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60C30F" w14:textId="77777777" w:rsidR="00242A3F" w:rsidRDefault="00000000">
      <w:pPr>
        <w:spacing w:before="2400" w:line="773" w:lineRule="exact"/>
        <w:jc w:val="center"/>
        <w:rPr>
          <w:rFonts w:ascii="宋体" w:eastAsia="宋体" w:hAnsi="宋体" w:cs="宋体"/>
          <w:b/>
          <w:bCs/>
          <w:sz w:val="36"/>
          <w:szCs w:val="36"/>
        </w:rPr>
      </w:pPr>
      <w:r>
        <w:rPr>
          <w:rFonts w:ascii="宋体" w:eastAsia="宋体" w:hAnsi="宋体" w:cs="宋体"/>
          <w:b/>
          <w:bCs/>
          <w:noProof/>
          <w:sz w:val="36"/>
          <w:szCs w:val="36"/>
        </w:rPr>
        <w:drawing>
          <wp:anchor distT="0" distB="0" distL="114300" distR="114300" simplePos="0" relativeHeight="251659264" behindDoc="0" locked="0" layoutInCell="1" allowOverlap="1" wp14:anchorId="00D1129B" wp14:editId="6FC377B5">
            <wp:simplePos x="0" y="0"/>
            <wp:positionH relativeFrom="column">
              <wp:posOffset>1428750</wp:posOffset>
            </wp:positionH>
            <wp:positionV relativeFrom="paragraph">
              <wp:posOffset>1974850</wp:posOffset>
            </wp:positionV>
            <wp:extent cx="2975610" cy="555625"/>
            <wp:effectExtent l="0" t="0" r="0" b="0"/>
            <wp:wrapSquare wrapText="left"/>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2975610" cy="555625"/>
                    </a:xfrm>
                    <a:prstGeom prst="rect">
                      <a:avLst/>
                    </a:prstGeom>
                    <a:noFill/>
                    <a:ln>
                      <a:noFill/>
                    </a:ln>
                  </pic:spPr>
                </pic:pic>
              </a:graphicData>
            </a:graphic>
          </wp:anchor>
        </w:drawing>
      </w:r>
    </w:p>
    <w:p w14:paraId="5A27ECFD" w14:textId="77777777" w:rsidR="00242A3F" w:rsidRDefault="00242A3F">
      <w:pPr>
        <w:spacing w:line="773" w:lineRule="exact"/>
        <w:jc w:val="center"/>
        <w:rPr>
          <w:rFonts w:ascii="宋体" w:eastAsia="宋体" w:hAnsi="宋体" w:cs="宋体"/>
          <w:sz w:val="36"/>
          <w:szCs w:val="36"/>
        </w:rPr>
      </w:pPr>
      <w:bookmarkStart w:id="0" w:name="_Hlk112309775"/>
      <w:bookmarkEnd w:id="0"/>
    </w:p>
    <w:p w14:paraId="48BB9E3F" w14:textId="77777777" w:rsidR="00242A3F" w:rsidRDefault="00242A3F">
      <w:pPr>
        <w:spacing w:line="773" w:lineRule="exact"/>
        <w:jc w:val="center"/>
        <w:rPr>
          <w:rFonts w:ascii="宋体" w:eastAsia="宋体" w:hAnsi="宋体" w:cs="宋体"/>
          <w:sz w:val="36"/>
          <w:szCs w:val="36"/>
        </w:rPr>
      </w:pPr>
    </w:p>
    <w:p w14:paraId="60B2A5C9" w14:textId="77777777" w:rsidR="00242A3F" w:rsidRDefault="00000000">
      <w:pPr>
        <w:spacing w:line="773" w:lineRule="exact"/>
        <w:jc w:val="center"/>
        <w:rPr>
          <w:rFonts w:ascii="宋体" w:eastAsia="宋体" w:hAnsi="宋体" w:cs="宋体"/>
          <w:sz w:val="36"/>
          <w:szCs w:val="36"/>
        </w:rPr>
      </w:pPr>
      <w:r>
        <w:rPr>
          <w:rFonts w:ascii="宋体" w:eastAsia="宋体" w:hAnsi="宋体" w:cs="宋体"/>
          <w:sz w:val="36"/>
          <w:szCs w:val="36"/>
        </w:rPr>
        <w:t>杭州巨星科技股份有限公司</w:t>
      </w:r>
    </w:p>
    <w:p w14:paraId="408EF420" w14:textId="77777777" w:rsidR="00242A3F" w:rsidRDefault="00000000">
      <w:pPr>
        <w:spacing w:before="1000" w:line="320" w:lineRule="exact"/>
        <w:jc w:val="center"/>
        <w:rPr>
          <w:rFonts w:ascii="宋体" w:eastAsia="宋体" w:hAnsi="宋体" w:cs="宋体"/>
          <w:b/>
          <w:bCs/>
          <w:sz w:val="32"/>
          <w:szCs w:val="32"/>
        </w:rPr>
      </w:pPr>
      <w:r>
        <w:rPr>
          <w:rFonts w:ascii="宋体" w:eastAsia="宋体" w:hAnsi="宋体" w:cs="宋体"/>
          <w:b/>
          <w:bCs/>
          <w:sz w:val="32"/>
          <w:szCs w:val="32"/>
        </w:rPr>
        <w:t>2023年半年度报告</w:t>
      </w:r>
    </w:p>
    <w:p w14:paraId="47383CE0" w14:textId="77777777" w:rsidR="00242A3F" w:rsidRDefault="00000000">
      <w:pPr>
        <w:spacing w:before="1000" w:line="240" w:lineRule="exact"/>
        <w:jc w:val="center"/>
        <w:rPr>
          <w:rFonts w:ascii="宋体" w:eastAsia="宋体" w:hAnsi="宋体" w:cs="宋体"/>
          <w:b/>
          <w:bCs/>
          <w:szCs w:val="21"/>
        </w:rPr>
      </w:pPr>
      <w:r>
        <w:rPr>
          <w:rFonts w:ascii="宋体" w:eastAsia="宋体" w:hAnsi="宋体" w:cs="宋体"/>
          <w:b/>
          <w:bCs/>
          <w:szCs w:val="21"/>
        </w:rPr>
        <w:t>2023-037</w:t>
      </w:r>
    </w:p>
    <w:p w14:paraId="538441A1" w14:textId="77777777" w:rsidR="00242A3F" w:rsidRDefault="00242A3F">
      <w:pPr>
        <w:spacing w:before="1000" w:after="1000" w:line="0" w:lineRule="atLeast"/>
        <w:jc w:val="center"/>
        <w:rPr>
          <w:rFonts w:ascii="Times New Roman" w:eastAsia="宋体" w:hAnsi="Times New Roman" w:cs="Times New Roman"/>
        </w:rPr>
      </w:pPr>
    </w:p>
    <w:p w14:paraId="13D698AE" w14:textId="77777777" w:rsidR="00242A3F" w:rsidRDefault="00000000">
      <w:pPr>
        <w:spacing w:before="400" w:line="320" w:lineRule="exact"/>
        <w:jc w:val="center"/>
        <w:rPr>
          <w:rFonts w:ascii="宋体" w:eastAsia="宋体" w:hAnsi="宋体" w:cs="宋体"/>
          <w:b/>
          <w:bCs/>
          <w:sz w:val="32"/>
          <w:szCs w:val="32"/>
        </w:rPr>
      </w:pPr>
      <w:r>
        <w:rPr>
          <w:rFonts w:ascii="宋体" w:eastAsia="宋体" w:hAnsi="宋体" w:cs="宋体" w:hint="eastAsia"/>
          <w:b/>
          <w:bCs/>
          <w:sz w:val="32"/>
          <w:szCs w:val="32"/>
        </w:rPr>
        <w:t>2</w:t>
      </w:r>
      <w:r>
        <w:rPr>
          <w:rFonts w:ascii="宋体" w:eastAsia="宋体" w:hAnsi="宋体" w:cs="宋体"/>
          <w:b/>
          <w:bCs/>
          <w:sz w:val="32"/>
          <w:szCs w:val="32"/>
        </w:rPr>
        <w:t>023</w:t>
      </w:r>
      <w:r>
        <w:rPr>
          <w:rFonts w:ascii="宋体" w:eastAsia="宋体" w:hAnsi="宋体" w:cs="宋体" w:hint="eastAsia"/>
          <w:b/>
          <w:bCs/>
          <w:sz w:val="32"/>
          <w:szCs w:val="32"/>
        </w:rPr>
        <w:t>年8月</w:t>
      </w:r>
    </w:p>
    <w:p w14:paraId="2AAC00DC" w14:textId="77777777" w:rsidR="00242A3F" w:rsidRDefault="00242A3F">
      <w:pPr>
        <w:spacing w:before="400" w:line="320" w:lineRule="exact"/>
        <w:jc w:val="center"/>
        <w:rPr>
          <w:rFonts w:ascii="宋体" w:eastAsia="宋体" w:hAnsi="宋体" w:cs="宋体"/>
          <w:b/>
          <w:bCs/>
          <w:sz w:val="32"/>
          <w:szCs w:val="32"/>
        </w:rPr>
      </w:pPr>
    </w:p>
    <w:p w14:paraId="23A9D3DC" w14:textId="77777777" w:rsidR="00242A3F" w:rsidRDefault="00242A3F">
      <w:pPr>
        <w:spacing w:before="400" w:line="320" w:lineRule="exact"/>
        <w:jc w:val="center"/>
        <w:rPr>
          <w:rFonts w:ascii="宋体" w:eastAsia="宋体" w:hAnsi="宋体" w:cs="宋体"/>
          <w:b/>
          <w:bCs/>
          <w:sz w:val="32"/>
          <w:szCs w:val="32"/>
        </w:rPr>
      </w:pPr>
    </w:p>
    <w:p w14:paraId="453173E4" w14:textId="77777777" w:rsidR="00242A3F" w:rsidRDefault="00242A3F">
      <w:pPr>
        <w:spacing w:before="400" w:line="320" w:lineRule="exact"/>
        <w:jc w:val="center"/>
        <w:rPr>
          <w:rFonts w:ascii="宋体" w:eastAsia="宋体" w:hAnsi="宋体" w:cs="宋体"/>
          <w:b/>
          <w:bCs/>
          <w:sz w:val="32"/>
          <w:szCs w:val="32"/>
        </w:rPr>
      </w:pPr>
    </w:p>
    <w:p w14:paraId="1537CAEC" w14:textId="77777777" w:rsidR="00242A3F" w:rsidRDefault="00242A3F">
      <w:pPr>
        <w:spacing w:before="400" w:line="320" w:lineRule="exact"/>
        <w:jc w:val="center"/>
        <w:rPr>
          <w:rFonts w:ascii="宋体" w:eastAsia="宋体" w:hAnsi="宋体" w:cs="宋体"/>
          <w:b/>
          <w:bCs/>
          <w:sz w:val="32"/>
          <w:szCs w:val="32"/>
        </w:rPr>
      </w:pPr>
    </w:p>
    <w:p w14:paraId="18707217" w14:textId="1634EF50" w:rsidR="00242A3F" w:rsidRDefault="00000000">
      <w:pPr>
        <w:jc w:val="center"/>
      </w:pPr>
      <w:r>
        <w:br w:type="page"/>
      </w:r>
    </w:p>
    <w:p w14:paraId="2CD5923B" w14:textId="77777777" w:rsidR="00242A3F" w:rsidRDefault="00000000">
      <w:pPr>
        <w:pStyle w:val="headingh1"/>
        <w:spacing w:before="340" w:after="330" w:line="773" w:lineRule="exact"/>
        <w:jc w:val="center"/>
        <w:rPr>
          <w:rFonts w:ascii="宋体" w:eastAsia="宋体" w:hAnsi="宋体" w:cs="宋体"/>
          <w:b/>
          <w:bCs/>
          <w:sz w:val="32"/>
          <w:szCs w:val="32"/>
        </w:rPr>
      </w:pPr>
      <w:bookmarkStart w:id="1" w:name="_Toc988889"/>
      <w:r>
        <w:rPr>
          <w:rFonts w:ascii="宋体" w:eastAsia="宋体" w:hAnsi="宋体" w:cs="宋体"/>
          <w:b/>
          <w:bCs/>
          <w:sz w:val="32"/>
          <w:szCs w:val="32"/>
        </w:rPr>
        <w:lastRenderedPageBreak/>
        <w:t>第一节 重要提示、目录和释义</w:t>
      </w:r>
      <w:bookmarkEnd w:id="1"/>
    </w:p>
    <w:p w14:paraId="1857ABEA" w14:textId="77777777" w:rsidR="00242A3F" w:rsidRDefault="00000000">
      <w:pPr>
        <w:spacing w:before="40" w:after="40" w:line="560" w:lineRule="exact"/>
        <w:ind w:firstLineChars="200" w:firstLine="562"/>
        <w:rPr>
          <w:rFonts w:ascii="宋体" w:eastAsia="宋体" w:hAnsi="宋体" w:cs="宋体"/>
          <w:b/>
          <w:bCs/>
          <w:sz w:val="28"/>
          <w:szCs w:val="28"/>
        </w:rPr>
      </w:pPr>
      <w:r>
        <w:rPr>
          <w:rFonts w:ascii="宋体" w:eastAsia="宋体" w:hAnsi="宋体" w:cs="宋体"/>
          <w:b/>
          <w:bCs/>
          <w:sz w:val="28"/>
          <w:szCs w:val="28"/>
        </w:rPr>
        <w:t>公司董事会、监事会及董事、监事、高级管理人员保证半年度报告内容的真实、准确、完整，不存在虚假记载、误导性陈述或者重大遗漏，并承担个别和连带的法律责任。</w:t>
      </w:r>
    </w:p>
    <w:p w14:paraId="766AF89C" w14:textId="77777777" w:rsidR="00242A3F" w:rsidRDefault="00000000">
      <w:pPr>
        <w:spacing w:before="40" w:after="40" w:line="560" w:lineRule="exact"/>
        <w:ind w:firstLineChars="200" w:firstLine="562"/>
        <w:rPr>
          <w:rFonts w:ascii="宋体" w:eastAsia="宋体" w:hAnsi="宋体" w:cs="宋体"/>
          <w:b/>
          <w:bCs/>
          <w:sz w:val="28"/>
          <w:szCs w:val="28"/>
        </w:rPr>
      </w:pPr>
      <w:r>
        <w:rPr>
          <w:rFonts w:ascii="宋体" w:eastAsia="宋体" w:hAnsi="宋体" w:cs="宋体"/>
          <w:b/>
          <w:bCs/>
          <w:sz w:val="28"/>
          <w:szCs w:val="28"/>
        </w:rPr>
        <w:t>公司负责人仇建平、主管会计工作负责人倪淑一及会计机构负责人(会计主管人员)倪淑一声明：保证本半年度报告中财务报告的真实、准确、完整。</w:t>
      </w:r>
    </w:p>
    <w:p w14:paraId="00D07941" w14:textId="77777777" w:rsidR="00242A3F" w:rsidRDefault="00000000">
      <w:pPr>
        <w:spacing w:before="40" w:after="40" w:line="560" w:lineRule="exact"/>
        <w:ind w:firstLineChars="200" w:firstLine="562"/>
        <w:rPr>
          <w:rFonts w:ascii="宋体" w:eastAsia="宋体" w:hAnsi="宋体" w:cs="宋体"/>
          <w:b/>
          <w:bCs/>
          <w:sz w:val="28"/>
          <w:szCs w:val="28"/>
        </w:rPr>
      </w:pPr>
      <w:r>
        <w:rPr>
          <w:rFonts w:ascii="宋体" w:eastAsia="宋体" w:hAnsi="宋体" w:cs="宋体"/>
          <w:b/>
          <w:bCs/>
          <w:sz w:val="28"/>
          <w:szCs w:val="28"/>
        </w:rPr>
        <w:t>所有董事均已出席了审议本次半年报的董事会会议。</w:t>
      </w:r>
    </w:p>
    <w:p w14:paraId="58C85A66" w14:textId="77777777" w:rsidR="00242A3F" w:rsidRDefault="00000000">
      <w:pPr>
        <w:spacing w:before="40" w:after="40" w:line="560" w:lineRule="exact"/>
        <w:ind w:firstLineChars="200" w:firstLine="562"/>
        <w:rPr>
          <w:rFonts w:ascii="宋体" w:eastAsia="宋体" w:hAnsi="宋体" w:cs="宋体"/>
          <w:b/>
          <w:bCs/>
          <w:sz w:val="28"/>
          <w:szCs w:val="28"/>
        </w:rPr>
      </w:pPr>
      <w:r>
        <w:rPr>
          <w:rFonts w:ascii="宋体" w:eastAsia="宋体" w:hAnsi="宋体" w:cs="宋体" w:hint="eastAsia"/>
          <w:b/>
          <w:bCs/>
          <w:sz w:val="28"/>
          <w:szCs w:val="28"/>
        </w:rPr>
        <w:t>本报告涉及未来计划等前瞻性陈述，不构成公司对投资者的实质承诺，敬请投资者注意投资风险。</w:t>
      </w:r>
    </w:p>
    <w:p w14:paraId="1940E635" w14:textId="77777777" w:rsidR="00242A3F" w:rsidRDefault="00000000">
      <w:pPr>
        <w:spacing w:before="40" w:after="40" w:line="560" w:lineRule="exact"/>
        <w:ind w:firstLineChars="200" w:firstLine="562"/>
        <w:rPr>
          <w:rFonts w:ascii="宋体" w:eastAsia="宋体" w:hAnsi="宋体" w:cs="宋体"/>
          <w:b/>
          <w:bCs/>
          <w:sz w:val="28"/>
          <w:szCs w:val="28"/>
        </w:rPr>
      </w:pPr>
      <w:r>
        <w:rPr>
          <w:rFonts w:ascii="宋体" w:eastAsia="宋体" w:hAnsi="宋体" w:cs="宋体" w:hint="eastAsia"/>
          <w:b/>
          <w:bCs/>
          <w:sz w:val="28"/>
          <w:szCs w:val="28"/>
        </w:rPr>
        <w:t>本报告“第三节管理层讨论与分析（十）公司面临的风险和应对措施”详述了公司未来可能面对的风险因素，敬请广大投资者注意。</w:t>
      </w:r>
    </w:p>
    <w:p w14:paraId="69CC3473" w14:textId="77777777" w:rsidR="00242A3F" w:rsidRDefault="00000000">
      <w:pPr>
        <w:spacing w:before="40" w:after="40" w:line="560" w:lineRule="exact"/>
        <w:ind w:firstLineChars="200" w:firstLine="562"/>
        <w:rPr>
          <w:rFonts w:ascii="宋体" w:eastAsia="宋体" w:hAnsi="宋体" w:cs="宋体"/>
          <w:b/>
          <w:bCs/>
          <w:sz w:val="28"/>
          <w:szCs w:val="28"/>
        </w:rPr>
      </w:pPr>
      <w:r>
        <w:rPr>
          <w:rFonts w:ascii="宋体" w:eastAsia="宋体" w:hAnsi="宋体" w:cs="宋体"/>
          <w:b/>
          <w:bCs/>
          <w:sz w:val="28"/>
          <w:szCs w:val="28"/>
        </w:rPr>
        <w:t>公司计划不派发现金红利，不送红股，不以公积金转增股本。</w:t>
      </w:r>
    </w:p>
    <w:p w14:paraId="5A051EA1" w14:textId="77777777" w:rsidR="00242A3F" w:rsidRDefault="00000000">
      <w:r>
        <w:br w:type="page"/>
      </w:r>
    </w:p>
    <w:p w14:paraId="1174F430" w14:textId="77777777" w:rsidR="00242A3F" w:rsidRDefault="00000000">
      <w:pPr>
        <w:spacing w:line="720" w:lineRule="exact"/>
        <w:jc w:val="center"/>
        <w:rPr>
          <w:rFonts w:ascii="宋体" w:eastAsia="宋体" w:hAnsi="宋体" w:cs="宋体"/>
          <w:b/>
          <w:bCs/>
          <w:sz w:val="36"/>
          <w:szCs w:val="36"/>
        </w:rPr>
      </w:pPr>
      <w:r>
        <w:rPr>
          <w:rFonts w:ascii="宋体" w:eastAsia="宋体" w:hAnsi="宋体" w:cs="宋体"/>
          <w:b/>
          <w:bCs/>
          <w:sz w:val="36"/>
          <w:szCs w:val="36"/>
        </w:rPr>
        <w:lastRenderedPageBreak/>
        <w:t>目录</w:t>
      </w:r>
    </w:p>
    <w:p w14:paraId="4EC885EA" w14:textId="77777777" w:rsidR="00242A3F" w:rsidRDefault="00000000">
      <w:pPr>
        <w:pStyle w:val="TOC1"/>
        <w:tabs>
          <w:tab w:val="left" w:leader="dot" w:pos="9469"/>
        </w:tabs>
      </w:pPr>
      <w:r>
        <w:fldChar w:fldCharType="begin"/>
      </w:r>
      <w:r>
        <w:instrText xml:space="preserve"> </w:instrText>
      </w:r>
      <w:r>
        <w:rPr>
          <w:rFonts w:ascii="宋体" w:eastAsia="宋体" w:hAnsi="宋体" w:hint="eastAsia"/>
        </w:rPr>
        <w:instrText>TOC \o "1-2" \h \z \u</w:instrText>
      </w:r>
      <w:r>
        <w:instrText xml:space="preserve"> </w:instrText>
      </w:r>
      <w:r>
        <w:fldChar w:fldCharType="separate"/>
      </w:r>
      <w:hyperlink w:anchor="_Toc988889" w:history="1">
        <w:r>
          <w:rPr>
            <w:rFonts w:ascii="宋体" w:eastAsia="宋体" w:hAnsi="宋体" w:hint="eastAsia"/>
            <w:b/>
            <w:bCs/>
            <w:sz w:val="24"/>
          </w:rPr>
          <w:t>第一节 重要提示、目录和释义</w:t>
        </w:r>
        <w:r>
          <w:tab/>
        </w:r>
        <w:r>
          <w:fldChar w:fldCharType="begin"/>
        </w:r>
        <w:r>
          <w:instrText xml:space="preserve"> PAGEREF _Toc988889 \h </w:instrText>
        </w:r>
        <w:r>
          <w:fldChar w:fldCharType="separate"/>
        </w:r>
        <w:r>
          <w:t>3</w:t>
        </w:r>
        <w:r>
          <w:fldChar w:fldCharType="end"/>
        </w:r>
      </w:hyperlink>
    </w:p>
    <w:p w14:paraId="7DC64FD9" w14:textId="77777777" w:rsidR="00242A3F" w:rsidRDefault="00000000">
      <w:pPr>
        <w:pStyle w:val="TOC1"/>
        <w:tabs>
          <w:tab w:val="left" w:leader="dot" w:pos="9469"/>
        </w:tabs>
      </w:pPr>
      <w:hyperlink w:anchor="_Toc988890" w:history="1">
        <w:r>
          <w:rPr>
            <w:rFonts w:ascii="宋体" w:eastAsia="宋体" w:hAnsi="宋体" w:hint="eastAsia"/>
            <w:b/>
            <w:bCs/>
            <w:sz w:val="24"/>
          </w:rPr>
          <w:t>第二节 公司简介和主要财务指标</w:t>
        </w:r>
        <w:r>
          <w:tab/>
        </w:r>
        <w:r>
          <w:fldChar w:fldCharType="begin"/>
        </w:r>
        <w:r>
          <w:instrText xml:space="preserve"> PAGEREF _Toc988890 \h </w:instrText>
        </w:r>
        <w:r>
          <w:fldChar w:fldCharType="separate"/>
        </w:r>
        <w:r>
          <w:t>7</w:t>
        </w:r>
        <w:r>
          <w:fldChar w:fldCharType="end"/>
        </w:r>
      </w:hyperlink>
    </w:p>
    <w:p w14:paraId="3BF242F9" w14:textId="77777777" w:rsidR="00242A3F" w:rsidRDefault="00000000">
      <w:pPr>
        <w:pStyle w:val="TOC1"/>
        <w:tabs>
          <w:tab w:val="left" w:leader="dot" w:pos="9469"/>
        </w:tabs>
      </w:pPr>
      <w:hyperlink w:anchor="_Toc988902" w:history="1">
        <w:r>
          <w:rPr>
            <w:rFonts w:ascii="宋体" w:eastAsia="宋体" w:hAnsi="宋体" w:hint="eastAsia"/>
            <w:b/>
            <w:bCs/>
            <w:sz w:val="24"/>
          </w:rPr>
          <w:t>第三节 管理层讨论与分析</w:t>
        </w:r>
        <w:r>
          <w:tab/>
        </w:r>
        <w:r>
          <w:fldChar w:fldCharType="begin"/>
        </w:r>
        <w:r>
          <w:instrText xml:space="preserve"> PAGEREF _Toc988902 \h </w:instrText>
        </w:r>
        <w:r>
          <w:fldChar w:fldCharType="separate"/>
        </w:r>
        <w:r>
          <w:t>10</w:t>
        </w:r>
        <w:r>
          <w:fldChar w:fldCharType="end"/>
        </w:r>
      </w:hyperlink>
    </w:p>
    <w:p w14:paraId="58003022" w14:textId="77777777" w:rsidR="00242A3F" w:rsidRDefault="00000000">
      <w:pPr>
        <w:pStyle w:val="TOC1"/>
        <w:tabs>
          <w:tab w:val="left" w:leader="dot" w:pos="9469"/>
        </w:tabs>
      </w:pPr>
      <w:hyperlink w:anchor="_Toc988931" w:history="1">
        <w:r>
          <w:rPr>
            <w:rFonts w:ascii="宋体" w:eastAsia="宋体" w:hAnsi="宋体" w:hint="eastAsia"/>
            <w:b/>
            <w:bCs/>
            <w:sz w:val="24"/>
          </w:rPr>
          <w:t>第四节 公司治理</w:t>
        </w:r>
        <w:r>
          <w:tab/>
        </w:r>
        <w:r>
          <w:fldChar w:fldCharType="begin"/>
        </w:r>
        <w:r>
          <w:instrText xml:space="preserve"> PAGEREF _Toc988931 \h </w:instrText>
        </w:r>
        <w:r>
          <w:fldChar w:fldCharType="separate"/>
        </w:r>
        <w:r>
          <w:t>25</w:t>
        </w:r>
        <w:r>
          <w:fldChar w:fldCharType="end"/>
        </w:r>
      </w:hyperlink>
    </w:p>
    <w:p w14:paraId="1A4374DA" w14:textId="77777777" w:rsidR="00242A3F" w:rsidRDefault="00000000">
      <w:pPr>
        <w:pStyle w:val="TOC1"/>
        <w:tabs>
          <w:tab w:val="left" w:leader="dot" w:pos="9469"/>
        </w:tabs>
      </w:pPr>
      <w:hyperlink w:anchor="_Toc988938" w:history="1">
        <w:r>
          <w:rPr>
            <w:rFonts w:ascii="宋体" w:eastAsia="宋体" w:hAnsi="宋体" w:hint="eastAsia"/>
            <w:b/>
            <w:bCs/>
            <w:sz w:val="24"/>
          </w:rPr>
          <w:t>第五节 环境和社会责任</w:t>
        </w:r>
        <w:r>
          <w:tab/>
        </w:r>
        <w:r>
          <w:fldChar w:fldCharType="begin"/>
        </w:r>
        <w:r>
          <w:instrText xml:space="preserve"> PAGEREF _Toc988938 \h </w:instrText>
        </w:r>
        <w:r>
          <w:fldChar w:fldCharType="separate"/>
        </w:r>
        <w:r>
          <w:t>26</w:t>
        </w:r>
        <w:r>
          <w:fldChar w:fldCharType="end"/>
        </w:r>
      </w:hyperlink>
    </w:p>
    <w:p w14:paraId="28E68346" w14:textId="77777777" w:rsidR="00242A3F" w:rsidRDefault="00000000">
      <w:pPr>
        <w:pStyle w:val="TOC1"/>
        <w:tabs>
          <w:tab w:val="left" w:leader="dot" w:pos="9469"/>
        </w:tabs>
      </w:pPr>
      <w:hyperlink w:anchor="_Toc988941" w:history="1">
        <w:r>
          <w:rPr>
            <w:rFonts w:ascii="宋体" w:eastAsia="宋体" w:hAnsi="宋体" w:hint="eastAsia"/>
            <w:b/>
            <w:bCs/>
            <w:sz w:val="24"/>
          </w:rPr>
          <w:t>第六节 重要事项</w:t>
        </w:r>
        <w:r>
          <w:tab/>
        </w:r>
        <w:r>
          <w:fldChar w:fldCharType="begin"/>
        </w:r>
        <w:r>
          <w:instrText xml:space="preserve"> PAGEREF _Toc988941 \h </w:instrText>
        </w:r>
        <w:r>
          <w:fldChar w:fldCharType="separate"/>
        </w:r>
        <w:r>
          <w:t>27</w:t>
        </w:r>
        <w:r>
          <w:fldChar w:fldCharType="end"/>
        </w:r>
      </w:hyperlink>
    </w:p>
    <w:p w14:paraId="2E46D11F" w14:textId="77777777" w:rsidR="00242A3F" w:rsidRDefault="00000000">
      <w:pPr>
        <w:pStyle w:val="TOC1"/>
        <w:tabs>
          <w:tab w:val="left" w:leader="dot" w:pos="9469"/>
        </w:tabs>
      </w:pPr>
      <w:hyperlink w:anchor="_Toc988970" w:history="1">
        <w:r>
          <w:rPr>
            <w:rFonts w:ascii="宋体" w:eastAsia="宋体" w:hAnsi="宋体" w:hint="eastAsia"/>
            <w:b/>
            <w:bCs/>
            <w:sz w:val="24"/>
          </w:rPr>
          <w:t>第七节 股份变动及股东情况</w:t>
        </w:r>
        <w:r>
          <w:tab/>
        </w:r>
        <w:r>
          <w:fldChar w:fldCharType="begin"/>
        </w:r>
        <w:r>
          <w:instrText xml:space="preserve"> PAGEREF _Toc988970 \h </w:instrText>
        </w:r>
        <w:r>
          <w:fldChar w:fldCharType="separate"/>
        </w:r>
        <w:r>
          <w:t>32</w:t>
        </w:r>
        <w:r>
          <w:fldChar w:fldCharType="end"/>
        </w:r>
      </w:hyperlink>
    </w:p>
    <w:p w14:paraId="6DD1710B" w14:textId="77777777" w:rsidR="00242A3F" w:rsidRDefault="00000000">
      <w:pPr>
        <w:pStyle w:val="TOC1"/>
        <w:tabs>
          <w:tab w:val="left" w:leader="dot" w:pos="9469"/>
        </w:tabs>
      </w:pPr>
      <w:hyperlink w:anchor="_Toc988978" w:history="1">
        <w:r>
          <w:rPr>
            <w:rFonts w:ascii="宋体" w:eastAsia="宋体" w:hAnsi="宋体" w:hint="eastAsia"/>
            <w:b/>
            <w:bCs/>
            <w:sz w:val="24"/>
          </w:rPr>
          <w:t>第八节 优先股相关情况</w:t>
        </w:r>
        <w:r>
          <w:tab/>
        </w:r>
        <w:r>
          <w:fldChar w:fldCharType="begin"/>
        </w:r>
        <w:r>
          <w:instrText xml:space="preserve"> PAGEREF _Toc988978 \h </w:instrText>
        </w:r>
        <w:r>
          <w:fldChar w:fldCharType="separate"/>
        </w:r>
        <w:r>
          <w:t>36</w:t>
        </w:r>
        <w:r>
          <w:fldChar w:fldCharType="end"/>
        </w:r>
      </w:hyperlink>
    </w:p>
    <w:p w14:paraId="16EAAA96" w14:textId="77777777" w:rsidR="00242A3F" w:rsidRDefault="00000000">
      <w:pPr>
        <w:pStyle w:val="TOC1"/>
        <w:tabs>
          <w:tab w:val="left" w:leader="dot" w:pos="9469"/>
        </w:tabs>
      </w:pPr>
      <w:hyperlink w:anchor="_Toc988979" w:history="1">
        <w:r>
          <w:rPr>
            <w:rFonts w:ascii="宋体" w:eastAsia="宋体" w:hAnsi="宋体" w:hint="eastAsia"/>
            <w:b/>
            <w:bCs/>
            <w:sz w:val="24"/>
          </w:rPr>
          <w:t>第九节 债券相关情况</w:t>
        </w:r>
        <w:r>
          <w:tab/>
        </w:r>
        <w:r>
          <w:fldChar w:fldCharType="begin"/>
        </w:r>
        <w:r>
          <w:instrText xml:space="preserve"> PAGEREF _Toc988979 \h </w:instrText>
        </w:r>
        <w:r>
          <w:fldChar w:fldCharType="separate"/>
        </w:r>
        <w:r>
          <w:t>37</w:t>
        </w:r>
        <w:r>
          <w:fldChar w:fldCharType="end"/>
        </w:r>
      </w:hyperlink>
    </w:p>
    <w:p w14:paraId="439EEC12" w14:textId="77777777" w:rsidR="00242A3F" w:rsidRDefault="00000000">
      <w:pPr>
        <w:pStyle w:val="TOC1"/>
        <w:tabs>
          <w:tab w:val="left" w:leader="dot" w:pos="9469"/>
        </w:tabs>
      </w:pPr>
      <w:hyperlink w:anchor="_Toc988980" w:history="1">
        <w:r>
          <w:rPr>
            <w:rFonts w:ascii="宋体" w:eastAsia="宋体" w:hAnsi="宋体" w:hint="eastAsia"/>
            <w:b/>
            <w:bCs/>
            <w:sz w:val="24"/>
          </w:rPr>
          <w:t>第十节 财务报告</w:t>
        </w:r>
        <w:r>
          <w:tab/>
        </w:r>
        <w:r>
          <w:fldChar w:fldCharType="begin"/>
        </w:r>
        <w:r>
          <w:instrText xml:space="preserve"> PAGEREF _Toc988980 \h </w:instrText>
        </w:r>
        <w:r>
          <w:fldChar w:fldCharType="separate"/>
        </w:r>
        <w:r>
          <w:t>38</w:t>
        </w:r>
        <w:r>
          <w:fldChar w:fldCharType="end"/>
        </w:r>
      </w:hyperlink>
      <w:r>
        <w:fldChar w:fldCharType="end"/>
      </w:r>
    </w:p>
    <w:p w14:paraId="42D3557E" w14:textId="77777777" w:rsidR="00242A3F" w:rsidRDefault="00000000">
      <w:r>
        <w:br w:type="page"/>
      </w:r>
    </w:p>
    <w:p w14:paraId="40838C47" w14:textId="77777777" w:rsidR="00242A3F" w:rsidRDefault="00000000">
      <w:pPr>
        <w:spacing w:line="640" w:lineRule="exact"/>
        <w:jc w:val="center"/>
        <w:rPr>
          <w:rFonts w:ascii="宋体" w:eastAsia="宋体" w:hAnsi="宋体" w:cs="宋体"/>
          <w:b/>
          <w:bCs/>
          <w:sz w:val="32"/>
          <w:szCs w:val="32"/>
        </w:rPr>
      </w:pPr>
      <w:r>
        <w:rPr>
          <w:rFonts w:ascii="宋体" w:eastAsia="宋体" w:hAnsi="宋体" w:cs="宋体"/>
          <w:b/>
          <w:bCs/>
          <w:sz w:val="32"/>
          <w:szCs w:val="32"/>
        </w:rPr>
        <w:lastRenderedPageBreak/>
        <w:t>备查文件目录</w:t>
      </w:r>
    </w:p>
    <w:p w14:paraId="11A960E7" w14:textId="77777777" w:rsidR="00242A3F" w:rsidRDefault="00000000">
      <w:pPr>
        <w:pStyle w:val="a9"/>
        <w:spacing w:line="560" w:lineRule="atLeast"/>
        <w:rPr>
          <w:sz w:val="18"/>
          <w:szCs w:val="18"/>
        </w:rPr>
      </w:pPr>
      <w:r>
        <w:rPr>
          <w:rFonts w:hint="eastAsia"/>
          <w:sz w:val="18"/>
          <w:szCs w:val="18"/>
        </w:rPr>
        <w:t>一、载有公司负责人、主管会计工作负责人、会计机构负责人签名并盖章的财务报表。</w:t>
      </w:r>
    </w:p>
    <w:p w14:paraId="29F740FB" w14:textId="77777777" w:rsidR="00242A3F" w:rsidRDefault="00000000">
      <w:pPr>
        <w:pStyle w:val="a9"/>
        <w:spacing w:line="560" w:lineRule="atLeast"/>
        <w:rPr>
          <w:sz w:val="18"/>
          <w:szCs w:val="18"/>
        </w:rPr>
      </w:pPr>
      <w:r>
        <w:rPr>
          <w:rFonts w:hint="eastAsia"/>
          <w:sz w:val="18"/>
          <w:szCs w:val="18"/>
        </w:rPr>
        <w:t>二、报告期内在中国证监会指定报刊上公开披露过的所有公司文件的正本及公告的原稿。</w:t>
      </w:r>
    </w:p>
    <w:p w14:paraId="0D84A678" w14:textId="77777777" w:rsidR="00242A3F" w:rsidRDefault="00242A3F">
      <w:pPr>
        <w:pStyle w:val="a9"/>
        <w:spacing w:line="560" w:lineRule="atLeast"/>
        <w:rPr>
          <w:sz w:val="18"/>
          <w:szCs w:val="18"/>
        </w:rPr>
      </w:pPr>
    </w:p>
    <w:p w14:paraId="34F2EF6F" w14:textId="77777777" w:rsidR="00242A3F" w:rsidRDefault="00000000">
      <w:pPr>
        <w:autoSpaceDE w:val="0"/>
        <w:autoSpaceDN w:val="0"/>
        <w:adjustRightInd w:val="0"/>
        <w:spacing w:line="360" w:lineRule="auto"/>
        <w:jc w:val="right"/>
        <w:rPr>
          <w:rFonts w:ascii="宋体" w:eastAsia="宋体" w:hAnsi="Times New Roman" w:cs="Times New Roman"/>
          <w:kern w:val="0"/>
          <w:sz w:val="24"/>
          <w:szCs w:val="24"/>
        </w:rPr>
      </w:pPr>
      <w:r>
        <w:rPr>
          <w:rFonts w:ascii="宋体" w:eastAsia="宋体" w:hAnsi="宋体" w:cs="Times New Roman" w:hint="eastAsia"/>
          <w:kern w:val="0"/>
          <w:sz w:val="24"/>
          <w:szCs w:val="24"/>
        </w:rPr>
        <w:t>杭州巨星科技股份有限公司</w:t>
      </w:r>
    </w:p>
    <w:p w14:paraId="66D844BF" w14:textId="77777777" w:rsidR="00242A3F" w:rsidRDefault="00000000">
      <w:pPr>
        <w:autoSpaceDE w:val="0"/>
        <w:autoSpaceDN w:val="0"/>
        <w:adjustRightInd w:val="0"/>
        <w:spacing w:line="360" w:lineRule="auto"/>
        <w:ind w:right="480"/>
        <w:jc w:val="right"/>
        <w:rPr>
          <w:rFonts w:ascii="宋体" w:eastAsia="宋体" w:hAnsi="Times New Roman" w:cs="Times New Roman"/>
          <w:kern w:val="0"/>
          <w:sz w:val="24"/>
          <w:szCs w:val="24"/>
        </w:rPr>
      </w:pPr>
      <w:r>
        <w:rPr>
          <w:rFonts w:ascii="宋体" w:eastAsia="宋体" w:hAnsi="宋体" w:cs="Times New Roman" w:hint="eastAsia"/>
          <w:kern w:val="0"/>
          <w:sz w:val="24"/>
          <w:szCs w:val="24"/>
        </w:rPr>
        <w:t>董事长：仇建平</w:t>
      </w:r>
    </w:p>
    <w:p w14:paraId="11D241E9" w14:textId="77777777" w:rsidR="00242A3F" w:rsidRDefault="00000000">
      <w:pPr>
        <w:autoSpaceDE w:val="0"/>
        <w:autoSpaceDN w:val="0"/>
        <w:adjustRightInd w:val="0"/>
        <w:spacing w:line="360" w:lineRule="auto"/>
        <w:jc w:val="right"/>
        <w:rPr>
          <w:rFonts w:ascii="宋体" w:eastAsia="宋体" w:hAnsi="Times New Roman" w:cs="Times New Roman"/>
          <w:kern w:val="0"/>
          <w:sz w:val="24"/>
          <w:szCs w:val="24"/>
        </w:rPr>
      </w:pPr>
      <w:r>
        <w:rPr>
          <w:rFonts w:ascii="宋体" w:eastAsia="宋体" w:hAnsi="宋体" w:cs="Times New Roman" w:hint="eastAsia"/>
          <w:kern w:val="0"/>
          <w:sz w:val="24"/>
          <w:szCs w:val="24"/>
        </w:rPr>
        <w:t>二〇二三年八月二十五日</w:t>
      </w:r>
    </w:p>
    <w:p w14:paraId="4A37380C" w14:textId="77777777" w:rsidR="00242A3F" w:rsidRDefault="00242A3F">
      <w:pPr>
        <w:pStyle w:val="a9"/>
        <w:spacing w:line="560" w:lineRule="atLeast"/>
        <w:rPr>
          <w:sz w:val="18"/>
          <w:szCs w:val="18"/>
        </w:rPr>
      </w:pPr>
    </w:p>
    <w:p w14:paraId="436E0B3C" w14:textId="77777777" w:rsidR="00242A3F" w:rsidRDefault="00000000">
      <w:r>
        <w:br w:type="page"/>
      </w:r>
    </w:p>
    <w:p w14:paraId="6FB1E5B2" w14:textId="77777777" w:rsidR="00242A3F" w:rsidRDefault="00000000">
      <w:pPr>
        <w:spacing w:before="40" w:after="40" w:line="640" w:lineRule="exact"/>
        <w:jc w:val="center"/>
        <w:rPr>
          <w:rFonts w:ascii="宋体" w:eastAsia="宋体" w:hAnsi="宋体" w:cs="宋体"/>
          <w:b/>
          <w:bCs/>
          <w:sz w:val="32"/>
          <w:szCs w:val="32"/>
        </w:rPr>
      </w:pPr>
      <w:r>
        <w:rPr>
          <w:rFonts w:ascii="宋体" w:eastAsia="宋体" w:hAnsi="宋体" w:cs="宋体"/>
          <w:b/>
          <w:bCs/>
          <w:sz w:val="32"/>
          <w:szCs w:val="32"/>
        </w:rPr>
        <w:lastRenderedPageBreak/>
        <w:t>释义</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6E4FA1D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6C5C2E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释义项</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D28DF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指</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79C9D6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释义内容</w:t>
            </w:r>
          </w:p>
        </w:tc>
      </w:tr>
      <w:tr w:rsidR="00242A3F" w14:paraId="31AC843E"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000364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报告期</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330249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指</w:t>
            </w:r>
          </w:p>
        </w:tc>
        <w:tc>
          <w:tcPr>
            <w:tcW w:w="3213" w:type="dxa"/>
            <w:tcBorders>
              <w:top w:val="single" w:sz="2" w:space="0" w:color="auto"/>
              <w:left w:val="single" w:sz="2" w:space="0" w:color="auto"/>
              <w:bottom w:val="single" w:sz="2" w:space="0" w:color="auto"/>
              <w:right w:val="single" w:sz="2" w:space="0" w:color="auto"/>
            </w:tcBorders>
            <w:vAlign w:val="center"/>
          </w:tcPr>
          <w:p w14:paraId="08F81E3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2023年1月1日-2023年6月30日</w:t>
            </w:r>
          </w:p>
        </w:tc>
      </w:tr>
      <w:tr w:rsidR="00242A3F" w14:paraId="27434920"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425A0AF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公司、本公司、上市公司、巨星科技</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362F09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指</w:t>
            </w:r>
          </w:p>
        </w:tc>
        <w:tc>
          <w:tcPr>
            <w:tcW w:w="3213" w:type="dxa"/>
            <w:tcBorders>
              <w:top w:val="single" w:sz="2" w:space="0" w:color="auto"/>
              <w:left w:val="single" w:sz="2" w:space="0" w:color="auto"/>
              <w:bottom w:val="single" w:sz="2" w:space="0" w:color="auto"/>
              <w:right w:val="single" w:sz="2" w:space="0" w:color="auto"/>
            </w:tcBorders>
            <w:vAlign w:val="center"/>
          </w:tcPr>
          <w:p w14:paraId="55B54C7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杭州巨星科技股份有限公司</w:t>
            </w:r>
          </w:p>
        </w:tc>
      </w:tr>
      <w:tr w:rsidR="00242A3F" w14:paraId="3062F6CD"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B59069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谢菲德</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15E06D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指</w:t>
            </w:r>
          </w:p>
        </w:tc>
        <w:tc>
          <w:tcPr>
            <w:tcW w:w="3213" w:type="dxa"/>
            <w:tcBorders>
              <w:top w:val="single" w:sz="2" w:space="0" w:color="auto"/>
              <w:left w:val="single" w:sz="2" w:space="0" w:color="auto"/>
              <w:bottom w:val="single" w:sz="2" w:space="0" w:color="auto"/>
              <w:right w:val="single" w:sz="2" w:space="0" w:color="auto"/>
            </w:tcBorders>
            <w:vAlign w:val="center"/>
          </w:tcPr>
          <w:p w14:paraId="0F399DA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杭州巨星谢菲德贸易有限公司</w:t>
            </w:r>
          </w:p>
        </w:tc>
      </w:tr>
      <w:tr w:rsidR="00242A3F" w14:paraId="6ECA5B0F"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FA2EC9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国自机器人</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85BB52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指</w:t>
            </w:r>
          </w:p>
        </w:tc>
        <w:tc>
          <w:tcPr>
            <w:tcW w:w="3213" w:type="dxa"/>
            <w:tcBorders>
              <w:top w:val="single" w:sz="2" w:space="0" w:color="auto"/>
              <w:left w:val="single" w:sz="2" w:space="0" w:color="auto"/>
              <w:bottom w:val="single" w:sz="2" w:space="0" w:color="auto"/>
              <w:right w:val="single" w:sz="2" w:space="0" w:color="auto"/>
            </w:tcBorders>
            <w:vAlign w:val="center"/>
          </w:tcPr>
          <w:p w14:paraId="4140D22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浙江国自机器人技术股份有限公司</w:t>
            </w:r>
          </w:p>
        </w:tc>
      </w:tr>
      <w:tr w:rsidR="00242A3F" w14:paraId="2FAE99A9"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6414403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Arrow</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7EF677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指</w:t>
            </w:r>
          </w:p>
        </w:tc>
        <w:tc>
          <w:tcPr>
            <w:tcW w:w="3213" w:type="dxa"/>
            <w:tcBorders>
              <w:top w:val="single" w:sz="2" w:space="0" w:color="auto"/>
              <w:left w:val="single" w:sz="2" w:space="0" w:color="auto"/>
              <w:bottom w:val="single" w:sz="2" w:space="0" w:color="auto"/>
              <w:right w:val="single" w:sz="2" w:space="0" w:color="auto"/>
            </w:tcBorders>
            <w:vAlign w:val="center"/>
          </w:tcPr>
          <w:p w14:paraId="366083D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Arrow Fastener Co., LLC</w:t>
            </w:r>
          </w:p>
        </w:tc>
      </w:tr>
      <w:tr w:rsidR="00242A3F" w14:paraId="52F9FAFE"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849B7F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华达科捷</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F237B3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指</w:t>
            </w:r>
          </w:p>
        </w:tc>
        <w:tc>
          <w:tcPr>
            <w:tcW w:w="3213" w:type="dxa"/>
            <w:tcBorders>
              <w:top w:val="single" w:sz="2" w:space="0" w:color="auto"/>
              <w:left w:val="single" w:sz="2" w:space="0" w:color="auto"/>
              <w:bottom w:val="single" w:sz="2" w:space="0" w:color="auto"/>
              <w:right w:val="single" w:sz="2" w:space="0" w:color="auto"/>
            </w:tcBorders>
            <w:vAlign w:val="center"/>
          </w:tcPr>
          <w:p w14:paraId="2F39AEF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常州华达科捷光电仪器有限公司</w:t>
            </w:r>
          </w:p>
        </w:tc>
      </w:tr>
      <w:tr w:rsidR="00242A3F" w14:paraId="698A15DC"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B1EC42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欧镭激光</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657085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指</w:t>
            </w:r>
          </w:p>
        </w:tc>
        <w:tc>
          <w:tcPr>
            <w:tcW w:w="3213" w:type="dxa"/>
            <w:tcBorders>
              <w:top w:val="single" w:sz="2" w:space="0" w:color="auto"/>
              <w:left w:val="single" w:sz="2" w:space="0" w:color="auto"/>
              <w:bottom w:val="single" w:sz="2" w:space="0" w:color="auto"/>
              <w:right w:val="single" w:sz="2" w:space="0" w:color="auto"/>
            </w:tcBorders>
            <w:vAlign w:val="center"/>
          </w:tcPr>
          <w:p w14:paraId="13E8EAF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杭州欧镭激光技术有限公司</w:t>
            </w:r>
          </w:p>
        </w:tc>
      </w:tr>
      <w:tr w:rsidR="00242A3F" w14:paraId="6292B56D"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717591D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东海银行</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6695ED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指</w:t>
            </w:r>
          </w:p>
        </w:tc>
        <w:tc>
          <w:tcPr>
            <w:tcW w:w="3213" w:type="dxa"/>
            <w:tcBorders>
              <w:top w:val="single" w:sz="2" w:space="0" w:color="auto"/>
              <w:left w:val="single" w:sz="2" w:space="0" w:color="auto"/>
              <w:bottom w:val="single" w:sz="2" w:space="0" w:color="auto"/>
              <w:right w:val="single" w:sz="2" w:space="0" w:color="auto"/>
            </w:tcBorders>
            <w:vAlign w:val="center"/>
          </w:tcPr>
          <w:p w14:paraId="536847A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宁波东海银行股份有限公司</w:t>
            </w:r>
          </w:p>
        </w:tc>
      </w:tr>
      <w:tr w:rsidR="00242A3F" w14:paraId="7A4C5A65"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14700E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PT 公司</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BFB2DE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指</w:t>
            </w:r>
          </w:p>
        </w:tc>
        <w:tc>
          <w:tcPr>
            <w:tcW w:w="3213" w:type="dxa"/>
            <w:tcBorders>
              <w:top w:val="single" w:sz="2" w:space="0" w:color="auto"/>
              <w:left w:val="single" w:sz="2" w:space="0" w:color="auto"/>
              <w:bottom w:val="single" w:sz="2" w:space="0" w:color="auto"/>
              <w:right w:val="single" w:sz="2" w:space="0" w:color="auto"/>
            </w:tcBorders>
            <w:vAlign w:val="center"/>
          </w:tcPr>
          <w:p w14:paraId="3E1D04C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PRIM'TOOLS LIMITED</w:t>
            </w:r>
          </w:p>
        </w:tc>
      </w:tr>
      <w:tr w:rsidR="00242A3F" w14:paraId="60B37B91"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E34BF5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巨星集团</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89C4C3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指</w:t>
            </w:r>
          </w:p>
        </w:tc>
        <w:tc>
          <w:tcPr>
            <w:tcW w:w="3213" w:type="dxa"/>
            <w:tcBorders>
              <w:top w:val="single" w:sz="2" w:space="0" w:color="auto"/>
              <w:left w:val="single" w:sz="2" w:space="0" w:color="auto"/>
              <w:bottom w:val="single" w:sz="2" w:space="0" w:color="auto"/>
              <w:right w:val="single" w:sz="2" w:space="0" w:color="auto"/>
            </w:tcBorders>
            <w:vAlign w:val="center"/>
          </w:tcPr>
          <w:p w14:paraId="0F23850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巨星控股集团有限公司</w:t>
            </w:r>
          </w:p>
        </w:tc>
      </w:tr>
      <w:tr w:rsidR="00242A3F" w14:paraId="0AEA857F"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6098469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Lista</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D8CB5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指</w:t>
            </w:r>
          </w:p>
        </w:tc>
        <w:tc>
          <w:tcPr>
            <w:tcW w:w="3213" w:type="dxa"/>
            <w:tcBorders>
              <w:top w:val="single" w:sz="2" w:space="0" w:color="auto"/>
              <w:left w:val="single" w:sz="2" w:space="0" w:color="auto"/>
              <w:bottom w:val="single" w:sz="2" w:space="0" w:color="auto"/>
              <w:right w:val="single" w:sz="2" w:space="0" w:color="auto"/>
            </w:tcBorders>
            <w:vAlign w:val="center"/>
          </w:tcPr>
          <w:p w14:paraId="33FCF90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Lista Holding AG</w:t>
            </w:r>
          </w:p>
        </w:tc>
      </w:tr>
      <w:tr w:rsidR="00242A3F" w14:paraId="2EC62515"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6210079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Prime-Line</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C001D6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指</w:t>
            </w:r>
          </w:p>
        </w:tc>
        <w:tc>
          <w:tcPr>
            <w:tcW w:w="3213" w:type="dxa"/>
            <w:tcBorders>
              <w:top w:val="single" w:sz="2" w:space="0" w:color="auto"/>
              <w:left w:val="single" w:sz="2" w:space="0" w:color="auto"/>
              <w:bottom w:val="single" w:sz="2" w:space="0" w:color="auto"/>
              <w:right w:val="single" w:sz="2" w:space="0" w:color="auto"/>
            </w:tcBorders>
            <w:vAlign w:val="center"/>
          </w:tcPr>
          <w:p w14:paraId="4B73A67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Prime-Line Products, LLC</w:t>
            </w:r>
          </w:p>
        </w:tc>
      </w:tr>
      <w:tr w:rsidR="00242A3F" w14:paraId="278B7E84"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289682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海宁智能公司</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C6D6B9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指</w:t>
            </w:r>
          </w:p>
        </w:tc>
        <w:tc>
          <w:tcPr>
            <w:tcW w:w="3213" w:type="dxa"/>
            <w:tcBorders>
              <w:top w:val="single" w:sz="2" w:space="0" w:color="auto"/>
              <w:left w:val="single" w:sz="2" w:space="0" w:color="auto"/>
              <w:bottom w:val="single" w:sz="2" w:space="0" w:color="auto"/>
              <w:right w:val="single" w:sz="2" w:space="0" w:color="auto"/>
            </w:tcBorders>
            <w:vAlign w:val="center"/>
          </w:tcPr>
          <w:p w14:paraId="3CC6893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海宁巨星智能设备有限公司</w:t>
            </w:r>
          </w:p>
        </w:tc>
      </w:tr>
      <w:tr w:rsidR="00242A3F" w14:paraId="5AA2926F"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2D815EE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中策海潮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72197C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指</w:t>
            </w:r>
          </w:p>
        </w:tc>
        <w:tc>
          <w:tcPr>
            <w:tcW w:w="3213" w:type="dxa"/>
            <w:tcBorders>
              <w:top w:val="single" w:sz="2" w:space="0" w:color="auto"/>
              <w:left w:val="single" w:sz="2" w:space="0" w:color="auto"/>
              <w:bottom w:val="single" w:sz="2" w:space="0" w:color="auto"/>
              <w:right w:val="single" w:sz="2" w:space="0" w:color="auto"/>
            </w:tcBorders>
            <w:vAlign w:val="center"/>
          </w:tcPr>
          <w:p w14:paraId="3EC9B14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杭州中策海潮企业管理有限公司</w:t>
            </w:r>
          </w:p>
        </w:tc>
      </w:tr>
      <w:tr w:rsidR="00242A3F" w14:paraId="08CBF45D"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29D89B8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杭叉集团</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5D3061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指</w:t>
            </w:r>
          </w:p>
        </w:tc>
        <w:tc>
          <w:tcPr>
            <w:tcW w:w="3213" w:type="dxa"/>
            <w:tcBorders>
              <w:top w:val="single" w:sz="2" w:space="0" w:color="auto"/>
              <w:left w:val="single" w:sz="2" w:space="0" w:color="auto"/>
              <w:bottom w:val="single" w:sz="2" w:space="0" w:color="auto"/>
              <w:right w:val="single" w:sz="2" w:space="0" w:color="auto"/>
            </w:tcBorders>
            <w:vAlign w:val="center"/>
          </w:tcPr>
          <w:p w14:paraId="3B9CC8B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杭叉集团股份有限公司</w:t>
            </w:r>
          </w:p>
        </w:tc>
      </w:tr>
      <w:tr w:rsidR="00242A3F" w14:paraId="06CF56AD"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136A40E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杭州海潮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E48520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指</w:t>
            </w:r>
          </w:p>
        </w:tc>
        <w:tc>
          <w:tcPr>
            <w:tcW w:w="3213" w:type="dxa"/>
            <w:tcBorders>
              <w:top w:val="single" w:sz="2" w:space="0" w:color="auto"/>
              <w:left w:val="single" w:sz="2" w:space="0" w:color="auto"/>
              <w:bottom w:val="single" w:sz="2" w:space="0" w:color="auto"/>
              <w:right w:val="single" w:sz="2" w:space="0" w:color="auto"/>
            </w:tcBorders>
            <w:vAlign w:val="center"/>
          </w:tcPr>
          <w:p w14:paraId="677ECEC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杭州海潮企业管理合伙企业（有限合伙）</w:t>
            </w:r>
          </w:p>
        </w:tc>
      </w:tr>
      <w:tr w:rsidR="00242A3F" w14:paraId="2DF14871"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B3CEF0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欧洲巨星</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BAAEAF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指</w:t>
            </w:r>
          </w:p>
        </w:tc>
        <w:tc>
          <w:tcPr>
            <w:tcW w:w="3213" w:type="dxa"/>
            <w:tcBorders>
              <w:top w:val="single" w:sz="2" w:space="0" w:color="auto"/>
              <w:left w:val="single" w:sz="2" w:space="0" w:color="auto"/>
              <w:bottom w:val="single" w:sz="2" w:space="0" w:color="auto"/>
              <w:right w:val="single" w:sz="2" w:space="0" w:color="auto"/>
            </w:tcBorders>
            <w:vAlign w:val="center"/>
          </w:tcPr>
          <w:p w14:paraId="7705A0A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GreatStar Europe AG</w:t>
            </w:r>
          </w:p>
        </w:tc>
      </w:tr>
      <w:tr w:rsidR="00242A3F" w14:paraId="78FDF944"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1C74D0D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JFB AG、BeA</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87BE3D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指</w:t>
            </w:r>
          </w:p>
        </w:tc>
        <w:tc>
          <w:tcPr>
            <w:tcW w:w="3213" w:type="dxa"/>
            <w:tcBorders>
              <w:top w:val="single" w:sz="2" w:space="0" w:color="auto"/>
              <w:left w:val="single" w:sz="2" w:space="0" w:color="auto"/>
              <w:bottom w:val="single" w:sz="2" w:space="0" w:color="auto"/>
              <w:right w:val="single" w:sz="2" w:space="0" w:color="auto"/>
            </w:tcBorders>
            <w:vAlign w:val="center"/>
          </w:tcPr>
          <w:p w14:paraId="53E0FAA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Joh. Friedrich Behrens AG</w:t>
            </w:r>
          </w:p>
        </w:tc>
      </w:tr>
      <w:tr w:rsidR="00242A3F" w14:paraId="2BEF9AEA"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4250A2E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基龙</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A868C3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指</w:t>
            </w:r>
          </w:p>
        </w:tc>
        <w:tc>
          <w:tcPr>
            <w:tcW w:w="3213" w:type="dxa"/>
            <w:tcBorders>
              <w:top w:val="single" w:sz="2" w:space="0" w:color="auto"/>
              <w:left w:val="single" w:sz="2" w:space="0" w:color="auto"/>
              <w:bottom w:val="single" w:sz="2" w:space="0" w:color="auto"/>
              <w:right w:val="single" w:sz="2" w:space="0" w:color="auto"/>
            </w:tcBorders>
            <w:vAlign w:val="center"/>
          </w:tcPr>
          <w:p w14:paraId="06BD6C4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Geelong Holdings Limited</w:t>
            </w:r>
          </w:p>
        </w:tc>
      </w:tr>
      <w:tr w:rsidR="00242A3F" w14:paraId="0A621CAC"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2216C28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GDR、全球存托凭证</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E324FE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指</w:t>
            </w:r>
          </w:p>
        </w:tc>
        <w:tc>
          <w:tcPr>
            <w:tcW w:w="3213" w:type="dxa"/>
            <w:tcBorders>
              <w:top w:val="single" w:sz="2" w:space="0" w:color="auto"/>
              <w:left w:val="single" w:sz="2" w:space="0" w:color="auto"/>
              <w:bottom w:val="single" w:sz="2" w:space="0" w:color="auto"/>
              <w:right w:val="single" w:sz="2" w:space="0" w:color="auto"/>
            </w:tcBorders>
            <w:vAlign w:val="center"/>
          </w:tcPr>
          <w:p w14:paraId="4B2FF8A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Global Depository Receipts</w:t>
            </w:r>
          </w:p>
        </w:tc>
      </w:tr>
    </w:tbl>
    <w:p w14:paraId="70F2A056" w14:textId="77777777" w:rsidR="00242A3F" w:rsidRDefault="00000000">
      <w:r>
        <w:br w:type="page"/>
      </w:r>
    </w:p>
    <w:p w14:paraId="26FE09BE" w14:textId="77777777" w:rsidR="00242A3F" w:rsidRDefault="00000000">
      <w:pPr>
        <w:pStyle w:val="headingh1"/>
        <w:spacing w:before="340" w:after="330" w:line="773" w:lineRule="exact"/>
        <w:jc w:val="center"/>
        <w:rPr>
          <w:rFonts w:ascii="宋体" w:eastAsia="宋体" w:hAnsi="宋体" w:cs="宋体"/>
          <w:b/>
          <w:bCs/>
          <w:sz w:val="32"/>
          <w:szCs w:val="32"/>
        </w:rPr>
      </w:pPr>
      <w:bookmarkStart w:id="2" w:name="_Toc988890"/>
      <w:r>
        <w:rPr>
          <w:rFonts w:ascii="宋体" w:eastAsia="宋体" w:hAnsi="宋体" w:cs="宋体"/>
          <w:b/>
          <w:bCs/>
          <w:sz w:val="32"/>
          <w:szCs w:val="32"/>
        </w:rPr>
        <w:lastRenderedPageBreak/>
        <w:t>第二节 公司简介和主要财务指标</w:t>
      </w:r>
      <w:bookmarkEnd w:id="2"/>
    </w:p>
    <w:p w14:paraId="7AC8734B" w14:textId="77777777" w:rsidR="00242A3F" w:rsidRDefault="00000000">
      <w:pPr>
        <w:pStyle w:val="2"/>
        <w:spacing w:before="300" w:after="300" w:line="320" w:lineRule="exact"/>
        <w:rPr>
          <w:rFonts w:ascii="宋体" w:eastAsia="宋体" w:hAnsi="宋体" w:cs="宋体"/>
          <w:b/>
          <w:bCs/>
          <w:sz w:val="24"/>
          <w:szCs w:val="24"/>
        </w:rPr>
      </w:pPr>
      <w:bookmarkStart w:id="3" w:name="_Toc988891"/>
      <w:r>
        <w:rPr>
          <w:rFonts w:ascii="宋体" w:eastAsia="宋体" w:hAnsi="宋体" w:cs="宋体"/>
          <w:b/>
          <w:bCs/>
          <w:sz w:val="24"/>
          <w:szCs w:val="24"/>
        </w:rPr>
        <w:t>一、公司简介</w:t>
      </w:r>
      <w:bookmarkEnd w:id="3"/>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242A3F" w14:paraId="1FBC588F"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6FC0A1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股票简称</w:t>
            </w:r>
          </w:p>
        </w:tc>
        <w:tc>
          <w:tcPr>
            <w:tcW w:w="2410" w:type="dxa"/>
            <w:tcBorders>
              <w:top w:val="single" w:sz="2" w:space="0" w:color="auto"/>
              <w:left w:val="single" w:sz="2" w:space="0" w:color="auto"/>
              <w:bottom w:val="single" w:sz="2" w:space="0" w:color="auto"/>
              <w:right w:val="single" w:sz="2" w:space="0" w:color="auto"/>
            </w:tcBorders>
            <w:vAlign w:val="center"/>
          </w:tcPr>
          <w:p w14:paraId="3E1B17E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巨星科技</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070B7C9"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股票代码</w:t>
            </w:r>
          </w:p>
        </w:tc>
        <w:tc>
          <w:tcPr>
            <w:tcW w:w="2410" w:type="dxa"/>
            <w:tcBorders>
              <w:top w:val="single" w:sz="2" w:space="0" w:color="auto"/>
              <w:left w:val="single" w:sz="2" w:space="0" w:color="auto"/>
              <w:bottom w:val="single" w:sz="2" w:space="0" w:color="auto"/>
              <w:right w:val="single" w:sz="2" w:space="0" w:color="auto"/>
            </w:tcBorders>
            <w:vAlign w:val="center"/>
          </w:tcPr>
          <w:p w14:paraId="6F475CB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002444</w:t>
            </w:r>
          </w:p>
        </w:tc>
      </w:tr>
      <w:tr w:rsidR="00242A3F" w14:paraId="30E9DE2E"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79E2079"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股票上市证券交易所</w:t>
            </w:r>
          </w:p>
        </w:tc>
        <w:tc>
          <w:tcPr>
            <w:tcW w:w="7229" w:type="dxa"/>
            <w:gridSpan w:val="3"/>
            <w:tcBorders>
              <w:top w:val="single" w:sz="2" w:space="0" w:color="auto"/>
              <w:left w:val="single" w:sz="2" w:space="0" w:color="auto"/>
              <w:bottom w:val="single" w:sz="2" w:space="0" w:color="auto"/>
              <w:right w:val="single" w:sz="2" w:space="0" w:color="auto"/>
            </w:tcBorders>
            <w:vAlign w:val="center"/>
          </w:tcPr>
          <w:p w14:paraId="2850701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深圳证券交易所</w:t>
            </w:r>
          </w:p>
        </w:tc>
      </w:tr>
      <w:tr w:rsidR="00242A3F" w14:paraId="60081C1E"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6FD55C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公司的中文名称</w:t>
            </w:r>
          </w:p>
        </w:tc>
        <w:tc>
          <w:tcPr>
            <w:tcW w:w="7229" w:type="dxa"/>
            <w:gridSpan w:val="3"/>
            <w:tcBorders>
              <w:top w:val="single" w:sz="2" w:space="0" w:color="auto"/>
              <w:left w:val="single" w:sz="2" w:space="0" w:color="auto"/>
              <w:bottom w:val="single" w:sz="2" w:space="0" w:color="auto"/>
              <w:right w:val="single" w:sz="2" w:space="0" w:color="auto"/>
            </w:tcBorders>
            <w:vAlign w:val="center"/>
          </w:tcPr>
          <w:p w14:paraId="0FD1006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杭州巨星科技股份有限公司</w:t>
            </w:r>
          </w:p>
        </w:tc>
      </w:tr>
      <w:tr w:rsidR="00242A3F" w14:paraId="29EE1AF9"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22BA269"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公司的中文简称（如有）</w:t>
            </w:r>
          </w:p>
        </w:tc>
        <w:tc>
          <w:tcPr>
            <w:tcW w:w="7229" w:type="dxa"/>
            <w:gridSpan w:val="3"/>
            <w:tcBorders>
              <w:top w:val="single" w:sz="2" w:space="0" w:color="auto"/>
              <w:left w:val="single" w:sz="2" w:space="0" w:color="auto"/>
              <w:bottom w:val="single" w:sz="2" w:space="0" w:color="auto"/>
              <w:right w:val="single" w:sz="2" w:space="0" w:color="auto"/>
            </w:tcBorders>
            <w:vAlign w:val="center"/>
          </w:tcPr>
          <w:p w14:paraId="4F02651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巨星科技</w:t>
            </w:r>
          </w:p>
        </w:tc>
      </w:tr>
      <w:tr w:rsidR="00242A3F" w14:paraId="78C622ED"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E8D8B97"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公司的外文名称（如有）</w:t>
            </w:r>
          </w:p>
        </w:tc>
        <w:tc>
          <w:tcPr>
            <w:tcW w:w="7229" w:type="dxa"/>
            <w:gridSpan w:val="3"/>
            <w:tcBorders>
              <w:top w:val="single" w:sz="2" w:space="0" w:color="auto"/>
              <w:left w:val="single" w:sz="2" w:space="0" w:color="auto"/>
              <w:bottom w:val="single" w:sz="2" w:space="0" w:color="auto"/>
              <w:right w:val="single" w:sz="2" w:space="0" w:color="auto"/>
            </w:tcBorders>
            <w:vAlign w:val="center"/>
          </w:tcPr>
          <w:p w14:paraId="0730DE2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HANGZHOU GREATSTAR INDUSTRIAL CO.,LTD</w:t>
            </w:r>
          </w:p>
        </w:tc>
      </w:tr>
      <w:tr w:rsidR="00242A3F" w14:paraId="6BD40F19"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436CBD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公司的外文名称缩写（如有）</w:t>
            </w:r>
          </w:p>
        </w:tc>
        <w:tc>
          <w:tcPr>
            <w:tcW w:w="7229" w:type="dxa"/>
            <w:gridSpan w:val="3"/>
            <w:tcBorders>
              <w:top w:val="single" w:sz="2" w:space="0" w:color="auto"/>
              <w:left w:val="single" w:sz="2" w:space="0" w:color="auto"/>
              <w:bottom w:val="single" w:sz="2" w:space="0" w:color="auto"/>
              <w:right w:val="single" w:sz="2" w:space="0" w:color="auto"/>
            </w:tcBorders>
            <w:vAlign w:val="center"/>
          </w:tcPr>
          <w:p w14:paraId="2537E18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GreatStar</w:t>
            </w:r>
          </w:p>
        </w:tc>
      </w:tr>
      <w:tr w:rsidR="00242A3F" w14:paraId="091DBA8C"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4154131D"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公司的法定代表人</w:t>
            </w:r>
          </w:p>
        </w:tc>
        <w:tc>
          <w:tcPr>
            <w:tcW w:w="7229" w:type="dxa"/>
            <w:gridSpan w:val="3"/>
            <w:tcBorders>
              <w:top w:val="single" w:sz="2" w:space="0" w:color="auto"/>
              <w:left w:val="single" w:sz="2" w:space="0" w:color="auto"/>
              <w:bottom w:val="single" w:sz="2" w:space="0" w:color="auto"/>
              <w:right w:val="single" w:sz="2" w:space="0" w:color="auto"/>
            </w:tcBorders>
            <w:vAlign w:val="center"/>
          </w:tcPr>
          <w:p w14:paraId="516E221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仇建平</w:t>
            </w:r>
          </w:p>
        </w:tc>
      </w:tr>
    </w:tbl>
    <w:p w14:paraId="548A5491" w14:textId="77777777" w:rsidR="00242A3F" w:rsidRDefault="00000000">
      <w:pPr>
        <w:pStyle w:val="2"/>
        <w:spacing w:before="300" w:after="300" w:line="320" w:lineRule="exact"/>
        <w:rPr>
          <w:rFonts w:ascii="宋体" w:eastAsia="宋体" w:hAnsi="宋体" w:cs="宋体"/>
          <w:b/>
          <w:bCs/>
          <w:sz w:val="24"/>
          <w:szCs w:val="24"/>
        </w:rPr>
      </w:pPr>
      <w:bookmarkStart w:id="4" w:name="_Toc988892"/>
      <w:r>
        <w:rPr>
          <w:rFonts w:ascii="宋体" w:eastAsia="宋体" w:hAnsi="宋体" w:cs="宋体"/>
          <w:b/>
          <w:bCs/>
          <w:sz w:val="24"/>
          <w:szCs w:val="24"/>
        </w:rPr>
        <w:t>二、联系人和联系方式</w:t>
      </w:r>
      <w:bookmarkEnd w:id="4"/>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0878948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DB11FF" w14:textId="77777777" w:rsidR="00242A3F" w:rsidRDefault="00242A3F"/>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4E3CE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董事会秘书</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882440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证券事务代表</w:t>
            </w:r>
          </w:p>
        </w:tc>
      </w:tr>
      <w:tr w:rsidR="00242A3F" w14:paraId="392627E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4E73D5D"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姓名</w:t>
            </w:r>
          </w:p>
        </w:tc>
        <w:tc>
          <w:tcPr>
            <w:tcW w:w="3213" w:type="dxa"/>
            <w:tcBorders>
              <w:top w:val="single" w:sz="2" w:space="0" w:color="auto"/>
              <w:left w:val="single" w:sz="2" w:space="0" w:color="auto"/>
              <w:bottom w:val="single" w:sz="2" w:space="0" w:color="auto"/>
              <w:right w:val="single" w:sz="2" w:space="0" w:color="auto"/>
            </w:tcBorders>
            <w:vAlign w:val="center"/>
          </w:tcPr>
          <w:p w14:paraId="0629DA5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周思远</w:t>
            </w:r>
          </w:p>
        </w:tc>
        <w:tc>
          <w:tcPr>
            <w:tcW w:w="3213" w:type="dxa"/>
            <w:tcBorders>
              <w:top w:val="single" w:sz="2" w:space="0" w:color="auto"/>
              <w:left w:val="single" w:sz="2" w:space="0" w:color="auto"/>
              <w:bottom w:val="single" w:sz="2" w:space="0" w:color="auto"/>
              <w:right w:val="single" w:sz="2" w:space="0" w:color="auto"/>
            </w:tcBorders>
            <w:vAlign w:val="center"/>
          </w:tcPr>
          <w:p w14:paraId="0EAA5FB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陆海栋</w:t>
            </w:r>
          </w:p>
        </w:tc>
      </w:tr>
      <w:tr w:rsidR="00242A3F" w14:paraId="21EA87D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7D6770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联系地址</w:t>
            </w:r>
          </w:p>
        </w:tc>
        <w:tc>
          <w:tcPr>
            <w:tcW w:w="3213" w:type="dxa"/>
            <w:tcBorders>
              <w:top w:val="single" w:sz="2" w:space="0" w:color="auto"/>
              <w:left w:val="single" w:sz="2" w:space="0" w:color="auto"/>
              <w:bottom w:val="single" w:sz="2" w:space="0" w:color="auto"/>
              <w:right w:val="single" w:sz="2" w:space="0" w:color="auto"/>
            </w:tcBorders>
            <w:vAlign w:val="center"/>
          </w:tcPr>
          <w:p w14:paraId="49A12FC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杭州市上城区九环路35号</w:t>
            </w:r>
          </w:p>
        </w:tc>
        <w:tc>
          <w:tcPr>
            <w:tcW w:w="3213" w:type="dxa"/>
            <w:tcBorders>
              <w:top w:val="single" w:sz="2" w:space="0" w:color="auto"/>
              <w:left w:val="single" w:sz="2" w:space="0" w:color="auto"/>
              <w:bottom w:val="single" w:sz="2" w:space="0" w:color="auto"/>
              <w:right w:val="single" w:sz="2" w:space="0" w:color="auto"/>
            </w:tcBorders>
            <w:vAlign w:val="center"/>
          </w:tcPr>
          <w:p w14:paraId="47B2657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杭州市上城区九环路35号</w:t>
            </w:r>
          </w:p>
        </w:tc>
      </w:tr>
      <w:tr w:rsidR="00242A3F" w14:paraId="0729087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D699972"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电话</w:t>
            </w:r>
          </w:p>
        </w:tc>
        <w:tc>
          <w:tcPr>
            <w:tcW w:w="3213" w:type="dxa"/>
            <w:tcBorders>
              <w:top w:val="single" w:sz="2" w:space="0" w:color="auto"/>
              <w:left w:val="single" w:sz="2" w:space="0" w:color="auto"/>
              <w:bottom w:val="single" w:sz="2" w:space="0" w:color="auto"/>
              <w:right w:val="single" w:sz="2" w:space="0" w:color="auto"/>
            </w:tcBorders>
            <w:vAlign w:val="center"/>
          </w:tcPr>
          <w:p w14:paraId="1730848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0571-81601076</w:t>
            </w:r>
          </w:p>
        </w:tc>
        <w:tc>
          <w:tcPr>
            <w:tcW w:w="3213" w:type="dxa"/>
            <w:tcBorders>
              <w:top w:val="single" w:sz="2" w:space="0" w:color="auto"/>
              <w:left w:val="single" w:sz="2" w:space="0" w:color="auto"/>
              <w:bottom w:val="single" w:sz="2" w:space="0" w:color="auto"/>
              <w:right w:val="single" w:sz="2" w:space="0" w:color="auto"/>
            </w:tcBorders>
            <w:vAlign w:val="center"/>
          </w:tcPr>
          <w:p w14:paraId="3B5A02C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0571-81601076</w:t>
            </w:r>
          </w:p>
        </w:tc>
      </w:tr>
      <w:tr w:rsidR="00242A3F" w14:paraId="491CC35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36D9A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传真</w:t>
            </w:r>
          </w:p>
        </w:tc>
        <w:tc>
          <w:tcPr>
            <w:tcW w:w="3213" w:type="dxa"/>
            <w:tcBorders>
              <w:top w:val="single" w:sz="2" w:space="0" w:color="auto"/>
              <w:left w:val="single" w:sz="2" w:space="0" w:color="auto"/>
              <w:bottom w:val="single" w:sz="2" w:space="0" w:color="auto"/>
              <w:right w:val="single" w:sz="2" w:space="0" w:color="auto"/>
            </w:tcBorders>
            <w:vAlign w:val="center"/>
          </w:tcPr>
          <w:p w14:paraId="6F49CC3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0571-81601088</w:t>
            </w:r>
          </w:p>
        </w:tc>
        <w:tc>
          <w:tcPr>
            <w:tcW w:w="3213" w:type="dxa"/>
            <w:tcBorders>
              <w:top w:val="single" w:sz="2" w:space="0" w:color="auto"/>
              <w:left w:val="single" w:sz="2" w:space="0" w:color="auto"/>
              <w:bottom w:val="single" w:sz="2" w:space="0" w:color="auto"/>
              <w:right w:val="single" w:sz="2" w:space="0" w:color="auto"/>
            </w:tcBorders>
            <w:vAlign w:val="center"/>
          </w:tcPr>
          <w:p w14:paraId="7D2D2CC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0571-81601088</w:t>
            </w:r>
          </w:p>
        </w:tc>
      </w:tr>
      <w:tr w:rsidR="00242A3F" w14:paraId="180C5F3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7F893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电子信箱</w:t>
            </w:r>
          </w:p>
        </w:tc>
        <w:tc>
          <w:tcPr>
            <w:tcW w:w="3213" w:type="dxa"/>
            <w:tcBorders>
              <w:top w:val="single" w:sz="2" w:space="0" w:color="auto"/>
              <w:left w:val="single" w:sz="2" w:space="0" w:color="auto"/>
              <w:bottom w:val="single" w:sz="2" w:space="0" w:color="auto"/>
              <w:right w:val="single" w:sz="2" w:space="0" w:color="auto"/>
            </w:tcBorders>
            <w:vAlign w:val="center"/>
          </w:tcPr>
          <w:p w14:paraId="0AC1142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zq@greatstartools.com</w:t>
            </w:r>
          </w:p>
        </w:tc>
        <w:tc>
          <w:tcPr>
            <w:tcW w:w="3213" w:type="dxa"/>
            <w:tcBorders>
              <w:top w:val="single" w:sz="2" w:space="0" w:color="auto"/>
              <w:left w:val="single" w:sz="2" w:space="0" w:color="auto"/>
              <w:bottom w:val="single" w:sz="2" w:space="0" w:color="auto"/>
              <w:right w:val="single" w:sz="2" w:space="0" w:color="auto"/>
            </w:tcBorders>
            <w:vAlign w:val="center"/>
          </w:tcPr>
          <w:p w14:paraId="2C2EBCC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zq@greatstartools.com</w:t>
            </w:r>
          </w:p>
        </w:tc>
      </w:tr>
    </w:tbl>
    <w:p w14:paraId="2DAD29FB" w14:textId="77777777" w:rsidR="00242A3F" w:rsidRDefault="00000000">
      <w:pPr>
        <w:pStyle w:val="2"/>
        <w:spacing w:before="300" w:after="300" w:line="320" w:lineRule="exact"/>
        <w:rPr>
          <w:rFonts w:ascii="宋体" w:eastAsia="宋体" w:hAnsi="宋体" w:cs="宋体"/>
          <w:b/>
          <w:bCs/>
          <w:sz w:val="24"/>
          <w:szCs w:val="24"/>
        </w:rPr>
      </w:pPr>
      <w:bookmarkStart w:id="5" w:name="_Toc988893"/>
      <w:r>
        <w:rPr>
          <w:rFonts w:ascii="宋体" w:eastAsia="宋体" w:hAnsi="宋体" w:cs="宋体"/>
          <w:b/>
          <w:bCs/>
          <w:sz w:val="24"/>
          <w:szCs w:val="24"/>
        </w:rPr>
        <w:t>三、其他情况</w:t>
      </w:r>
      <w:bookmarkEnd w:id="5"/>
    </w:p>
    <w:p w14:paraId="67303EB9" w14:textId="77777777" w:rsidR="00242A3F" w:rsidRDefault="00000000">
      <w:pPr>
        <w:pStyle w:val="3"/>
        <w:spacing w:line="280" w:lineRule="exact"/>
        <w:jc w:val="left"/>
        <w:rPr>
          <w:rFonts w:ascii="宋体" w:hAnsi="宋体" w:cs="宋体"/>
          <w:b/>
          <w:bCs/>
        </w:rPr>
      </w:pPr>
      <w:bookmarkStart w:id="6" w:name="_Toc988894"/>
      <w:r>
        <w:rPr>
          <w:rFonts w:ascii="宋体" w:hAnsi="宋体" w:cs="宋体"/>
          <w:b/>
          <w:bCs/>
        </w:rPr>
        <w:t>1、公司联系方式</w:t>
      </w:r>
      <w:bookmarkEnd w:id="6"/>
    </w:p>
    <w:p w14:paraId="40E3366B"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公司注册地址、公司办公地址及其邮政编码、公司网址、电子信箱等在报告期是否变化</w:t>
      </w:r>
    </w:p>
    <w:p w14:paraId="67AB8055"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39673870"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公司注册地址、公司办公地址及其邮政编码、公司网址、电子信箱等在报告期无变化，具体可参见2022年年报。</w:t>
      </w:r>
    </w:p>
    <w:p w14:paraId="47ECE852" w14:textId="77777777" w:rsidR="00242A3F" w:rsidRDefault="00000000">
      <w:pPr>
        <w:pStyle w:val="3"/>
        <w:spacing w:line="280" w:lineRule="exact"/>
        <w:jc w:val="left"/>
        <w:rPr>
          <w:rFonts w:ascii="宋体" w:hAnsi="宋体" w:cs="宋体"/>
          <w:b/>
          <w:bCs/>
        </w:rPr>
      </w:pPr>
      <w:bookmarkStart w:id="7" w:name="_Toc988895"/>
      <w:r>
        <w:rPr>
          <w:rFonts w:ascii="宋体" w:hAnsi="宋体" w:cs="宋体"/>
          <w:b/>
          <w:bCs/>
        </w:rPr>
        <w:t>2、信息披露及备置地点</w:t>
      </w:r>
      <w:bookmarkEnd w:id="7"/>
    </w:p>
    <w:p w14:paraId="66995E24"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信息披露及备置地点在报告期是否变化</w:t>
      </w:r>
    </w:p>
    <w:p w14:paraId="24BD687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115C76F8"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公司披露半年度报告的证券交易所网站和媒体名称及网址，公司半年度报告备置地在报告期无变化，具体可参见2022年年报。</w:t>
      </w:r>
    </w:p>
    <w:p w14:paraId="234CB940" w14:textId="77777777" w:rsidR="00242A3F" w:rsidRDefault="00000000">
      <w:pPr>
        <w:pStyle w:val="3"/>
        <w:spacing w:line="280" w:lineRule="exact"/>
        <w:jc w:val="left"/>
        <w:rPr>
          <w:rFonts w:ascii="宋体" w:hAnsi="宋体" w:cs="宋体"/>
          <w:b/>
          <w:bCs/>
        </w:rPr>
      </w:pPr>
      <w:bookmarkStart w:id="8" w:name="_Toc988896"/>
      <w:r>
        <w:rPr>
          <w:rFonts w:ascii="宋体" w:hAnsi="宋体" w:cs="宋体"/>
          <w:b/>
          <w:bCs/>
        </w:rPr>
        <w:t>3、其他有关资料</w:t>
      </w:r>
      <w:bookmarkEnd w:id="8"/>
    </w:p>
    <w:p w14:paraId="516B85B8"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其他有关资料在报告期是否变更情况</w:t>
      </w:r>
    </w:p>
    <w:p w14:paraId="24F5C9E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044F3F2B" w14:textId="77777777" w:rsidR="00242A3F" w:rsidRDefault="00000000">
      <w:pPr>
        <w:pStyle w:val="2"/>
        <w:spacing w:before="300" w:after="300" w:line="320" w:lineRule="exact"/>
        <w:rPr>
          <w:rFonts w:ascii="宋体" w:eastAsia="宋体" w:hAnsi="宋体" w:cs="宋体"/>
          <w:b/>
          <w:bCs/>
          <w:sz w:val="24"/>
          <w:szCs w:val="24"/>
        </w:rPr>
      </w:pPr>
      <w:bookmarkStart w:id="9" w:name="_Toc988897"/>
      <w:r>
        <w:rPr>
          <w:rFonts w:ascii="宋体" w:eastAsia="宋体" w:hAnsi="宋体" w:cs="宋体"/>
          <w:b/>
          <w:bCs/>
          <w:sz w:val="24"/>
          <w:szCs w:val="24"/>
        </w:rPr>
        <w:lastRenderedPageBreak/>
        <w:t>四、主要会计数据和财务指标</w:t>
      </w:r>
      <w:bookmarkEnd w:id="9"/>
    </w:p>
    <w:p w14:paraId="6F371A74"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公司是否需追溯调整或重述以前年度会计数据</w:t>
      </w:r>
    </w:p>
    <w:p w14:paraId="2FFEB912"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□是 </w:t>
      </w:r>
      <w:r>
        <w:rPr>
          <w:rFonts w:ascii="宋体" w:eastAsia="宋体" w:hAnsi="宋体" w:cs="宋体"/>
          <w:sz w:val="18"/>
          <w:szCs w:val="18"/>
        </w:rPr>
        <w:sym w:font="Wingdings 2" w:char="F052"/>
      </w:r>
      <w:r>
        <w:rPr>
          <w:rFonts w:ascii="宋体" w:eastAsia="宋体" w:hAnsi="宋体" w:cs="宋体"/>
          <w:sz w:val="18"/>
          <w:szCs w:val="18"/>
        </w:rPr>
        <w:t>否</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242A3F" w14:paraId="3140EB5D"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A0EB4CA" w14:textId="77777777" w:rsidR="00242A3F" w:rsidRDefault="00242A3F"/>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13A8DA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本报告期</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E58816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上年同期</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469286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本报告期比上年同期增减</w:t>
            </w:r>
          </w:p>
        </w:tc>
      </w:tr>
      <w:tr w:rsidR="00242A3F" w14:paraId="17EF25DC"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2921BBD"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营业收入（元）</w:t>
            </w:r>
          </w:p>
        </w:tc>
        <w:tc>
          <w:tcPr>
            <w:tcW w:w="2410" w:type="dxa"/>
            <w:tcBorders>
              <w:top w:val="single" w:sz="2" w:space="0" w:color="auto"/>
              <w:left w:val="single" w:sz="2" w:space="0" w:color="auto"/>
              <w:bottom w:val="single" w:sz="2" w:space="0" w:color="auto"/>
              <w:right w:val="single" w:sz="2" w:space="0" w:color="auto"/>
            </w:tcBorders>
            <w:vAlign w:val="center"/>
          </w:tcPr>
          <w:p w14:paraId="5A3EEA0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5,245,261,200.91</w:t>
            </w:r>
          </w:p>
        </w:tc>
        <w:tc>
          <w:tcPr>
            <w:tcW w:w="2410" w:type="dxa"/>
            <w:tcBorders>
              <w:top w:val="single" w:sz="2" w:space="0" w:color="auto"/>
              <w:left w:val="single" w:sz="2" w:space="0" w:color="auto"/>
              <w:bottom w:val="single" w:sz="2" w:space="0" w:color="auto"/>
              <w:right w:val="single" w:sz="2" w:space="0" w:color="auto"/>
            </w:tcBorders>
            <w:vAlign w:val="center"/>
          </w:tcPr>
          <w:p w14:paraId="3AA56D4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6,234,197,452.24</w:t>
            </w:r>
          </w:p>
        </w:tc>
        <w:tc>
          <w:tcPr>
            <w:tcW w:w="2410" w:type="dxa"/>
            <w:tcBorders>
              <w:top w:val="single" w:sz="2" w:space="0" w:color="auto"/>
              <w:left w:val="single" w:sz="2" w:space="0" w:color="auto"/>
              <w:bottom w:val="single" w:sz="2" w:space="0" w:color="auto"/>
              <w:right w:val="single" w:sz="2" w:space="0" w:color="auto"/>
            </w:tcBorders>
            <w:vAlign w:val="center"/>
          </w:tcPr>
          <w:p w14:paraId="775F23D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-15.86%</w:t>
            </w:r>
          </w:p>
        </w:tc>
      </w:tr>
      <w:tr w:rsidR="00242A3F" w14:paraId="1D6EA067"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4C8C1D4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归属于上市公司股东的净利润（元）</w:t>
            </w:r>
          </w:p>
        </w:tc>
        <w:tc>
          <w:tcPr>
            <w:tcW w:w="2410" w:type="dxa"/>
            <w:tcBorders>
              <w:top w:val="single" w:sz="2" w:space="0" w:color="auto"/>
              <w:left w:val="single" w:sz="2" w:space="0" w:color="auto"/>
              <w:bottom w:val="single" w:sz="2" w:space="0" w:color="auto"/>
              <w:right w:val="single" w:sz="2" w:space="0" w:color="auto"/>
            </w:tcBorders>
            <w:vAlign w:val="center"/>
          </w:tcPr>
          <w:p w14:paraId="364CC52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872,550,956.27</w:t>
            </w:r>
          </w:p>
        </w:tc>
        <w:tc>
          <w:tcPr>
            <w:tcW w:w="2410" w:type="dxa"/>
            <w:tcBorders>
              <w:top w:val="single" w:sz="2" w:space="0" w:color="auto"/>
              <w:left w:val="single" w:sz="2" w:space="0" w:color="auto"/>
              <w:bottom w:val="single" w:sz="2" w:space="0" w:color="auto"/>
              <w:right w:val="single" w:sz="2" w:space="0" w:color="auto"/>
            </w:tcBorders>
            <w:vAlign w:val="center"/>
          </w:tcPr>
          <w:p w14:paraId="3A351DA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641,543,619.54</w:t>
            </w:r>
          </w:p>
        </w:tc>
        <w:tc>
          <w:tcPr>
            <w:tcW w:w="2410" w:type="dxa"/>
            <w:tcBorders>
              <w:top w:val="single" w:sz="2" w:space="0" w:color="auto"/>
              <w:left w:val="single" w:sz="2" w:space="0" w:color="auto"/>
              <w:bottom w:val="single" w:sz="2" w:space="0" w:color="auto"/>
              <w:right w:val="single" w:sz="2" w:space="0" w:color="auto"/>
            </w:tcBorders>
            <w:vAlign w:val="center"/>
          </w:tcPr>
          <w:p w14:paraId="22BF3C0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36.01%</w:t>
            </w:r>
          </w:p>
        </w:tc>
      </w:tr>
      <w:tr w:rsidR="00242A3F" w14:paraId="28945843"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80C4A5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归属于上市公司股东的扣除非经常性损益的净利润（元）</w:t>
            </w:r>
          </w:p>
        </w:tc>
        <w:tc>
          <w:tcPr>
            <w:tcW w:w="2410" w:type="dxa"/>
            <w:tcBorders>
              <w:top w:val="single" w:sz="2" w:space="0" w:color="auto"/>
              <w:left w:val="single" w:sz="2" w:space="0" w:color="auto"/>
              <w:bottom w:val="single" w:sz="2" w:space="0" w:color="auto"/>
              <w:right w:val="single" w:sz="2" w:space="0" w:color="auto"/>
            </w:tcBorders>
            <w:vAlign w:val="center"/>
          </w:tcPr>
          <w:p w14:paraId="4A8BB00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906,467,027.47</w:t>
            </w:r>
          </w:p>
        </w:tc>
        <w:tc>
          <w:tcPr>
            <w:tcW w:w="2410" w:type="dxa"/>
            <w:tcBorders>
              <w:top w:val="single" w:sz="2" w:space="0" w:color="auto"/>
              <w:left w:val="single" w:sz="2" w:space="0" w:color="auto"/>
              <w:bottom w:val="single" w:sz="2" w:space="0" w:color="auto"/>
              <w:right w:val="single" w:sz="2" w:space="0" w:color="auto"/>
            </w:tcBorders>
            <w:vAlign w:val="center"/>
          </w:tcPr>
          <w:p w14:paraId="6BEE16D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624,289,977.46</w:t>
            </w:r>
          </w:p>
        </w:tc>
        <w:tc>
          <w:tcPr>
            <w:tcW w:w="2410" w:type="dxa"/>
            <w:tcBorders>
              <w:top w:val="single" w:sz="2" w:space="0" w:color="auto"/>
              <w:left w:val="single" w:sz="2" w:space="0" w:color="auto"/>
              <w:bottom w:val="single" w:sz="2" w:space="0" w:color="auto"/>
              <w:right w:val="single" w:sz="2" w:space="0" w:color="auto"/>
            </w:tcBorders>
            <w:vAlign w:val="center"/>
          </w:tcPr>
          <w:p w14:paraId="27EF762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45.20%</w:t>
            </w:r>
          </w:p>
        </w:tc>
      </w:tr>
      <w:tr w:rsidR="00242A3F" w14:paraId="02D04C78"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E0ACE9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经营活动产生的现金流量净额（元）</w:t>
            </w:r>
          </w:p>
        </w:tc>
        <w:tc>
          <w:tcPr>
            <w:tcW w:w="2410" w:type="dxa"/>
            <w:tcBorders>
              <w:top w:val="single" w:sz="2" w:space="0" w:color="auto"/>
              <w:left w:val="single" w:sz="2" w:space="0" w:color="auto"/>
              <w:bottom w:val="single" w:sz="2" w:space="0" w:color="auto"/>
              <w:right w:val="single" w:sz="2" w:space="0" w:color="auto"/>
            </w:tcBorders>
            <w:vAlign w:val="center"/>
          </w:tcPr>
          <w:p w14:paraId="5FA559C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964,243,880.30</w:t>
            </w:r>
          </w:p>
        </w:tc>
        <w:tc>
          <w:tcPr>
            <w:tcW w:w="2410" w:type="dxa"/>
            <w:tcBorders>
              <w:top w:val="single" w:sz="2" w:space="0" w:color="auto"/>
              <w:left w:val="single" w:sz="2" w:space="0" w:color="auto"/>
              <w:bottom w:val="single" w:sz="2" w:space="0" w:color="auto"/>
              <w:right w:val="single" w:sz="2" w:space="0" w:color="auto"/>
            </w:tcBorders>
            <w:vAlign w:val="center"/>
          </w:tcPr>
          <w:p w14:paraId="657284C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311,622,234.72</w:t>
            </w:r>
          </w:p>
        </w:tc>
        <w:tc>
          <w:tcPr>
            <w:tcW w:w="2410" w:type="dxa"/>
            <w:tcBorders>
              <w:top w:val="single" w:sz="2" w:space="0" w:color="auto"/>
              <w:left w:val="single" w:sz="2" w:space="0" w:color="auto"/>
              <w:bottom w:val="single" w:sz="2" w:space="0" w:color="auto"/>
              <w:right w:val="single" w:sz="2" w:space="0" w:color="auto"/>
            </w:tcBorders>
            <w:vAlign w:val="center"/>
          </w:tcPr>
          <w:p w14:paraId="755CC3C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209.43%</w:t>
            </w:r>
          </w:p>
        </w:tc>
      </w:tr>
      <w:tr w:rsidR="00242A3F" w14:paraId="4623CF02"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C1245A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基本每股收益（元/股）</w:t>
            </w:r>
          </w:p>
        </w:tc>
        <w:tc>
          <w:tcPr>
            <w:tcW w:w="2410" w:type="dxa"/>
            <w:tcBorders>
              <w:top w:val="single" w:sz="2" w:space="0" w:color="auto"/>
              <w:left w:val="single" w:sz="2" w:space="0" w:color="auto"/>
              <w:bottom w:val="single" w:sz="2" w:space="0" w:color="auto"/>
              <w:right w:val="single" w:sz="2" w:space="0" w:color="auto"/>
            </w:tcBorders>
            <w:vAlign w:val="center"/>
          </w:tcPr>
          <w:p w14:paraId="3407CC8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0.7305</w:t>
            </w:r>
          </w:p>
        </w:tc>
        <w:tc>
          <w:tcPr>
            <w:tcW w:w="2410" w:type="dxa"/>
            <w:tcBorders>
              <w:top w:val="single" w:sz="2" w:space="0" w:color="auto"/>
              <w:left w:val="single" w:sz="2" w:space="0" w:color="auto"/>
              <w:bottom w:val="single" w:sz="2" w:space="0" w:color="auto"/>
              <w:right w:val="single" w:sz="2" w:space="0" w:color="auto"/>
            </w:tcBorders>
            <w:vAlign w:val="center"/>
          </w:tcPr>
          <w:p w14:paraId="2A3E16E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0.5648</w:t>
            </w:r>
          </w:p>
        </w:tc>
        <w:tc>
          <w:tcPr>
            <w:tcW w:w="2410" w:type="dxa"/>
            <w:tcBorders>
              <w:top w:val="single" w:sz="2" w:space="0" w:color="auto"/>
              <w:left w:val="single" w:sz="2" w:space="0" w:color="auto"/>
              <w:bottom w:val="single" w:sz="2" w:space="0" w:color="auto"/>
              <w:right w:val="single" w:sz="2" w:space="0" w:color="auto"/>
            </w:tcBorders>
            <w:vAlign w:val="center"/>
          </w:tcPr>
          <w:p w14:paraId="2B0050A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29.34%</w:t>
            </w:r>
          </w:p>
        </w:tc>
      </w:tr>
      <w:tr w:rsidR="00242A3F" w14:paraId="7B3B03ED"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6C94CDD"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稀释每股收益（元/股）</w:t>
            </w:r>
          </w:p>
        </w:tc>
        <w:tc>
          <w:tcPr>
            <w:tcW w:w="2410" w:type="dxa"/>
            <w:tcBorders>
              <w:top w:val="single" w:sz="2" w:space="0" w:color="auto"/>
              <w:left w:val="single" w:sz="2" w:space="0" w:color="auto"/>
              <w:bottom w:val="single" w:sz="2" w:space="0" w:color="auto"/>
              <w:right w:val="single" w:sz="2" w:space="0" w:color="auto"/>
            </w:tcBorders>
            <w:vAlign w:val="center"/>
          </w:tcPr>
          <w:p w14:paraId="5396A73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0.7305</w:t>
            </w:r>
          </w:p>
        </w:tc>
        <w:tc>
          <w:tcPr>
            <w:tcW w:w="2410" w:type="dxa"/>
            <w:tcBorders>
              <w:top w:val="single" w:sz="2" w:space="0" w:color="auto"/>
              <w:left w:val="single" w:sz="2" w:space="0" w:color="auto"/>
              <w:bottom w:val="single" w:sz="2" w:space="0" w:color="auto"/>
              <w:right w:val="single" w:sz="2" w:space="0" w:color="auto"/>
            </w:tcBorders>
            <w:vAlign w:val="center"/>
          </w:tcPr>
          <w:p w14:paraId="559A605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0.5648</w:t>
            </w:r>
          </w:p>
        </w:tc>
        <w:tc>
          <w:tcPr>
            <w:tcW w:w="2410" w:type="dxa"/>
            <w:tcBorders>
              <w:top w:val="single" w:sz="2" w:space="0" w:color="auto"/>
              <w:left w:val="single" w:sz="2" w:space="0" w:color="auto"/>
              <w:bottom w:val="single" w:sz="2" w:space="0" w:color="auto"/>
              <w:right w:val="single" w:sz="2" w:space="0" w:color="auto"/>
            </w:tcBorders>
            <w:vAlign w:val="center"/>
          </w:tcPr>
          <w:p w14:paraId="1E6DF41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29.34%</w:t>
            </w:r>
          </w:p>
        </w:tc>
      </w:tr>
      <w:tr w:rsidR="00242A3F" w14:paraId="36FA7367"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212A3E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加权平均净资产收益率</w:t>
            </w:r>
          </w:p>
        </w:tc>
        <w:tc>
          <w:tcPr>
            <w:tcW w:w="2410" w:type="dxa"/>
            <w:tcBorders>
              <w:top w:val="single" w:sz="2" w:space="0" w:color="auto"/>
              <w:left w:val="single" w:sz="2" w:space="0" w:color="auto"/>
              <w:bottom w:val="single" w:sz="2" w:space="0" w:color="auto"/>
              <w:right w:val="single" w:sz="2" w:space="0" w:color="auto"/>
            </w:tcBorders>
            <w:vAlign w:val="center"/>
          </w:tcPr>
          <w:p w14:paraId="40273BE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6.27%</w:t>
            </w:r>
          </w:p>
        </w:tc>
        <w:tc>
          <w:tcPr>
            <w:tcW w:w="2410" w:type="dxa"/>
            <w:tcBorders>
              <w:top w:val="single" w:sz="2" w:space="0" w:color="auto"/>
              <w:left w:val="single" w:sz="2" w:space="0" w:color="auto"/>
              <w:bottom w:val="single" w:sz="2" w:space="0" w:color="auto"/>
              <w:right w:val="single" w:sz="2" w:space="0" w:color="auto"/>
            </w:tcBorders>
            <w:vAlign w:val="center"/>
          </w:tcPr>
          <w:p w14:paraId="3C32A68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5.81%</w:t>
            </w:r>
          </w:p>
        </w:tc>
        <w:tc>
          <w:tcPr>
            <w:tcW w:w="2410" w:type="dxa"/>
            <w:tcBorders>
              <w:top w:val="single" w:sz="2" w:space="0" w:color="auto"/>
              <w:left w:val="single" w:sz="2" w:space="0" w:color="auto"/>
              <w:bottom w:val="single" w:sz="2" w:space="0" w:color="auto"/>
              <w:right w:val="single" w:sz="2" w:space="0" w:color="auto"/>
            </w:tcBorders>
            <w:vAlign w:val="center"/>
          </w:tcPr>
          <w:p w14:paraId="7E2A473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0.46%</w:t>
            </w:r>
          </w:p>
        </w:tc>
      </w:tr>
      <w:tr w:rsidR="00242A3F" w14:paraId="74EF878A"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412A0445" w14:textId="77777777" w:rsidR="00242A3F" w:rsidRDefault="00242A3F"/>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3F29A5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本报告期末</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D17DC3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上年度末</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766FC7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本报告期末比上年度末增减</w:t>
            </w:r>
          </w:p>
        </w:tc>
      </w:tr>
      <w:tr w:rsidR="00242A3F" w14:paraId="2CDE4952"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42FA91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总资产（元）</w:t>
            </w:r>
          </w:p>
        </w:tc>
        <w:tc>
          <w:tcPr>
            <w:tcW w:w="2410" w:type="dxa"/>
            <w:tcBorders>
              <w:top w:val="single" w:sz="2" w:space="0" w:color="auto"/>
              <w:left w:val="single" w:sz="2" w:space="0" w:color="auto"/>
              <w:bottom w:val="single" w:sz="2" w:space="0" w:color="auto"/>
              <w:right w:val="single" w:sz="2" w:space="0" w:color="auto"/>
            </w:tcBorders>
            <w:vAlign w:val="center"/>
          </w:tcPr>
          <w:p w14:paraId="5376262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19,811,211,267.29</w:t>
            </w:r>
          </w:p>
        </w:tc>
        <w:tc>
          <w:tcPr>
            <w:tcW w:w="2410" w:type="dxa"/>
            <w:tcBorders>
              <w:top w:val="single" w:sz="2" w:space="0" w:color="auto"/>
              <w:left w:val="single" w:sz="2" w:space="0" w:color="auto"/>
              <w:bottom w:val="single" w:sz="2" w:space="0" w:color="auto"/>
              <w:right w:val="single" w:sz="2" w:space="0" w:color="auto"/>
            </w:tcBorders>
            <w:vAlign w:val="center"/>
          </w:tcPr>
          <w:p w14:paraId="76A18CD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18,579,554,796.77</w:t>
            </w:r>
          </w:p>
        </w:tc>
        <w:tc>
          <w:tcPr>
            <w:tcW w:w="2410" w:type="dxa"/>
            <w:tcBorders>
              <w:top w:val="single" w:sz="2" w:space="0" w:color="auto"/>
              <w:left w:val="single" w:sz="2" w:space="0" w:color="auto"/>
              <w:bottom w:val="single" w:sz="2" w:space="0" w:color="auto"/>
              <w:right w:val="single" w:sz="2" w:space="0" w:color="auto"/>
            </w:tcBorders>
            <w:vAlign w:val="center"/>
          </w:tcPr>
          <w:p w14:paraId="2EA5E21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6.63%</w:t>
            </w:r>
          </w:p>
        </w:tc>
      </w:tr>
      <w:tr w:rsidR="00242A3F" w14:paraId="607E5EBF"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6AF898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归属于上市公司股东的净资产（元）</w:t>
            </w:r>
          </w:p>
        </w:tc>
        <w:tc>
          <w:tcPr>
            <w:tcW w:w="2410" w:type="dxa"/>
            <w:tcBorders>
              <w:top w:val="single" w:sz="2" w:space="0" w:color="auto"/>
              <w:left w:val="single" w:sz="2" w:space="0" w:color="auto"/>
              <w:bottom w:val="single" w:sz="2" w:space="0" w:color="auto"/>
              <w:right w:val="single" w:sz="2" w:space="0" w:color="auto"/>
            </w:tcBorders>
            <w:vAlign w:val="center"/>
          </w:tcPr>
          <w:p w14:paraId="773C0FD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14,237,788,314.04</w:t>
            </w:r>
          </w:p>
        </w:tc>
        <w:tc>
          <w:tcPr>
            <w:tcW w:w="2410" w:type="dxa"/>
            <w:tcBorders>
              <w:top w:val="single" w:sz="2" w:space="0" w:color="auto"/>
              <w:left w:val="single" w:sz="2" w:space="0" w:color="auto"/>
              <w:bottom w:val="single" w:sz="2" w:space="0" w:color="auto"/>
              <w:right w:val="single" w:sz="2" w:space="0" w:color="auto"/>
            </w:tcBorders>
            <w:vAlign w:val="center"/>
          </w:tcPr>
          <w:p w14:paraId="563827A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13,397,947,543.83</w:t>
            </w:r>
          </w:p>
        </w:tc>
        <w:tc>
          <w:tcPr>
            <w:tcW w:w="2410" w:type="dxa"/>
            <w:tcBorders>
              <w:top w:val="single" w:sz="2" w:space="0" w:color="auto"/>
              <w:left w:val="single" w:sz="2" w:space="0" w:color="auto"/>
              <w:bottom w:val="single" w:sz="2" w:space="0" w:color="auto"/>
              <w:right w:val="single" w:sz="2" w:space="0" w:color="auto"/>
            </w:tcBorders>
            <w:vAlign w:val="center"/>
          </w:tcPr>
          <w:p w14:paraId="43564AB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6.27%</w:t>
            </w:r>
          </w:p>
        </w:tc>
      </w:tr>
    </w:tbl>
    <w:p w14:paraId="6B05ABA9" w14:textId="77777777" w:rsidR="00242A3F" w:rsidRDefault="00000000">
      <w:pPr>
        <w:pStyle w:val="2"/>
        <w:spacing w:before="300" w:after="300" w:line="320" w:lineRule="exact"/>
        <w:rPr>
          <w:rFonts w:ascii="宋体" w:eastAsia="宋体" w:hAnsi="宋体" w:cs="宋体"/>
          <w:b/>
          <w:bCs/>
          <w:sz w:val="24"/>
          <w:szCs w:val="24"/>
        </w:rPr>
      </w:pPr>
      <w:bookmarkStart w:id="10" w:name="_Toc988898"/>
      <w:r>
        <w:rPr>
          <w:rFonts w:ascii="宋体" w:eastAsia="宋体" w:hAnsi="宋体" w:cs="宋体"/>
          <w:b/>
          <w:bCs/>
          <w:sz w:val="24"/>
          <w:szCs w:val="24"/>
        </w:rPr>
        <w:t>五、境内外会计准则下会计数据差异</w:t>
      </w:r>
      <w:bookmarkEnd w:id="10"/>
    </w:p>
    <w:p w14:paraId="53977046" w14:textId="77777777" w:rsidR="00242A3F" w:rsidRDefault="00000000">
      <w:pPr>
        <w:pStyle w:val="3"/>
        <w:spacing w:line="280" w:lineRule="exact"/>
        <w:jc w:val="left"/>
        <w:rPr>
          <w:rFonts w:ascii="宋体" w:hAnsi="宋体" w:cs="宋体"/>
          <w:b/>
          <w:bCs/>
        </w:rPr>
      </w:pPr>
      <w:bookmarkStart w:id="11" w:name="_Toc988899"/>
      <w:r>
        <w:rPr>
          <w:rFonts w:ascii="宋体" w:hAnsi="宋体" w:cs="宋体"/>
          <w:b/>
          <w:bCs/>
        </w:rPr>
        <w:t>1、同时按照国际会计准则与按照中国会计准则披露的财务报告中净利润和净资产差异情况</w:t>
      </w:r>
      <w:bookmarkEnd w:id="11"/>
    </w:p>
    <w:p w14:paraId="73BB0D43"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69F8A964"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公司报告期不存在按照国际会计准则与按照中国会计准则披露的财务报告中净利润和净资产差异情况。</w:t>
      </w:r>
    </w:p>
    <w:p w14:paraId="03874A75" w14:textId="77777777" w:rsidR="00242A3F" w:rsidRDefault="00000000">
      <w:pPr>
        <w:pStyle w:val="3"/>
        <w:spacing w:line="280" w:lineRule="exact"/>
        <w:jc w:val="left"/>
        <w:rPr>
          <w:rFonts w:ascii="宋体" w:hAnsi="宋体" w:cs="宋体"/>
          <w:b/>
          <w:bCs/>
        </w:rPr>
      </w:pPr>
      <w:bookmarkStart w:id="12" w:name="_Toc988900"/>
      <w:r>
        <w:rPr>
          <w:rFonts w:ascii="宋体" w:hAnsi="宋体" w:cs="宋体"/>
          <w:b/>
          <w:bCs/>
        </w:rPr>
        <w:t>2、同时按照境外会计准则与按照中国会计准则披露的财务报告中净利润和净资产差异情况</w:t>
      </w:r>
      <w:bookmarkEnd w:id="12"/>
    </w:p>
    <w:p w14:paraId="784017E8"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4DE22255"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公司报告期不存在按照境外会计准则与按照中国会计准则披露的财务报告中净利润和净资产差异情况。</w:t>
      </w:r>
    </w:p>
    <w:p w14:paraId="774BE4E0" w14:textId="77777777" w:rsidR="00242A3F" w:rsidRDefault="00000000">
      <w:pPr>
        <w:pStyle w:val="2"/>
        <w:spacing w:before="300" w:after="300" w:line="320" w:lineRule="exact"/>
        <w:rPr>
          <w:rFonts w:ascii="宋体" w:eastAsia="宋体" w:hAnsi="宋体" w:cs="宋体"/>
          <w:b/>
          <w:bCs/>
          <w:sz w:val="24"/>
          <w:szCs w:val="24"/>
        </w:rPr>
      </w:pPr>
      <w:bookmarkStart w:id="13" w:name="_Toc988901"/>
      <w:r>
        <w:rPr>
          <w:rFonts w:ascii="宋体" w:eastAsia="宋体" w:hAnsi="宋体" w:cs="宋体"/>
          <w:b/>
          <w:bCs/>
          <w:sz w:val="24"/>
          <w:szCs w:val="24"/>
        </w:rPr>
        <w:t>六、非经常性损益项目及金额</w:t>
      </w:r>
      <w:bookmarkEnd w:id="13"/>
    </w:p>
    <w:p w14:paraId="359868F3"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32FF0A9E"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3E9F51A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D472F27" w14:textId="77777777" w:rsidR="00242A3F" w:rsidRDefault="00000000">
            <w:pPr>
              <w:spacing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EE8F09E" w14:textId="77777777" w:rsidR="00242A3F" w:rsidRDefault="00000000">
            <w:pPr>
              <w:spacing w:line="240" w:lineRule="exact"/>
              <w:jc w:val="center"/>
              <w:rPr>
                <w:rFonts w:ascii="宋体" w:eastAsia="宋体" w:hAnsi="宋体" w:cs="宋体"/>
                <w:sz w:val="18"/>
                <w:szCs w:val="18"/>
              </w:rPr>
            </w:pPr>
            <w:r>
              <w:rPr>
                <w:rFonts w:ascii="宋体" w:eastAsia="宋体" w:hAnsi="宋体" w:cs="宋体"/>
                <w:sz w:val="18"/>
                <w:szCs w:val="18"/>
              </w:rPr>
              <w:t>金额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963A435" w14:textId="77777777" w:rsidR="00242A3F" w:rsidRDefault="00000000">
            <w:pPr>
              <w:spacing w:line="240" w:lineRule="exact"/>
              <w:jc w:val="center"/>
              <w:rPr>
                <w:rFonts w:ascii="宋体" w:eastAsia="宋体" w:hAnsi="宋体" w:cs="宋体"/>
                <w:sz w:val="18"/>
                <w:szCs w:val="18"/>
              </w:rPr>
            </w:pPr>
            <w:r>
              <w:rPr>
                <w:rFonts w:ascii="宋体" w:eastAsia="宋体" w:hAnsi="宋体" w:cs="宋体"/>
                <w:sz w:val="18"/>
                <w:szCs w:val="18"/>
              </w:rPr>
              <w:t>说明</w:t>
            </w:r>
          </w:p>
        </w:tc>
      </w:tr>
      <w:tr w:rsidR="00242A3F" w14:paraId="6C3D0DD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10D648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非流动资产处置损益（包括已计提资产减值准备的冲销部分）</w:t>
            </w:r>
          </w:p>
        </w:tc>
        <w:tc>
          <w:tcPr>
            <w:tcW w:w="3213" w:type="dxa"/>
            <w:tcBorders>
              <w:top w:val="single" w:sz="2" w:space="0" w:color="auto"/>
              <w:left w:val="single" w:sz="2" w:space="0" w:color="auto"/>
              <w:bottom w:val="single" w:sz="2" w:space="0" w:color="auto"/>
              <w:right w:val="single" w:sz="2" w:space="0" w:color="auto"/>
            </w:tcBorders>
            <w:vAlign w:val="center"/>
          </w:tcPr>
          <w:p w14:paraId="79D6E44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2,709,833.14</w:t>
            </w:r>
          </w:p>
        </w:tc>
        <w:tc>
          <w:tcPr>
            <w:tcW w:w="3213" w:type="dxa"/>
            <w:tcBorders>
              <w:top w:val="single" w:sz="2" w:space="0" w:color="auto"/>
              <w:left w:val="single" w:sz="2" w:space="0" w:color="auto"/>
              <w:bottom w:val="single" w:sz="2" w:space="0" w:color="auto"/>
              <w:right w:val="single" w:sz="2" w:space="0" w:color="auto"/>
            </w:tcBorders>
            <w:vAlign w:val="center"/>
          </w:tcPr>
          <w:p w14:paraId="4400C2C6" w14:textId="77777777" w:rsidR="00242A3F" w:rsidRDefault="00242A3F">
            <w:pPr>
              <w:spacing w:line="240" w:lineRule="exact"/>
              <w:rPr>
                <w:rFonts w:ascii="宋体" w:eastAsia="宋体" w:hAnsi="宋体" w:cs="宋体"/>
                <w:sz w:val="18"/>
                <w:szCs w:val="18"/>
              </w:rPr>
            </w:pPr>
          </w:p>
        </w:tc>
      </w:tr>
      <w:tr w:rsidR="00242A3F" w14:paraId="16D73E8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D4961E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计入当期损益的政府补助（与公司正常经营业务密切相关，符合国家政策规定、按照一定标准定额或定量持续享受的政府补助除外）</w:t>
            </w:r>
          </w:p>
        </w:tc>
        <w:tc>
          <w:tcPr>
            <w:tcW w:w="3213" w:type="dxa"/>
            <w:tcBorders>
              <w:top w:val="single" w:sz="2" w:space="0" w:color="auto"/>
              <w:left w:val="single" w:sz="2" w:space="0" w:color="auto"/>
              <w:bottom w:val="single" w:sz="2" w:space="0" w:color="auto"/>
              <w:right w:val="single" w:sz="2" w:space="0" w:color="auto"/>
            </w:tcBorders>
            <w:vAlign w:val="center"/>
          </w:tcPr>
          <w:p w14:paraId="033E932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16,877,353.24</w:t>
            </w:r>
          </w:p>
        </w:tc>
        <w:tc>
          <w:tcPr>
            <w:tcW w:w="3213" w:type="dxa"/>
            <w:tcBorders>
              <w:top w:val="single" w:sz="2" w:space="0" w:color="auto"/>
              <w:left w:val="single" w:sz="2" w:space="0" w:color="auto"/>
              <w:bottom w:val="single" w:sz="2" w:space="0" w:color="auto"/>
              <w:right w:val="single" w:sz="2" w:space="0" w:color="auto"/>
            </w:tcBorders>
            <w:vAlign w:val="center"/>
          </w:tcPr>
          <w:p w14:paraId="129FC863" w14:textId="77777777" w:rsidR="00242A3F" w:rsidRDefault="00242A3F">
            <w:pPr>
              <w:spacing w:line="240" w:lineRule="exact"/>
              <w:rPr>
                <w:rFonts w:ascii="宋体" w:eastAsia="宋体" w:hAnsi="宋体" w:cs="宋体"/>
                <w:sz w:val="18"/>
                <w:szCs w:val="18"/>
              </w:rPr>
            </w:pPr>
          </w:p>
        </w:tc>
      </w:tr>
      <w:tr w:rsidR="00242A3F" w14:paraId="55FF8AC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A87AE1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除同公司正常经营业务相关的有效套期保值业务外，持有交易性金融资产、交易性金融负债产生的公允价值变动损益，以及处置交易性金融资</w:t>
            </w:r>
            <w:r>
              <w:rPr>
                <w:rFonts w:ascii="宋体" w:eastAsia="宋体" w:hAnsi="宋体" w:cs="宋体"/>
                <w:sz w:val="18"/>
                <w:szCs w:val="18"/>
              </w:rPr>
              <w:lastRenderedPageBreak/>
              <w:t>产、交易性金融负债和可供出售金融资产取得的投资收益</w:t>
            </w:r>
          </w:p>
        </w:tc>
        <w:tc>
          <w:tcPr>
            <w:tcW w:w="3213" w:type="dxa"/>
            <w:tcBorders>
              <w:top w:val="single" w:sz="2" w:space="0" w:color="auto"/>
              <w:left w:val="single" w:sz="2" w:space="0" w:color="auto"/>
              <w:bottom w:val="single" w:sz="2" w:space="0" w:color="auto"/>
              <w:right w:val="single" w:sz="2" w:space="0" w:color="auto"/>
            </w:tcBorders>
            <w:vAlign w:val="center"/>
          </w:tcPr>
          <w:p w14:paraId="222EA6C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lastRenderedPageBreak/>
              <w:t>-57,955,445.67</w:t>
            </w:r>
          </w:p>
        </w:tc>
        <w:tc>
          <w:tcPr>
            <w:tcW w:w="3213" w:type="dxa"/>
            <w:tcBorders>
              <w:top w:val="single" w:sz="2" w:space="0" w:color="auto"/>
              <w:left w:val="single" w:sz="2" w:space="0" w:color="auto"/>
              <w:bottom w:val="single" w:sz="2" w:space="0" w:color="auto"/>
              <w:right w:val="single" w:sz="2" w:space="0" w:color="auto"/>
            </w:tcBorders>
            <w:vAlign w:val="center"/>
          </w:tcPr>
          <w:p w14:paraId="72C04AB9" w14:textId="77777777" w:rsidR="00242A3F" w:rsidRDefault="00242A3F">
            <w:pPr>
              <w:spacing w:line="240" w:lineRule="exact"/>
              <w:rPr>
                <w:rFonts w:ascii="宋体" w:eastAsia="宋体" w:hAnsi="宋体" w:cs="宋体"/>
                <w:sz w:val="18"/>
                <w:szCs w:val="18"/>
              </w:rPr>
            </w:pPr>
          </w:p>
        </w:tc>
      </w:tr>
      <w:tr w:rsidR="00242A3F" w14:paraId="6AFAFAC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77BB99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除上述各项之外的其他营业外收入和支出</w:t>
            </w:r>
          </w:p>
        </w:tc>
        <w:tc>
          <w:tcPr>
            <w:tcW w:w="3213" w:type="dxa"/>
            <w:tcBorders>
              <w:top w:val="single" w:sz="2" w:space="0" w:color="auto"/>
              <w:left w:val="single" w:sz="2" w:space="0" w:color="auto"/>
              <w:bottom w:val="single" w:sz="2" w:space="0" w:color="auto"/>
              <w:right w:val="single" w:sz="2" w:space="0" w:color="auto"/>
            </w:tcBorders>
            <w:vAlign w:val="center"/>
          </w:tcPr>
          <w:p w14:paraId="708C237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257,936.40</w:t>
            </w:r>
          </w:p>
        </w:tc>
        <w:tc>
          <w:tcPr>
            <w:tcW w:w="3213" w:type="dxa"/>
            <w:tcBorders>
              <w:top w:val="single" w:sz="2" w:space="0" w:color="auto"/>
              <w:left w:val="single" w:sz="2" w:space="0" w:color="auto"/>
              <w:bottom w:val="single" w:sz="2" w:space="0" w:color="auto"/>
              <w:right w:val="single" w:sz="2" w:space="0" w:color="auto"/>
            </w:tcBorders>
            <w:vAlign w:val="center"/>
          </w:tcPr>
          <w:p w14:paraId="4B392987" w14:textId="77777777" w:rsidR="00242A3F" w:rsidRDefault="00242A3F">
            <w:pPr>
              <w:spacing w:line="240" w:lineRule="exact"/>
              <w:rPr>
                <w:rFonts w:ascii="宋体" w:eastAsia="宋体" w:hAnsi="宋体" w:cs="宋体"/>
                <w:sz w:val="18"/>
                <w:szCs w:val="18"/>
              </w:rPr>
            </w:pPr>
          </w:p>
        </w:tc>
      </w:tr>
      <w:tr w:rsidR="00242A3F" w14:paraId="7B1B2A6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973A33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其他符合非经常性损益定义的损益项目</w:t>
            </w:r>
          </w:p>
        </w:tc>
        <w:tc>
          <w:tcPr>
            <w:tcW w:w="3213" w:type="dxa"/>
            <w:tcBorders>
              <w:top w:val="single" w:sz="2" w:space="0" w:color="auto"/>
              <w:left w:val="single" w:sz="2" w:space="0" w:color="auto"/>
              <w:bottom w:val="single" w:sz="2" w:space="0" w:color="auto"/>
              <w:right w:val="single" w:sz="2" w:space="0" w:color="auto"/>
            </w:tcBorders>
            <w:vAlign w:val="center"/>
          </w:tcPr>
          <w:p w14:paraId="2449902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438,116.69</w:t>
            </w:r>
          </w:p>
        </w:tc>
        <w:tc>
          <w:tcPr>
            <w:tcW w:w="3213" w:type="dxa"/>
            <w:tcBorders>
              <w:top w:val="single" w:sz="2" w:space="0" w:color="auto"/>
              <w:left w:val="single" w:sz="2" w:space="0" w:color="auto"/>
              <w:bottom w:val="single" w:sz="2" w:space="0" w:color="auto"/>
              <w:right w:val="single" w:sz="2" w:space="0" w:color="auto"/>
            </w:tcBorders>
            <w:vAlign w:val="center"/>
          </w:tcPr>
          <w:p w14:paraId="352C2F31" w14:textId="77777777" w:rsidR="00242A3F" w:rsidRDefault="00242A3F">
            <w:pPr>
              <w:spacing w:line="240" w:lineRule="exact"/>
              <w:rPr>
                <w:rFonts w:ascii="宋体" w:eastAsia="宋体" w:hAnsi="宋体" w:cs="宋体"/>
                <w:sz w:val="18"/>
                <w:szCs w:val="18"/>
              </w:rPr>
            </w:pPr>
          </w:p>
        </w:tc>
      </w:tr>
      <w:tr w:rsidR="00242A3F" w14:paraId="50CEE17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C37068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减：所得税影响额</w:t>
            </w:r>
          </w:p>
        </w:tc>
        <w:tc>
          <w:tcPr>
            <w:tcW w:w="3213" w:type="dxa"/>
            <w:tcBorders>
              <w:top w:val="single" w:sz="2" w:space="0" w:color="auto"/>
              <w:left w:val="single" w:sz="2" w:space="0" w:color="auto"/>
              <w:bottom w:val="single" w:sz="2" w:space="0" w:color="auto"/>
              <w:right w:val="single" w:sz="2" w:space="0" w:color="auto"/>
            </w:tcBorders>
            <w:vAlign w:val="center"/>
          </w:tcPr>
          <w:p w14:paraId="4601BFE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-6,467,395.58</w:t>
            </w:r>
          </w:p>
        </w:tc>
        <w:tc>
          <w:tcPr>
            <w:tcW w:w="3213" w:type="dxa"/>
            <w:tcBorders>
              <w:top w:val="single" w:sz="2" w:space="0" w:color="auto"/>
              <w:left w:val="single" w:sz="2" w:space="0" w:color="auto"/>
              <w:bottom w:val="single" w:sz="2" w:space="0" w:color="auto"/>
              <w:right w:val="single" w:sz="2" w:space="0" w:color="auto"/>
            </w:tcBorders>
            <w:vAlign w:val="center"/>
          </w:tcPr>
          <w:p w14:paraId="4C2C0BD6" w14:textId="77777777" w:rsidR="00242A3F" w:rsidRDefault="00242A3F">
            <w:pPr>
              <w:spacing w:line="240" w:lineRule="exact"/>
              <w:rPr>
                <w:rFonts w:ascii="宋体" w:eastAsia="宋体" w:hAnsi="宋体" w:cs="宋体"/>
                <w:sz w:val="18"/>
                <w:szCs w:val="18"/>
              </w:rPr>
            </w:pPr>
          </w:p>
        </w:tc>
      </w:tr>
      <w:tr w:rsidR="00242A3F" w14:paraId="461D227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BAB7794" w14:textId="77777777" w:rsidR="00242A3F" w:rsidRDefault="00000000">
            <w:pPr>
              <w:spacing w:line="240" w:lineRule="exact"/>
              <w:ind w:firstLineChars="200" w:firstLine="360"/>
              <w:rPr>
                <w:rFonts w:ascii="宋体" w:eastAsia="宋体" w:hAnsi="宋体" w:cs="宋体"/>
                <w:sz w:val="18"/>
                <w:szCs w:val="18"/>
              </w:rPr>
            </w:pPr>
            <w:r>
              <w:rPr>
                <w:rFonts w:ascii="宋体" w:eastAsia="宋体" w:hAnsi="宋体" w:cs="宋体"/>
                <w:sz w:val="18"/>
                <w:szCs w:val="18"/>
              </w:rPr>
              <w:t>少数股东权益影响额（税后）</w:t>
            </w:r>
          </w:p>
        </w:tc>
        <w:tc>
          <w:tcPr>
            <w:tcW w:w="3213" w:type="dxa"/>
            <w:tcBorders>
              <w:top w:val="single" w:sz="2" w:space="0" w:color="auto"/>
              <w:left w:val="single" w:sz="2" w:space="0" w:color="auto"/>
              <w:bottom w:val="single" w:sz="2" w:space="0" w:color="auto"/>
              <w:right w:val="single" w:sz="2" w:space="0" w:color="auto"/>
            </w:tcBorders>
            <w:vAlign w:val="center"/>
          </w:tcPr>
          <w:p w14:paraId="6C17463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2,711,260.58</w:t>
            </w:r>
          </w:p>
        </w:tc>
        <w:tc>
          <w:tcPr>
            <w:tcW w:w="3213" w:type="dxa"/>
            <w:tcBorders>
              <w:top w:val="single" w:sz="2" w:space="0" w:color="auto"/>
              <w:left w:val="single" w:sz="2" w:space="0" w:color="auto"/>
              <w:bottom w:val="single" w:sz="2" w:space="0" w:color="auto"/>
              <w:right w:val="single" w:sz="2" w:space="0" w:color="auto"/>
            </w:tcBorders>
            <w:vAlign w:val="center"/>
          </w:tcPr>
          <w:p w14:paraId="53ECFFC6" w14:textId="77777777" w:rsidR="00242A3F" w:rsidRDefault="00242A3F">
            <w:pPr>
              <w:spacing w:line="240" w:lineRule="exact"/>
              <w:rPr>
                <w:rFonts w:ascii="宋体" w:eastAsia="宋体" w:hAnsi="宋体" w:cs="宋体"/>
                <w:sz w:val="18"/>
                <w:szCs w:val="18"/>
              </w:rPr>
            </w:pPr>
          </w:p>
        </w:tc>
      </w:tr>
      <w:tr w:rsidR="00242A3F" w14:paraId="5FE32F8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6C06A1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7EB341B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-33,916,071.20</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DED9E6A" w14:textId="77777777" w:rsidR="00242A3F" w:rsidRDefault="00242A3F"/>
        </w:tc>
      </w:tr>
    </w:tbl>
    <w:p w14:paraId="29A36B3F"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其他符合非经常性损益定义的损益项目的具体情况：</w:t>
      </w:r>
    </w:p>
    <w:p w14:paraId="7D560682"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68449306"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公司不存在其他符合非经常性损益定义的损益项目的具体情况。</w:t>
      </w:r>
    </w:p>
    <w:p w14:paraId="29C9394E"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将《公开发行证券的公司信息披露解释性公告第1号——非经常性损益》中列举的非经常性损益项目界定为经常性损益项目的情况说明</w:t>
      </w:r>
    </w:p>
    <w:p w14:paraId="27A81CEF"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776ACE1E"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公司不存在将《公开发行证券的公司信息披露解释性公告第1号——非经常性损益》中列举的非经常性损益项目界定为经常性损益的项目的情形。</w:t>
      </w:r>
    </w:p>
    <w:p w14:paraId="5772582C" w14:textId="77777777" w:rsidR="00242A3F" w:rsidRDefault="00000000">
      <w:r>
        <w:br w:type="page"/>
      </w:r>
    </w:p>
    <w:p w14:paraId="58AD72D0" w14:textId="77777777" w:rsidR="00242A3F" w:rsidRDefault="00000000">
      <w:pPr>
        <w:pStyle w:val="headingh1"/>
        <w:spacing w:before="340" w:after="330" w:line="773" w:lineRule="exact"/>
        <w:jc w:val="center"/>
        <w:rPr>
          <w:rFonts w:ascii="宋体" w:eastAsia="宋体" w:hAnsi="宋体" w:cs="宋体"/>
          <w:b/>
          <w:bCs/>
          <w:sz w:val="32"/>
          <w:szCs w:val="32"/>
        </w:rPr>
      </w:pPr>
      <w:bookmarkStart w:id="14" w:name="_Toc988902"/>
      <w:r>
        <w:rPr>
          <w:rFonts w:ascii="宋体" w:eastAsia="宋体" w:hAnsi="宋体" w:cs="宋体"/>
          <w:b/>
          <w:bCs/>
          <w:sz w:val="32"/>
          <w:szCs w:val="32"/>
        </w:rPr>
        <w:lastRenderedPageBreak/>
        <w:t>第三节 管理层讨论与分析</w:t>
      </w:r>
      <w:bookmarkEnd w:id="14"/>
    </w:p>
    <w:p w14:paraId="111A85CF" w14:textId="77777777" w:rsidR="00242A3F" w:rsidRDefault="00000000">
      <w:pPr>
        <w:pStyle w:val="2"/>
        <w:spacing w:before="300" w:after="300" w:line="320" w:lineRule="exact"/>
        <w:rPr>
          <w:rFonts w:ascii="宋体" w:eastAsia="宋体" w:hAnsi="宋体" w:cs="宋体"/>
          <w:b/>
          <w:bCs/>
          <w:sz w:val="24"/>
          <w:szCs w:val="24"/>
        </w:rPr>
      </w:pPr>
      <w:bookmarkStart w:id="15" w:name="_Toc988903"/>
      <w:r>
        <w:rPr>
          <w:rFonts w:ascii="宋体" w:eastAsia="宋体" w:hAnsi="宋体" w:cs="宋体"/>
          <w:b/>
          <w:bCs/>
          <w:sz w:val="24"/>
          <w:szCs w:val="24"/>
        </w:rPr>
        <w:t>一、报告期内公司从事的主要业务</w:t>
      </w:r>
      <w:bookmarkEnd w:id="15"/>
    </w:p>
    <w:p w14:paraId="418C0D6C" w14:textId="77777777" w:rsidR="00242A3F" w:rsidRDefault="00000000">
      <w:pPr>
        <w:pStyle w:val="a9"/>
        <w:spacing w:before="0" w:beforeAutospacing="0" w:after="0" w:afterAutospacing="0" w:line="360" w:lineRule="auto"/>
        <w:ind w:firstLineChars="200" w:firstLine="420"/>
        <w:rPr>
          <w:sz w:val="21"/>
          <w:szCs w:val="21"/>
        </w:rPr>
      </w:pPr>
      <w:r>
        <w:rPr>
          <w:rFonts w:hint="eastAsia"/>
          <w:sz w:val="21"/>
          <w:szCs w:val="21"/>
        </w:rPr>
        <w:t>报告期内，公司继续围绕全球工具消费领域发展主营业务，研发创新和渠道拓展成为公司业务发展的两个重要发力点，夯实主营业务长期发展的基础，动力工具继续保持快速增长，成为公司增长亮点。公司目前主要产品包括手工具及存储箱柜（Hand Tools ＆ Storage）、动力工具及激光测量仪器( Power Tools ＆ laser Measurement)两大类，主要用于家庭住宅维护、建筑工程、车辆维修养护、地图测量测绘等领域。</w:t>
      </w:r>
    </w:p>
    <w:p w14:paraId="34EBBD0E" w14:textId="77777777" w:rsidR="00242A3F" w:rsidRDefault="00000000">
      <w:pPr>
        <w:pStyle w:val="a9"/>
        <w:spacing w:before="0" w:beforeAutospacing="0" w:after="0" w:afterAutospacing="0" w:line="360" w:lineRule="auto"/>
        <w:ind w:firstLineChars="200" w:firstLine="420"/>
        <w:rPr>
          <w:sz w:val="18"/>
          <w:szCs w:val="18"/>
        </w:rPr>
      </w:pPr>
      <w:r>
        <w:rPr>
          <w:rFonts w:hint="eastAsia"/>
          <w:sz w:val="21"/>
          <w:szCs w:val="21"/>
        </w:rPr>
        <w:t>报告期内，公司凭借强大的研发创新能力和效率，以新品类和创新型产品持续取得客户新订单，不断突破产品边界，即使在欧美商超总体库存处于历史最高水平，高通胀导致去库存速度相对较慢等外部不利因素影响下，存储箱柜业务整体下降超过60%，但手工具业务依然保持个位数增长，而动力工具业务继续保持增长。报告期内，公司实现营业收入524,526.12万元，同比下降15.86%。报告期公司归属于上市公司股东的净利润87,255.10万元，归属于上市公司股东的扣除非经常性损益的净利润90,646.70万元,同比实现了45.20%的增长。</w:t>
      </w:r>
    </w:p>
    <w:p w14:paraId="52C08D3D" w14:textId="77777777" w:rsidR="00242A3F" w:rsidRDefault="00000000">
      <w:pPr>
        <w:pStyle w:val="2"/>
        <w:spacing w:before="300" w:after="300" w:line="320" w:lineRule="exact"/>
        <w:rPr>
          <w:rFonts w:ascii="宋体" w:eastAsia="宋体" w:hAnsi="宋体" w:cs="宋体"/>
          <w:b/>
          <w:bCs/>
          <w:sz w:val="24"/>
          <w:szCs w:val="24"/>
        </w:rPr>
      </w:pPr>
      <w:bookmarkStart w:id="16" w:name="_Toc988904"/>
      <w:r>
        <w:rPr>
          <w:rFonts w:ascii="宋体" w:eastAsia="宋体" w:hAnsi="宋体" w:cs="宋体"/>
          <w:b/>
          <w:bCs/>
          <w:sz w:val="24"/>
          <w:szCs w:val="24"/>
        </w:rPr>
        <w:t>二、核心竞争力分析</w:t>
      </w:r>
      <w:bookmarkEnd w:id="16"/>
    </w:p>
    <w:p w14:paraId="3FF73E1E" w14:textId="77777777" w:rsidR="00242A3F" w:rsidRDefault="00000000">
      <w:pPr>
        <w:pStyle w:val="a9"/>
        <w:spacing w:before="0" w:beforeAutospacing="0" w:after="0" w:afterAutospacing="0" w:line="360" w:lineRule="auto"/>
        <w:ind w:firstLineChars="200" w:firstLine="420"/>
        <w:rPr>
          <w:sz w:val="18"/>
          <w:szCs w:val="18"/>
        </w:rPr>
      </w:pPr>
      <w:r>
        <w:rPr>
          <w:rFonts w:hint="eastAsia"/>
          <w:sz w:val="21"/>
          <w:szCs w:val="21"/>
        </w:rPr>
        <w:t>1、创新优势</w:t>
      </w:r>
    </w:p>
    <w:p w14:paraId="07AB077E" w14:textId="747FCD47" w:rsidR="00242A3F" w:rsidRPr="00ED1F28" w:rsidRDefault="00000000" w:rsidP="00ED1F28">
      <w:pPr>
        <w:pStyle w:val="a9"/>
        <w:spacing w:before="0" w:beforeAutospacing="0" w:after="0" w:afterAutospacing="0" w:line="360" w:lineRule="auto"/>
        <w:ind w:firstLineChars="200" w:firstLine="420"/>
        <w:rPr>
          <w:rFonts w:hint="eastAsia"/>
          <w:sz w:val="21"/>
          <w:szCs w:val="21"/>
        </w:rPr>
      </w:pPr>
      <w:r>
        <w:rPr>
          <w:rFonts w:hint="eastAsia"/>
          <w:sz w:val="21"/>
          <w:szCs w:val="21"/>
        </w:rPr>
        <w:t>创新一直是公司发展的灵魂。公司拥有一支资深的专业工具产品和非工具类消费品研发团队，始终致力于新产品的研发创新，秉持细节决定成败的理念，提升产品的功能性和附加值，确保公司的长期核心竞争力。面对全球工具行业不断发生的变化，公司的创新优势保证了公司能够及时响应并把握市场机遇，持续获取市场份额，维持长期稳定的发展。</w:t>
      </w:r>
    </w:p>
    <w:p w14:paraId="474B11DD" w14:textId="77777777" w:rsidR="00242A3F" w:rsidRDefault="00000000">
      <w:pPr>
        <w:pStyle w:val="a9"/>
        <w:spacing w:before="0" w:beforeAutospacing="0" w:after="0" w:afterAutospacing="0" w:line="360" w:lineRule="auto"/>
        <w:ind w:firstLineChars="200" w:firstLine="420"/>
        <w:rPr>
          <w:sz w:val="21"/>
          <w:szCs w:val="21"/>
        </w:rPr>
      </w:pPr>
      <w:r>
        <w:rPr>
          <w:rFonts w:hint="eastAsia"/>
          <w:sz w:val="21"/>
          <w:szCs w:val="21"/>
        </w:rPr>
        <w:t>2、渠道优势</w:t>
      </w:r>
    </w:p>
    <w:p w14:paraId="25F921C1" w14:textId="77777777" w:rsidR="00242A3F" w:rsidRDefault="00000000">
      <w:pPr>
        <w:pStyle w:val="a9"/>
        <w:spacing w:before="0" w:beforeAutospacing="0" w:after="0" w:afterAutospacing="0" w:line="360" w:lineRule="auto"/>
        <w:ind w:firstLineChars="200" w:firstLine="420"/>
        <w:rPr>
          <w:sz w:val="18"/>
          <w:szCs w:val="18"/>
        </w:rPr>
      </w:pPr>
      <w:r>
        <w:rPr>
          <w:rFonts w:hint="eastAsia"/>
          <w:sz w:val="21"/>
          <w:szCs w:val="21"/>
        </w:rPr>
        <w:t>拥有的销售渠道和客户信赖，是巨星得以不断发展的保证。公司多样化的产品结构和持续的创新能力，不但可以最大程度上满足了渠道客户一站式采购的需要，而且不断节约渠道客户的采购成本和管理成本，持续提高对渠道客户的粘性。公司已成为美国HOME DEPOT、美国WALMART、美国LOWES、欧洲Kingfisher、加拿大CTC等多家大型连锁超市最大的工具和储物柜（Tools and Storage）供应商之一，并且不断拓展新的产品品类。目前在全球范围内，有两万家以上的大型五金、建材、汽配等连锁超市同时销售公司的各类产品，这些渠道有效保证了公司各类创新型产品的高速发展。同时，公司在跨境电商这一全新销售渠道上不断发力，跨境电商直营目前已经成为巨星除传统大型连锁超市外最重要的销售渠</w:t>
      </w:r>
      <w:r>
        <w:rPr>
          <w:rFonts w:hint="eastAsia"/>
          <w:sz w:val="21"/>
          <w:szCs w:val="21"/>
        </w:rPr>
        <w:lastRenderedPageBreak/>
        <w:t>道，这一渠道作为传统渠道的一种有效补充，不但提供了给公司发展自有品牌的全新市场，而且可以更好的发挥公司快速创新的优势。依托上述渠道优势，公司可以不断发展开拓市场前期良好的新产品品类并将之持续发展，历史上成功实现了包括激光测量仪器、储物柜、电动工具这些大品类的突破。</w:t>
      </w:r>
    </w:p>
    <w:p w14:paraId="6190B41D" w14:textId="77777777" w:rsidR="00242A3F" w:rsidRDefault="00000000">
      <w:pPr>
        <w:pStyle w:val="a9"/>
        <w:spacing w:before="0" w:beforeAutospacing="0" w:after="0" w:afterAutospacing="0" w:line="360" w:lineRule="auto"/>
        <w:ind w:firstLineChars="200" w:firstLine="420"/>
        <w:rPr>
          <w:sz w:val="18"/>
          <w:szCs w:val="18"/>
        </w:rPr>
      </w:pPr>
      <w:r>
        <w:rPr>
          <w:rFonts w:hint="eastAsia"/>
          <w:sz w:val="21"/>
          <w:szCs w:val="21"/>
        </w:rPr>
        <w:t>3、供应链优势</w:t>
      </w:r>
    </w:p>
    <w:p w14:paraId="075AB5EC" w14:textId="77777777" w:rsidR="00242A3F" w:rsidRDefault="00000000">
      <w:pPr>
        <w:pStyle w:val="a9"/>
        <w:spacing w:before="0" w:beforeAutospacing="0" w:after="0" w:afterAutospacing="0" w:line="360" w:lineRule="auto"/>
        <w:ind w:firstLineChars="200" w:firstLine="420"/>
        <w:rPr>
          <w:sz w:val="18"/>
          <w:szCs w:val="18"/>
        </w:rPr>
      </w:pPr>
      <w:r>
        <w:rPr>
          <w:rFonts w:hint="eastAsia"/>
          <w:sz w:val="21"/>
          <w:szCs w:val="21"/>
        </w:rPr>
        <w:t>公司经过数十年的发展，建立了以中国为核心的全球化供应链管理体系，与全球数千家供应商建立了良好的合作关系，确保公司不局限于自身产能情况，可以快速响应市场需求并完成各类大额订单的及时交付。依托中国全球基础门类最为齐全的供应链体系，以及不断增长的全球供应商网络，公司可以做到全球采购、全球制造，使得公司在全球海运周期紧张的背景下仍然可以维持稳定的供货能力，为公司持续提升市场份额打下基础。同时中国超大体量和超精细供应链网络带来的效率和弹性兼顾的特性，也使得公司可以做到中国集中采购、全球分布使用，极大的降低综合采购成本，提升公司产品的市场竞争力。目前公司在全球拥有20处生产制造基地，能够全面满足各类需求和应对各自复杂的外部环境。2022年以来，由于欧美高通胀导致终端产品价格不断上升，消费者开始更多考虑产品的性价比而非单纯追求产品品质，面对这一变化趋势，公司积极调整产品结构适应市场需求。</w:t>
      </w:r>
    </w:p>
    <w:p w14:paraId="3E01DC1A" w14:textId="77777777" w:rsidR="00242A3F" w:rsidRDefault="00000000">
      <w:pPr>
        <w:pStyle w:val="a9"/>
        <w:spacing w:before="0" w:beforeAutospacing="0" w:after="0" w:afterAutospacing="0" w:line="360" w:lineRule="auto"/>
        <w:ind w:firstLineChars="200" w:firstLine="420"/>
        <w:rPr>
          <w:sz w:val="18"/>
          <w:szCs w:val="18"/>
        </w:rPr>
      </w:pPr>
      <w:r>
        <w:rPr>
          <w:rFonts w:hint="eastAsia"/>
          <w:sz w:val="21"/>
          <w:szCs w:val="21"/>
        </w:rPr>
        <w:t>4、品牌优势</w:t>
      </w:r>
    </w:p>
    <w:p w14:paraId="5813B37D" w14:textId="3ACF1D2C" w:rsidR="00242A3F" w:rsidRPr="00ED1F28" w:rsidRDefault="00000000" w:rsidP="00ED1F28">
      <w:pPr>
        <w:pStyle w:val="a9"/>
        <w:spacing w:before="0" w:beforeAutospacing="0" w:after="0" w:afterAutospacing="0" w:line="360" w:lineRule="auto"/>
        <w:ind w:firstLineChars="200" w:firstLine="420"/>
        <w:rPr>
          <w:rFonts w:hint="eastAsia"/>
          <w:sz w:val="21"/>
          <w:szCs w:val="21"/>
        </w:rPr>
      </w:pPr>
      <w:r>
        <w:rPr>
          <w:rFonts w:hint="eastAsia"/>
          <w:sz w:val="21"/>
          <w:szCs w:val="21"/>
        </w:rPr>
        <w:t>公司主营产品是针对家庭的耐用消费品和专业人士的工业级产品，而品牌则是公司向消费者长期提供产品和服务的最有效保证，所以公司长期致力于自有品牌的打造和发展。报告期内，公司大力发展自有品牌，提升自有品牌影响力，增厚自有品牌优势，自有品牌特别是电商品牌持续增长，WORKPRO、DURATECH、EverBrite、Prexiso等品牌的销售收入同比快速增长，自有品牌销售收入接近50%。品牌优势不仅进一步提升公司产品的国际竞争力，还有效提高了公司的毛利润率和业务稳定性，为公司长期健康的发展提供了保证。</w:t>
      </w:r>
    </w:p>
    <w:p w14:paraId="06D9B8BA" w14:textId="77777777" w:rsidR="00242A3F" w:rsidRDefault="00000000">
      <w:pPr>
        <w:pStyle w:val="a9"/>
        <w:spacing w:before="0" w:beforeAutospacing="0" w:after="0" w:afterAutospacing="0" w:line="360" w:lineRule="auto"/>
        <w:ind w:firstLineChars="200" w:firstLine="420"/>
        <w:rPr>
          <w:sz w:val="18"/>
          <w:szCs w:val="18"/>
        </w:rPr>
      </w:pPr>
      <w:r>
        <w:rPr>
          <w:rFonts w:hint="eastAsia"/>
          <w:sz w:val="21"/>
          <w:szCs w:val="21"/>
        </w:rPr>
        <w:t>5、国际化优势</w:t>
      </w:r>
    </w:p>
    <w:p w14:paraId="699063C7" w14:textId="77777777" w:rsidR="00242A3F" w:rsidRDefault="00000000">
      <w:pPr>
        <w:pStyle w:val="a9"/>
        <w:spacing w:before="0" w:beforeAutospacing="0" w:after="0" w:afterAutospacing="0" w:line="360" w:lineRule="auto"/>
        <w:ind w:firstLineChars="200" w:firstLine="420"/>
        <w:rPr>
          <w:sz w:val="18"/>
          <w:szCs w:val="18"/>
        </w:rPr>
      </w:pPr>
      <w:r>
        <w:rPr>
          <w:rFonts w:hint="eastAsia"/>
          <w:sz w:val="21"/>
          <w:szCs w:val="21"/>
        </w:rPr>
        <w:t>报告期内国内外经济形式错综复杂，公司作为一家国际化发展布局的公司，充分利用全球不同地区的制造产能和销售市场，积极应对风险寻找机遇。</w:t>
      </w:r>
    </w:p>
    <w:p w14:paraId="6350A993" w14:textId="77777777" w:rsidR="00242A3F" w:rsidRDefault="00000000">
      <w:pPr>
        <w:pStyle w:val="a9"/>
        <w:spacing w:before="0" w:beforeAutospacing="0" w:after="0" w:afterAutospacing="0" w:line="360" w:lineRule="auto"/>
        <w:ind w:firstLineChars="200" w:firstLine="420"/>
        <w:rPr>
          <w:sz w:val="18"/>
          <w:szCs w:val="18"/>
        </w:rPr>
      </w:pPr>
      <w:r>
        <w:rPr>
          <w:rFonts w:hint="eastAsia"/>
          <w:sz w:val="21"/>
          <w:szCs w:val="21"/>
        </w:rPr>
        <w:t>报告期内，公司积极推动东南亚制造基地的全面投产，持续增加并优化在全球范围内的制造分工分局，充分体现公司国际化布局的优势和产能的灵活性。目前公司在东南亚前期在建工厂已经全部投入使用，东南亚产能布局初步成型。同时，公司计划继续新增东南亚制造产能并已在越南完成土地购置，后续将快速推进产能落地。国际化优势有效保证了公司在和其他国际竞争对手的竞争中，既能发挥中国制造业集群的优势，又能利用东南亚地区制造成本的优势和欧美市场本土渠道服务的优势，由此打造更强的核心竞争力。公司正加速成为一家集欧美本土服务、亚洲产业链制造和中国管理研发的全球资源配置型公司。</w:t>
      </w:r>
    </w:p>
    <w:p w14:paraId="288655E7" w14:textId="77777777" w:rsidR="00242A3F" w:rsidRDefault="00000000">
      <w:pPr>
        <w:pStyle w:val="2"/>
        <w:spacing w:before="300" w:after="300" w:line="320" w:lineRule="exact"/>
        <w:rPr>
          <w:rFonts w:ascii="宋体" w:eastAsia="宋体" w:hAnsi="宋体" w:cs="宋体"/>
          <w:b/>
          <w:bCs/>
          <w:sz w:val="24"/>
          <w:szCs w:val="24"/>
        </w:rPr>
      </w:pPr>
      <w:bookmarkStart w:id="17" w:name="_Toc988905"/>
      <w:r>
        <w:rPr>
          <w:rFonts w:ascii="宋体" w:eastAsia="宋体" w:hAnsi="宋体" w:cs="宋体"/>
          <w:b/>
          <w:bCs/>
          <w:sz w:val="24"/>
          <w:szCs w:val="24"/>
        </w:rPr>
        <w:lastRenderedPageBreak/>
        <w:t>三、主营业务分析</w:t>
      </w:r>
      <w:bookmarkEnd w:id="17"/>
    </w:p>
    <w:p w14:paraId="449A4F2B"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概述</w:t>
      </w:r>
    </w:p>
    <w:p w14:paraId="6EDBECB3" w14:textId="77777777" w:rsidR="00242A3F" w:rsidRDefault="00000000">
      <w:pPr>
        <w:pStyle w:val="a9"/>
        <w:spacing w:before="0" w:beforeAutospacing="0" w:after="0" w:afterAutospacing="0" w:line="360" w:lineRule="auto"/>
        <w:ind w:firstLineChars="200" w:firstLine="420"/>
        <w:rPr>
          <w:sz w:val="18"/>
          <w:szCs w:val="18"/>
        </w:rPr>
      </w:pPr>
      <w:r>
        <w:rPr>
          <w:rFonts w:hint="eastAsia"/>
          <w:sz w:val="21"/>
          <w:szCs w:val="21"/>
        </w:rPr>
        <w:t>报告期内，全球工具市场整体需求延续2022年以来的疲弱态势，产品海外总体库存有所下降但仍处于高位，使得行业整体销量继续下滑。公司部分新业务尤其是无绳动力工具仍然取得增长，线上渠道依然是公司增长的重要发力点；同时，人民币汇率和成本端的持续改善，对公司盈利能力产生积极影响，公司毛利率、净利率等指标已经回到正常水平，随着后续市场复苏有望继续上行。报告期末，尽管美国利率周期内美联储持续加息，但美国房屋建设市场出现明显改善迹象，美国新屋开工数据超出市场预期好转，美国独户住宅的建造许可也创下一年来的新高，这可能是下半年工具行业需求变化的一个积极信号。报告期内，公司实现营业收入524,526.12万元，同比下降15.86%。报告期公司归属于上市公司股东的净利润87,255.10万元，归属于上市公司股东的扣除非经常性损益的净利润90,646.70万元,同比实现了45.20%的增长。</w:t>
      </w:r>
    </w:p>
    <w:p w14:paraId="06148531" w14:textId="77777777" w:rsidR="00242A3F" w:rsidRDefault="00000000">
      <w:pPr>
        <w:pStyle w:val="a9"/>
        <w:spacing w:before="0" w:beforeAutospacing="0" w:after="0" w:afterAutospacing="0" w:line="360" w:lineRule="auto"/>
        <w:ind w:firstLineChars="200" w:firstLine="420"/>
        <w:rPr>
          <w:sz w:val="18"/>
          <w:szCs w:val="18"/>
        </w:rPr>
      </w:pPr>
      <w:r>
        <w:rPr>
          <w:rFonts w:hint="eastAsia"/>
          <w:sz w:val="21"/>
          <w:szCs w:val="21"/>
        </w:rPr>
        <w:t>各业务板块完成情况如下：</w:t>
      </w:r>
    </w:p>
    <w:p w14:paraId="5C466D82" w14:textId="77777777" w:rsidR="00242A3F" w:rsidRDefault="00000000">
      <w:pPr>
        <w:pStyle w:val="a9"/>
        <w:spacing w:before="0" w:beforeAutospacing="0" w:after="0" w:afterAutospacing="0" w:line="360" w:lineRule="auto"/>
        <w:ind w:firstLine="420"/>
        <w:rPr>
          <w:sz w:val="18"/>
          <w:szCs w:val="18"/>
        </w:rPr>
      </w:pPr>
      <w:r>
        <w:rPr>
          <w:rFonts w:hint="eastAsia"/>
          <w:sz w:val="21"/>
          <w:szCs w:val="21"/>
        </w:rPr>
        <w:t>1、手工具及存储箱柜业务（Hand Tools ＆ Storage）</w:t>
      </w:r>
    </w:p>
    <w:p w14:paraId="14E403B9" w14:textId="77777777" w:rsidR="00242A3F" w:rsidRDefault="00000000">
      <w:pPr>
        <w:pStyle w:val="a9"/>
        <w:spacing w:before="0" w:beforeAutospacing="0" w:after="0" w:afterAutospacing="0" w:line="360" w:lineRule="auto"/>
        <w:ind w:firstLine="420"/>
        <w:rPr>
          <w:sz w:val="18"/>
          <w:szCs w:val="18"/>
        </w:rPr>
      </w:pPr>
      <w:r>
        <w:rPr>
          <w:rFonts w:hint="eastAsia"/>
          <w:sz w:val="21"/>
          <w:szCs w:val="21"/>
        </w:rPr>
        <w:t>报告期内，受海外库存高位影响，存储箱柜业务大幅下滑超过60%，公司仍然聚焦新品类和新产品的创新，为行业转暖后市场份额的进一步提升奠定基础，依托新产品和全渠道布局的优势，公司手工具业务逆势保持了小个位数的增长。</w:t>
      </w:r>
    </w:p>
    <w:p w14:paraId="0A6F8E7A" w14:textId="77777777" w:rsidR="00242A3F" w:rsidRDefault="00000000">
      <w:pPr>
        <w:pStyle w:val="a9"/>
        <w:spacing w:before="0" w:beforeAutospacing="0" w:after="0" w:afterAutospacing="0" w:line="360" w:lineRule="auto"/>
        <w:ind w:firstLine="420"/>
        <w:rPr>
          <w:sz w:val="18"/>
          <w:szCs w:val="18"/>
        </w:rPr>
      </w:pPr>
      <w:r>
        <w:rPr>
          <w:rFonts w:hint="eastAsia"/>
          <w:sz w:val="21"/>
          <w:szCs w:val="21"/>
        </w:rPr>
        <w:t>2、动力工具及激光测量仪器( Power Tools ＆ laser Measurement)</w:t>
      </w:r>
    </w:p>
    <w:p w14:paraId="74B98F9F" w14:textId="77777777" w:rsidR="00242A3F" w:rsidRDefault="00000000">
      <w:pPr>
        <w:pStyle w:val="a9"/>
        <w:spacing w:before="0" w:beforeAutospacing="0" w:after="0" w:afterAutospacing="0" w:line="360" w:lineRule="auto"/>
        <w:ind w:firstLine="420"/>
        <w:rPr>
          <w:sz w:val="18"/>
          <w:szCs w:val="18"/>
        </w:rPr>
      </w:pPr>
      <w:r>
        <w:rPr>
          <w:rFonts w:hint="eastAsia"/>
          <w:sz w:val="21"/>
          <w:szCs w:val="21"/>
        </w:rPr>
        <w:t>报告期内，受总体库存较高及终端需求下滑影响，激光测量仪器业务整体出现下降，但产品创新和渠道拓展取得进展，线上渠道仍然快速增长，同时线下业务再次取得重要突破，整体动力工具业务继续保持增长。</w:t>
      </w:r>
    </w:p>
    <w:p w14:paraId="0DC7B489" w14:textId="77777777" w:rsidR="00242A3F" w:rsidRDefault="00000000">
      <w:pPr>
        <w:pStyle w:val="a9"/>
        <w:spacing w:before="0" w:beforeAutospacing="0" w:after="0" w:afterAutospacing="0" w:line="360" w:lineRule="auto"/>
        <w:ind w:firstLine="420"/>
        <w:rPr>
          <w:sz w:val="21"/>
          <w:szCs w:val="21"/>
        </w:rPr>
      </w:pPr>
      <w:r>
        <w:rPr>
          <w:rFonts w:hint="eastAsia"/>
          <w:sz w:val="21"/>
          <w:szCs w:val="21"/>
        </w:rPr>
        <w:t>激光测量仪器业务优化产能布局，完成越南生产基地各项准备工作并开始出货；主动拜访并挖掘客户潜力，推动新产品发展；内销逆势取得快速增长，表明公司国内以经销商为主的销售体系建设初见成效；开发部分新产品的专业自动化产线，完成后有望提升自身的制造竞争力。</w:t>
      </w:r>
    </w:p>
    <w:p w14:paraId="4165A34B" w14:textId="77777777" w:rsidR="00242A3F" w:rsidRDefault="00242A3F">
      <w:pPr>
        <w:pStyle w:val="a9"/>
        <w:spacing w:before="0" w:beforeAutospacing="0" w:after="0" w:afterAutospacing="0" w:line="360" w:lineRule="auto"/>
        <w:ind w:firstLine="420"/>
        <w:rPr>
          <w:sz w:val="18"/>
          <w:szCs w:val="18"/>
        </w:rPr>
      </w:pPr>
    </w:p>
    <w:p w14:paraId="73363E92"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主要财务数据同比变动情况</w:t>
      </w:r>
    </w:p>
    <w:p w14:paraId="030B6E70"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242A3F" w14:paraId="2BBDDD28"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8987ADA"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CADF7E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本报告期</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90D442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上年同期</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CFD163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同比增减</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44AFC4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变动原因</w:t>
            </w:r>
          </w:p>
        </w:tc>
      </w:tr>
      <w:tr w:rsidR="00242A3F" w14:paraId="64198D19"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DDA107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营业收入</w:t>
            </w:r>
          </w:p>
        </w:tc>
        <w:tc>
          <w:tcPr>
            <w:tcW w:w="1928" w:type="dxa"/>
            <w:tcBorders>
              <w:top w:val="single" w:sz="2" w:space="0" w:color="auto"/>
              <w:left w:val="single" w:sz="2" w:space="0" w:color="auto"/>
              <w:bottom w:val="single" w:sz="2" w:space="0" w:color="auto"/>
              <w:right w:val="single" w:sz="2" w:space="0" w:color="auto"/>
            </w:tcBorders>
            <w:vAlign w:val="center"/>
          </w:tcPr>
          <w:p w14:paraId="21B5686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5,245,261,200.91</w:t>
            </w:r>
          </w:p>
        </w:tc>
        <w:tc>
          <w:tcPr>
            <w:tcW w:w="1928" w:type="dxa"/>
            <w:tcBorders>
              <w:top w:val="single" w:sz="2" w:space="0" w:color="auto"/>
              <w:left w:val="single" w:sz="2" w:space="0" w:color="auto"/>
              <w:bottom w:val="single" w:sz="2" w:space="0" w:color="auto"/>
              <w:right w:val="single" w:sz="2" w:space="0" w:color="auto"/>
            </w:tcBorders>
            <w:vAlign w:val="center"/>
          </w:tcPr>
          <w:p w14:paraId="4773682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6,234,197,452.24</w:t>
            </w:r>
          </w:p>
        </w:tc>
        <w:tc>
          <w:tcPr>
            <w:tcW w:w="1928" w:type="dxa"/>
            <w:tcBorders>
              <w:top w:val="single" w:sz="2" w:space="0" w:color="auto"/>
              <w:left w:val="single" w:sz="2" w:space="0" w:color="auto"/>
              <w:bottom w:val="single" w:sz="2" w:space="0" w:color="auto"/>
              <w:right w:val="single" w:sz="2" w:space="0" w:color="auto"/>
            </w:tcBorders>
            <w:vAlign w:val="center"/>
          </w:tcPr>
          <w:p w14:paraId="31704CA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-15.86%</w:t>
            </w:r>
          </w:p>
        </w:tc>
        <w:tc>
          <w:tcPr>
            <w:tcW w:w="1928" w:type="dxa"/>
            <w:tcBorders>
              <w:top w:val="single" w:sz="2" w:space="0" w:color="auto"/>
              <w:left w:val="single" w:sz="2" w:space="0" w:color="auto"/>
              <w:bottom w:val="single" w:sz="2" w:space="0" w:color="auto"/>
              <w:right w:val="single" w:sz="2" w:space="0" w:color="auto"/>
            </w:tcBorders>
            <w:vAlign w:val="center"/>
          </w:tcPr>
          <w:p w14:paraId="3C38A4DD" w14:textId="77777777" w:rsidR="00242A3F" w:rsidRDefault="00242A3F">
            <w:pPr>
              <w:spacing w:line="240" w:lineRule="exact"/>
              <w:rPr>
                <w:rFonts w:ascii="宋体" w:eastAsia="宋体" w:hAnsi="宋体" w:cs="宋体"/>
                <w:sz w:val="18"/>
                <w:szCs w:val="18"/>
              </w:rPr>
            </w:pPr>
          </w:p>
        </w:tc>
      </w:tr>
      <w:tr w:rsidR="00242A3F" w14:paraId="40D97961"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346D79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营业成本</w:t>
            </w:r>
          </w:p>
        </w:tc>
        <w:tc>
          <w:tcPr>
            <w:tcW w:w="1928" w:type="dxa"/>
            <w:tcBorders>
              <w:top w:val="single" w:sz="2" w:space="0" w:color="auto"/>
              <w:left w:val="single" w:sz="2" w:space="0" w:color="auto"/>
              <w:bottom w:val="single" w:sz="2" w:space="0" w:color="auto"/>
              <w:right w:val="single" w:sz="2" w:space="0" w:color="auto"/>
            </w:tcBorders>
            <w:vAlign w:val="center"/>
          </w:tcPr>
          <w:p w14:paraId="0FCA929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3,672,802,522.57</w:t>
            </w:r>
          </w:p>
        </w:tc>
        <w:tc>
          <w:tcPr>
            <w:tcW w:w="1928" w:type="dxa"/>
            <w:tcBorders>
              <w:top w:val="single" w:sz="2" w:space="0" w:color="auto"/>
              <w:left w:val="single" w:sz="2" w:space="0" w:color="auto"/>
              <w:bottom w:val="single" w:sz="2" w:space="0" w:color="auto"/>
              <w:right w:val="single" w:sz="2" w:space="0" w:color="auto"/>
            </w:tcBorders>
            <w:vAlign w:val="center"/>
          </w:tcPr>
          <w:p w14:paraId="69660AD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4,702,623,900.45</w:t>
            </w:r>
          </w:p>
        </w:tc>
        <w:tc>
          <w:tcPr>
            <w:tcW w:w="1928" w:type="dxa"/>
            <w:tcBorders>
              <w:top w:val="single" w:sz="2" w:space="0" w:color="auto"/>
              <w:left w:val="single" w:sz="2" w:space="0" w:color="auto"/>
              <w:bottom w:val="single" w:sz="2" w:space="0" w:color="auto"/>
              <w:right w:val="single" w:sz="2" w:space="0" w:color="auto"/>
            </w:tcBorders>
            <w:vAlign w:val="center"/>
          </w:tcPr>
          <w:p w14:paraId="0ABB84A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-21.90%</w:t>
            </w:r>
          </w:p>
        </w:tc>
        <w:tc>
          <w:tcPr>
            <w:tcW w:w="1928" w:type="dxa"/>
            <w:tcBorders>
              <w:top w:val="single" w:sz="2" w:space="0" w:color="auto"/>
              <w:left w:val="single" w:sz="2" w:space="0" w:color="auto"/>
              <w:bottom w:val="single" w:sz="2" w:space="0" w:color="auto"/>
              <w:right w:val="single" w:sz="2" w:space="0" w:color="auto"/>
            </w:tcBorders>
            <w:vAlign w:val="center"/>
          </w:tcPr>
          <w:p w14:paraId="56DB946A" w14:textId="77777777" w:rsidR="00242A3F" w:rsidRDefault="00242A3F">
            <w:pPr>
              <w:spacing w:line="240" w:lineRule="exact"/>
              <w:rPr>
                <w:rFonts w:ascii="宋体" w:eastAsia="宋体" w:hAnsi="宋体" w:cs="宋体"/>
                <w:sz w:val="18"/>
                <w:szCs w:val="18"/>
              </w:rPr>
            </w:pPr>
          </w:p>
        </w:tc>
      </w:tr>
      <w:tr w:rsidR="00242A3F" w14:paraId="1D0C1293"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2125407"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销售费用</w:t>
            </w:r>
          </w:p>
        </w:tc>
        <w:tc>
          <w:tcPr>
            <w:tcW w:w="1928" w:type="dxa"/>
            <w:tcBorders>
              <w:top w:val="single" w:sz="2" w:space="0" w:color="auto"/>
              <w:left w:val="single" w:sz="2" w:space="0" w:color="auto"/>
              <w:bottom w:val="single" w:sz="2" w:space="0" w:color="auto"/>
              <w:right w:val="single" w:sz="2" w:space="0" w:color="auto"/>
            </w:tcBorders>
            <w:vAlign w:val="center"/>
          </w:tcPr>
          <w:p w14:paraId="442E8FE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391,330,318.08</w:t>
            </w:r>
          </w:p>
        </w:tc>
        <w:tc>
          <w:tcPr>
            <w:tcW w:w="1928" w:type="dxa"/>
            <w:tcBorders>
              <w:top w:val="single" w:sz="2" w:space="0" w:color="auto"/>
              <w:left w:val="single" w:sz="2" w:space="0" w:color="auto"/>
              <w:bottom w:val="single" w:sz="2" w:space="0" w:color="auto"/>
              <w:right w:val="single" w:sz="2" w:space="0" w:color="auto"/>
            </w:tcBorders>
            <w:vAlign w:val="center"/>
          </w:tcPr>
          <w:p w14:paraId="4954227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343,903,480.53</w:t>
            </w:r>
          </w:p>
        </w:tc>
        <w:tc>
          <w:tcPr>
            <w:tcW w:w="1928" w:type="dxa"/>
            <w:tcBorders>
              <w:top w:val="single" w:sz="2" w:space="0" w:color="auto"/>
              <w:left w:val="single" w:sz="2" w:space="0" w:color="auto"/>
              <w:bottom w:val="single" w:sz="2" w:space="0" w:color="auto"/>
              <w:right w:val="single" w:sz="2" w:space="0" w:color="auto"/>
            </w:tcBorders>
            <w:vAlign w:val="center"/>
          </w:tcPr>
          <w:p w14:paraId="3BBBA90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13.79%</w:t>
            </w:r>
          </w:p>
        </w:tc>
        <w:tc>
          <w:tcPr>
            <w:tcW w:w="1928" w:type="dxa"/>
            <w:tcBorders>
              <w:top w:val="single" w:sz="2" w:space="0" w:color="auto"/>
              <w:left w:val="single" w:sz="2" w:space="0" w:color="auto"/>
              <w:bottom w:val="single" w:sz="2" w:space="0" w:color="auto"/>
              <w:right w:val="single" w:sz="2" w:space="0" w:color="auto"/>
            </w:tcBorders>
            <w:vAlign w:val="center"/>
          </w:tcPr>
          <w:p w14:paraId="2950D51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主要系广告促销费增加所致</w:t>
            </w:r>
          </w:p>
        </w:tc>
      </w:tr>
      <w:tr w:rsidR="00242A3F" w14:paraId="58EDC384"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33159D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管理费用</w:t>
            </w:r>
          </w:p>
        </w:tc>
        <w:tc>
          <w:tcPr>
            <w:tcW w:w="1928" w:type="dxa"/>
            <w:tcBorders>
              <w:top w:val="single" w:sz="2" w:space="0" w:color="auto"/>
              <w:left w:val="single" w:sz="2" w:space="0" w:color="auto"/>
              <w:bottom w:val="single" w:sz="2" w:space="0" w:color="auto"/>
              <w:right w:val="single" w:sz="2" w:space="0" w:color="auto"/>
            </w:tcBorders>
            <w:vAlign w:val="center"/>
          </w:tcPr>
          <w:p w14:paraId="4751193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354,599,441.09</w:t>
            </w:r>
          </w:p>
        </w:tc>
        <w:tc>
          <w:tcPr>
            <w:tcW w:w="1928" w:type="dxa"/>
            <w:tcBorders>
              <w:top w:val="single" w:sz="2" w:space="0" w:color="auto"/>
              <w:left w:val="single" w:sz="2" w:space="0" w:color="auto"/>
              <w:bottom w:val="single" w:sz="2" w:space="0" w:color="auto"/>
              <w:right w:val="single" w:sz="2" w:space="0" w:color="auto"/>
            </w:tcBorders>
            <w:vAlign w:val="center"/>
          </w:tcPr>
          <w:p w14:paraId="0D40901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367,751,930.76</w:t>
            </w:r>
          </w:p>
        </w:tc>
        <w:tc>
          <w:tcPr>
            <w:tcW w:w="1928" w:type="dxa"/>
            <w:tcBorders>
              <w:top w:val="single" w:sz="2" w:space="0" w:color="auto"/>
              <w:left w:val="single" w:sz="2" w:space="0" w:color="auto"/>
              <w:bottom w:val="single" w:sz="2" w:space="0" w:color="auto"/>
              <w:right w:val="single" w:sz="2" w:space="0" w:color="auto"/>
            </w:tcBorders>
            <w:vAlign w:val="center"/>
          </w:tcPr>
          <w:p w14:paraId="00E3D48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-3.58%</w:t>
            </w:r>
          </w:p>
        </w:tc>
        <w:tc>
          <w:tcPr>
            <w:tcW w:w="1928" w:type="dxa"/>
            <w:tcBorders>
              <w:top w:val="single" w:sz="2" w:space="0" w:color="auto"/>
              <w:left w:val="single" w:sz="2" w:space="0" w:color="auto"/>
              <w:bottom w:val="single" w:sz="2" w:space="0" w:color="auto"/>
              <w:right w:val="single" w:sz="2" w:space="0" w:color="auto"/>
            </w:tcBorders>
            <w:vAlign w:val="center"/>
          </w:tcPr>
          <w:p w14:paraId="3F5C747D" w14:textId="77777777" w:rsidR="00242A3F" w:rsidRDefault="00242A3F">
            <w:pPr>
              <w:spacing w:line="240" w:lineRule="exact"/>
              <w:rPr>
                <w:rFonts w:ascii="宋体" w:eastAsia="宋体" w:hAnsi="宋体" w:cs="宋体"/>
                <w:sz w:val="18"/>
                <w:szCs w:val="18"/>
              </w:rPr>
            </w:pPr>
          </w:p>
        </w:tc>
      </w:tr>
      <w:tr w:rsidR="00242A3F" w14:paraId="6306F157"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47277A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lastRenderedPageBreak/>
              <w:t>财务费用</w:t>
            </w:r>
          </w:p>
        </w:tc>
        <w:tc>
          <w:tcPr>
            <w:tcW w:w="1928" w:type="dxa"/>
            <w:tcBorders>
              <w:top w:val="single" w:sz="2" w:space="0" w:color="auto"/>
              <w:left w:val="single" w:sz="2" w:space="0" w:color="auto"/>
              <w:bottom w:val="single" w:sz="2" w:space="0" w:color="auto"/>
              <w:right w:val="single" w:sz="2" w:space="0" w:color="auto"/>
            </w:tcBorders>
            <w:vAlign w:val="center"/>
          </w:tcPr>
          <w:p w14:paraId="2665B75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-162,066,617.50</w:t>
            </w:r>
          </w:p>
        </w:tc>
        <w:tc>
          <w:tcPr>
            <w:tcW w:w="1928" w:type="dxa"/>
            <w:tcBorders>
              <w:top w:val="single" w:sz="2" w:space="0" w:color="auto"/>
              <w:left w:val="single" w:sz="2" w:space="0" w:color="auto"/>
              <w:bottom w:val="single" w:sz="2" w:space="0" w:color="auto"/>
              <w:right w:val="single" w:sz="2" w:space="0" w:color="auto"/>
            </w:tcBorders>
            <w:vAlign w:val="center"/>
          </w:tcPr>
          <w:p w14:paraId="27380EE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-53,311,333.79</w:t>
            </w:r>
          </w:p>
        </w:tc>
        <w:tc>
          <w:tcPr>
            <w:tcW w:w="1928" w:type="dxa"/>
            <w:tcBorders>
              <w:top w:val="single" w:sz="2" w:space="0" w:color="auto"/>
              <w:left w:val="single" w:sz="2" w:space="0" w:color="auto"/>
              <w:bottom w:val="single" w:sz="2" w:space="0" w:color="auto"/>
              <w:right w:val="single" w:sz="2" w:space="0" w:color="auto"/>
            </w:tcBorders>
            <w:vAlign w:val="center"/>
          </w:tcPr>
          <w:p w14:paraId="2CA07C8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204.00%</w:t>
            </w:r>
          </w:p>
        </w:tc>
        <w:tc>
          <w:tcPr>
            <w:tcW w:w="1928" w:type="dxa"/>
            <w:tcBorders>
              <w:top w:val="single" w:sz="2" w:space="0" w:color="auto"/>
              <w:left w:val="single" w:sz="2" w:space="0" w:color="auto"/>
              <w:bottom w:val="single" w:sz="2" w:space="0" w:color="auto"/>
              <w:right w:val="single" w:sz="2" w:space="0" w:color="auto"/>
            </w:tcBorders>
            <w:vAlign w:val="center"/>
          </w:tcPr>
          <w:p w14:paraId="23D5FAE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主要系汇兑损益变动所致</w:t>
            </w:r>
          </w:p>
        </w:tc>
      </w:tr>
      <w:tr w:rsidR="00242A3F" w14:paraId="599B25EE"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C6581C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所得税费用</w:t>
            </w:r>
          </w:p>
        </w:tc>
        <w:tc>
          <w:tcPr>
            <w:tcW w:w="1928" w:type="dxa"/>
            <w:tcBorders>
              <w:top w:val="single" w:sz="2" w:space="0" w:color="auto"/>
              <w:left w:val="single" w:sz="2" w:space="0" w:color="auto"/>
              <w:bottom w:val="single" w:sz="2" w:space="0" w:color="auto"/>
              <w:right w:val="single" w:sz="2" w:space="0" w:color="auto"/>
            </w:tcBorders>
            <w:vAlign w:val="center"/>
          </w:tcPr>
          <w:p w14:paraId="7D2F993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126,011,909.29</w:t>
            </w:r>
          </w:p>
        </w:tc>
        <w:tc>
          <w:tcPr>
            <w:tcW w:w="1928" w:type="dxa"/>
            <w:tcBorders>
              <w:top w:val="single" w:sz="2" w:space="0" w:color="auto"/>
              <w:left w:val="single" w:sz="2" w:space="0" w:color="auto"/>
              <w:bottom w:val="single" w:sz="2" w:space="0" w:color="auto"/>
              <w:right w:val="single" w:sz="2" w:space="0" w:color="auto"/>
            </w:tcBorders>
            <w:vAlign w:val="center"/>
          </w:tcPr>
          <w:p w14:paraId="26158D2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121,033,365.84</w:t>
            </w:r>
          </w:p>
        </w:tc>
        <w:tc>
          <w:tcPr>
            <w:tcW w:w="1928" w:type="dxa"/>
            <w:tcBorders>
              <w:top w:val="single" w:sz="2" w:space="0" w:color="auto"/>
              <w:left w:val="single" w:sz="2" w:space="0" w:color="auto"/>
              <w:bottom w:val="single" w:sz="2" w:space="0" w:color="auto"/>
              <w:right w:val="single" w:sz="2" w:space="0" w:color="auto"/>
            </w:tcBorders>
            <w:vAlign w:val="center"/>
          </w:tcPr>
          <w:p w14:paraId="23D3DCA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4.11%</w:t>
            </w:r>
          </w:p>
        </w:tc>
        <w:tc>
          <w:tcPr>
            <w:tcW w:w="1928" w:type="dxa"/>
            <w:tcBorders>
              <w:top w:val="single" w:sz="2" w:space="0" w:color="auto"/>
              <w:left w:val="single" w:sz="2" w:space="0" w:color="auto"/>
              <w:bottom w:val="single" w:sz="2" w:space="0" w:color="auto"/>
              <w:right w:val="single" w:sz="2" w:space="0" w:color="auto"/>
            </w:tcBorders>
            <w:vAlign w:val="center"/>
          </w:tcPr>
          <w:p w14:paraId="11C55002" w14:textId="77777777" w:rsidR="00242A3F" w:rsidRDefault="00242A3F">
            <w:pPr>
              <w:spacing w:line="240" w:lineRule="exact"/>
              <w:rPr>
                <w:rFonts w:ascii="宋体" w:eastAsia="宋体" w:hAnsi="宋体" w:cs="宋体"/>
                <w:sz w:val="18"/>
                <w:szCs w:val="18"/>
              </w:rPr>
            </w:pPr>
          </w:p>
        </w:tc>
      </w:tr>
      <w:tr w:rsidR="00242A3F" w14:paraId="31A78A1E"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00B070F"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研发投入</w:t>
            </w:r>
          </w:p>
        </w:tc>
        <w:tc>
          <w:tcPr>
            <w:tcW w:w="1928" w:type="dxa"/>
            <w:tcBorders>
              <w:top w:val="single" w:sz="2" w:space="0" w:color="auto"/>
              <w:left w:val="single" w:sz="2" w:space="0" w:color="auto"/>
              <w:bottom w:val="single" w:sz="2" w:space="0" w:color="auto"/>
              <w:right w:val="single" w:sz="2" w:space="0" w:color="auto"/>
            </w:tcBorders>
            <w:vAlign w:val="center"/>
          </w:tcPr>
          <w:p w14:paraId="321A9DF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149,106,000.14</w:t>
            </w:r>
          </w:p>
        </w:tc>
        <w:tc>
          <w:tcPr>
            <w:tcW w:w="1928" w:type="dxa"/>
            <w:tcBorders>
              <w:top w:val="single" w:sz="2" w:space="0" w:color="auto"/>
              <w:left w:val="single" w:sz="2" w:space="0" w:color="auto"/>
              <w:bottom w:val="single" w:sz="2" w:space="0" w:color="auto"/>
              <w:right w:val="single" w:sz="2" w:space="0" w:color="auto"/>
            </w:tcBorders>
            <w:vAlign w:val="center"/>
          </w:tcPr>
          <w:p w14:paraId="422C076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149,908,768.19</w:t>
            </w:r>
          </w:p>
        </w:tc>
        <w:tc>
          <w:tcPr>
            <w:tcW w:w="1928" w:type="dxa"/>
            <w:tcBorders>
              <w:top w:val="single" w:sz="2" w:space="0" w:color="auto"/>
              <w:left w:val="single" w:sz="2" w:space="0" w:color="auto"/>
              <w:bottom w:val="single" w:sz="2" w:space="0" w:color="auto"/>
              <w:right w:val="single" w:sz="2" w:space="0" w:color="auto"/>
            </w:tcBorders>
            <w:vAlign w:val="center"/>
          </w:tcPr>
          <w:p w14:paraId="2E256E2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-0.54%</w:t>
            </w:r>
          </w:p>
        </w:tc>
        <w:tc>
          <w:tcPr>
            <w:tcW w:w="1928" w:type="dxa"/>
            <w:tcBorders>
              <w:top w:val="single" w:sz="2" w:space="0" w:color="auto"/>
              <w:left w:val="single" w:sz="2" w:space="0" w:color="auto"/>
              <w:bottom w:val="single" w:sz="2" w:space="0" w:color="auto"/>
              <w:right w:val="single" w:sz="2" w:space="0" w:color="auto"/>
            </w:tcBorders>
            <w:vAlign w:val="center"/>
          </w:tcPr>
          <w:p w14:paraId="6CFFF003" w14:textId="77777777" w:rsidR="00242A3F" w:rsidRDefault="00242A3F">
            <w:pPr>
              <w:spacing w:line="240" w:lineRule="exact"/>
              <w:rPr>
                <w:rFonts w:ascii="宋体" w:eastAsia="宋体" w:hAnsi="宋体" w:cs="宋体"/>
                <w:sz w:val="18"/>
                <w:szCs w:val="18"/>
              </w:rPr>
            </w:pPr>
          </w:p>
        </w:tc>
      </w:tr>
      <w:tr w:rsidR="00242A3F" w14:paraId="10FFF995"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36A7173"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经营活动产生的现金流量净额</w:t>
            </w:r>
          </w:p>
        </w:tc>
        <w:tc>
          <w:tcPr>
            <w:tcW w:w="1928" w:type="dxa"/>
            <w:tcBorders>
              <w:top w:val="single" w:sz="2" w:space="0" w:color="auto"/>
              <w:left w:val="single" w:sz="2" w:space="0" w:color="auto"/>
              <w:bottom w:val="single" w:sz="2" w:space="0" w:color="auto"/>
              <w:right w:val="single" w:sz="2" w:space="0" w:color="auto"/>
            </w:tcBorders>
            <w:vAlign w:val="center"/>
          </w:tcPr>
          <w:p w14:paraId="258F065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964,243,880.30</w:t>
            </w:r>
          </w:p>
        </w:tc>
        <w:tc>
          <w:tcPr>
            <w:tcW w:w="1928" w:type="dxa"/>
            <w:tcBorders>
              <w:top w:val="single" w:sz="2" w:space="0" w:color="auto"/>
              <w:left w:val="single" w:sz="2" w:space="0" w:color="auto"/>
              <w:bottom w:val="single" w:sz="2" w:space="0" w:color="auto"/>
              <w:right w:val="single" w:sz="2" w:space="0" w:color="auto"/>
            </w:tcBorders>
            <w:vAlign w:val="center"/>
          </w:tcPr>
          <w:p w14:paraId="7AF429D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311,622,234.72</w:t>
            </w:r>
          </w:p>
        </w:tc>
        <w:tc>
          <w:tcPr>
            <w:tcW w:w="1928" w:type="dxa"/>
            <w:tcBorders>
              <w:top w:val="single" w:sz="2" w:space="0" w:color="auto"/>
              <w:left w:val="single" w:sz="2" w:space="0" w:color="auto"/>
              <w:bottom w:val="single" w:sz="2" w:space="0" w:color="auto"/>
              <w:right w:val="single" w:sz="2" w:space="0" w:color="auto"/>
            </w:tcBorders>
            <w:vAlign w:val="center"/>
          </w:tcPr>
          <w:p w14:paraId="03F5702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209.43%</w:t>
            </w:r>
          </w:p>
        </w:tc>
        <w:tc>
          <w:tcPr>
            <w:tcW w:w="1928" w:type="dxa"/>
            <w:tcBorders>
              <w:top w:val="single" w:sz="2" w:space="0" w:color="auto"/>
              <w:left w:val="single" w:sz="2" w:space="0" w:color="auto"/>
              <w:bottom w:val="single" w:sz="2" w:space="0" w:color="auto"/>
              <w:right w:val="single" w:sz="2" w:space="0" w:color="auto"/>
            </w:tcBorders>
            <w:vAlign w:val="center"/>
          </w:tcPr>
          <w:p w14:paraId="79DC3C3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主要系本年降本增效，并缩短备货周期</w:t>
            </w:r>
          </w:p>
        </w:tc>
      </w:tr>
      <w:tr w:rsidR="00242A3F" w14:paraId="7832EA23"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71681B3"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投资活动产生的现金流量净额</w:t>
            </w:r>
          </w:p>
        </w:tc>
        <w:tc>
          <w:tcPr>
            <w:tcW w:w="1928" w:type="dxa"/>
            <w:tcBorders>
              <w:top w:val="single" w:sz="2" w:space="0" w:color="auto"/>
              <w:left w:val="single" w:sz="2" w:space="0" w:color="auto"/>
              <w:bottom w:val="single" w:sz="2" w:space="0" w:color="auto"/>
              <w:right w:val="single" w:sz="2" w:space="0" w:color="auto"/>
            </w:tcBorders>
            <w:vAlign w:val="center"/>
          </w:tcPr>
          <w:p w14:paraId="457A8F3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-270,896,476.27</w:t>
            </w:r>
          </w:p>
        </w:tc>
        <w:tc>
          <w:tcPr>
            <w:tcW w:w="1928" w:type="dxa"/>
            <w:tcBorders>
              <w:top w:val="single" w:sz="2" w:space="0" w:color="auto"/>
              <w:left w:val="single" w:sz="2" w:space="0" w:color="auto"/>
              <w:bottom w:val="single" w:sz="2" w:space="0" w:color="auto"/>
              <w:right w:val="single" w:sz="2" w:space="0" w:color="auto"/>
            </w:tcBorders>
            <w:vAlign w:val="center"/>
          </w:tcPr>
          <w:p w14:paraId="09D3F22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-170,500,895.29</w:t>
            </w:r>
          </w:p>
        </w:tc>
        <w:tc>
          <w:tcPr>
            <w:tcW w:w="1928" w:type="dxa"/>
            <w:tcBorders>
              <w:top w:val="single" w:sz="2" w:space="0" w:color="auto"/>
              <w:left w:val="single" w:sz="2" w:space="0" w:color="auto"/>
              <w:bottom w:val="single" w:sz="2" w:space="0" w:color="auto"/>
              <w:right w:val="single" w:sz="2" w:space="0" w:color="auto"/>
            </w:tcBorders>
            <w:vAlign w:val="center"/>
          </w:tcPr>
          <w:p w14:paraId="22FD106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58.88%</w:t>
            </w:r>
          </w:p>
        </w:tc>
        <w:tc>
          <w:tcPr>
            <w:tcW w:w="1928" w:type="dxa"/>
            <w:tcBorders>
              <w:top w:val="single" w:sz="2" w:space="0" w:color="auto"/>
              <w:left w:val="single" w:sz="2" w:space="0" w:color="auto"/>
              <w:bottom w:val="single" w:sz="2" w:space="0" w:color="auto"/>
              <w:right w:val="single" w:sz="2" w:space="0" w:color="auto"/>
            </w:tcBorders>
            <w:vAlign w:val="center"/>
          </w:tcPr>
          <w:p w14:paraId="616B9B5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主要系购建固定资产、在建工程支付的现金增加所致</w:t>
            </w:r>
          </w:p>
        </w:tc>
      </w:tr>
      <w:tr w:rsidR="00242A3F" w14:paraId="207217B3"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44D2DE2"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筹资活动产生的现金流量净额</w:t>
            </w:r>
          </w:p>
        </w:tc>
        <w:tc>
          <w:tcPr>
            <w:tcW w:w="1928" w:type="dxa"/>
            <w:tcBorders>
              <w:top w:val="single" w:sz="2" w:space="0" w:color="auto"/>
              <w:left w:val="single" w:sz="2" w:space="0" w:color="auto"/>
              <w:bottom w:val="single" w:sz="2" w:space="0" w:color="auto"/>
              <w:right w:val="single" w:sz="2" w:space="0" w:color="auto"/>
            </w:tcBorders>
            <w:vAlign w:val="center"/>
          </w:tcPr>
          <w:p w14:paraId="2FE629F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-78,645,758.06</w:t>
            </w:r>
          </w:p>
        </w:tc>
        <w:tc>
          <w:tcPr>
            <w:tcW w:w="1928" w:type="dxa"/>
            <w:tcBorders>
              <w:top w:val="single" w:sz="2" w:space="0" w:color="auto"/>
              <w:left w:val="single" w:sz="2" w:space="0" w:color="auto"/>
              <w:bottom w:val="single" w:sz="2" w:space="0" w:color="auto"/>
              <w:right w:val="single" w:sz="2" w:space="0" w:color="auto"/>
            </w:tcBorders>
            <w:vAlign w:val="center"/>
          </w:tcPr>
          <w:p w14:paraId="2BE4D40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116,242,354.06</w:t>
            </w:r>
          </w:p>
        </w:tc>
        <w:tc>
          <w:tcPr>
            <w:tcW w:w="1928" w:type="dxa"/>
            <w:tcBorders>
              <w:top w:val="single" w:sz="2" w:space="0" w:color="auto"/>
              <w:left w:val="single" w:sz="2" w:space="0" w:color="auto"/>
              <w:bottom w:val="single" w:sz="2" w:space="0" w:color="auto"/>
              <w:right w:val="single" w:sz="2" w:space="0" w:color="auto"/>
            </w:tcBorders>
            <w:vAlign w:val="center"/>
          </w:tcPr>
          <w:p w14:paraId="04A6EE9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-167.66%</w:t>
            </w:r>
          </w:p>
        </w:tc>
        <w:tc>
          <w:tcPr>
            <w:tcW w:w="1928" w:type="dxa"/>
            <w:tcBorders>
              <w:top w:val="single" w:sz="2" w:space="0" w:color="auto"/>
              <w:left w:val="single" w:sz="2" w:space="0" w:color="auto"/>
              <w:bottom w:val="single" w:sz="2" w:space="0" w:color="auto"/>
              <w:right w:val="single" w:sz="2" w:space="0" w:color="auto"/>
            </w:tcBorders>
            <w:vAlign w:val="center"/>
          </w:tcPr>
          <w:p w14:paraId="131B7C0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主要系本期</w:t>
            </w:r>
            <w:r>
              <w:rPr>
                <w:rFonts w:ascii="宋体" w:eastAsia="宋体" w:hAnsi="宋体" w:cs="宋体" w:hint="eastAsia"/>
                <w:sz w:val="18"/>
                <w:szCs w:val="18"/>
              </w:rPr>
              <w:t>偿还美元融资所致</w:t>
            </w:r>
          </w:p>
        </w:tc>
      </w:tr>
      <w:tr w:rsidR="00242A3F" w14:paraId="5F2B20BC"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403EAD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现金及现金等价物净增加额</w:t>
            </w:r>
          </w:p>
        </w:tc>
        <w:tc>
          <w:tcPr>
            <w:tcW w:w="1928" w:type="dxa"/>
            <w:tcBorders>
              <w:top w:val="single" w:sz="2" w:space="0" w:color="auto"/>
              <w:left w:val="single" w:sz="2" w:space="0" w:color="auto"/>
              <w:bottom w:val="single" w:sz="2" w:space="0" w:color="auto"/>
              <w:right w:val="single" w:sz="2" w:space="0" w:color="auto"/>
            </w:tcBorders>
            <w:vAlign w:val="center"/>
          </w:tcPr>
          <w:p w14:paraId="3556335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651,790,504.37</w:t>
            </w:r>
          </w:p>
        </w:tc>
        <w:tc>
          <w:tcPr>
            <w:tcW w:w="1928" w:type="dxa"/>
            <w:tcBorders>
              <w:top w:val="single" w:sz="2" w:space="0" w:color="auto"/>
              <w:left w:val="single" w:sz="2" w:space="0" w:color="auto"/>
              <w:bottom w:val="single" w:sz="2" w:space="0" w:color="auto"/>
              <w:right w:val="single" w:sz="2" w:space="0" w:color="auto"/>
            </w:tcBorders>
            <w:vAlign w:val="center"/>
          </w:tcPr>
          <w:p w14:paraId="46FD8C7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305,818,517.16</w:t>
            </w:r>
          </w:p>
        </w:tc>
        <w:tc>
          <w:tcPr>
            <w:tcW w:w="1928" w:type="dxa"/>
            <w:tcBorders>
              <w:top w:val="single" w:sz="2" w:space="0" w:color="auto"/>
              <w:left w:val="single" w:sz="2" w:space="0" w:color="auto"/>
              <w:bottom w:val="single" w:sz="2" w:space="0" w:color="auto"/>
              <w:right w:val="single" w:sz="2" w:space="0" w:color="auto"/>
            </w:tcBorders>
            <w:vAlign w:val="center"/>
          </w:tcPr>
          <w:p w14:paraId="0803947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113.13%</w:t>
            </w:r>
          </w:p>
        </w:tc>
        <w:tc>
          <w:tcPr>
            <w:tcW w:w="1928" w:type="dxa"/>
            <w:tcBorders>
              <w:top w:val="single" w:sz="2" w:space="0" w:color="auto"/>
              <w:left w:val="single" w:sz="2" w:space="0" w:color="auto"/>
              <w:bottom w:val="single" w:sz="2" w:space="0" w:color="auto"/>
              <w:right w:val="single" w:sz="2" w:space="0" w:color="auto"/>
            </w:tcBorders>
            <w:vAlign w:val="center"/>
          </w:tcPr>
          <w:p w14:paraId="0C637924" w14:textId="77777777" w:rsidR="00242A3F" w:rsidRDefault="00242A3F">
            <w:pPr>
              <w:spacing w:line="240" w:lineRule="exact"/>
              <w:rPr>
                <w:rFonts w:ascii="宋体" w:eastAsia="宋体" w:hAnsi="宋体" w:cs="宋体"/>
                <w:sz w:val="18"/>
                <w:szCs w:val="18"/>
              </w:rPr>
            </w:pPr>
          </w:p>
        </w:tc>
      </w:tr>
    </w:tbl>
    <w:p w14:paraId="1493B127"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公司报告期利润构成或利润来源发生重大变动</w:t>
      </w:r>
    </w:p>
    <w:p w14:paraId="00FFEB61"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74F5A347"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公司报告期利润构成或利润来源没有发生重大变动。</w:t>
      </w:r>
    </w:p>
    <w:p w14:paraId="0E85E018"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营业收入构成</w:t>
      </w:r>
    </w:p>
    <w:p w14:paraId="40F2BD21"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119"/>
        <w:gridCol w:w="1701"/>
        <w:gridCol w:w="992"/>
        <w:gridCol w:w="1843"/>
        <w:gridCol w:w="992"/>
        <w:gridCol w:w="992"/>
      </w:tblGrid>
      <w:tr w:rsidR="00242A3F" w14:paraId="5ABD2826" w14:textId="77777777">
        <w:trPr>
          <w:trHeight w:val="240"/>
        </w:trPr>
        <w:tc>
          <w:tcPr>
            <w:tcW w:w="3119"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B4E6E9C" w14:textId="77777777" w:rsidR="00242A3F" w:rsidRDefault="00242A3F"/>
        </w:tc>
        <w:tc>
          <w:tcPr>
            <w:tcW w:w="269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4AF6256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本报告期</w:t>
            </w:r>
          </w:p>
        </w:tc>
        <w:tc>
          <w:tcPr>
            <w:tcW w:w="2835"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6006766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上年同期</w:t>
            </w:r>
          </w:p>
        </w:tc>
        <w:tc>
          <w:tcPr>
            <w:tcW w:w="992"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2F922E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同比增减</w:t>
            </w:r>
          </w:p>
        </w:tc>
      </w:tr>
      <w:tr w:rsidR="00242A3F" w14:paraId="0654CEC1" w14:textId="77777777">
        <w:trPr>
          <w:trHeight w:val="240"/>
        </w:trPr>
        <w:tc>
          <w:tcPr>
            <w:tcW w:w="3119"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5BA1C0A" w14:textId="77777777" w:rsidR="00242A3F" w:rsidRDefault="00242A3F"/>
        </w:tc>
        <w:tc>
          <w:tcPr>
            <w:tcW w:w="1701" w:type="dxa"/>
            <w:tcBorders>
              <w:top w:val="single" w:sz="2" w:space="0" w:color="auto"/>
              <w:left w:val="single" w:sz="2" w:space="0" w:color="auto"/>
              <w:bottom w:val="single" w:sz="2" w:space="0" w:color="auto"/>
              <w:right w:val="single" w:sz="2" w:space="0" w:color="auto"/>
            </w:tcBorders>
            <w:shd w:val="clear" w:color="auto" w:fill="D3D3D3"/>
            <w:vAlign w:val="center"/>
          </w:tcPr>
          <w:p w14:paraId="6FD2642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c>
          <w:tcPr>
            <w:tcW w:w="992" w:type="dxa"/>
            <w:tcBorders>
              <w:top w:val="single" w:sz="2" w:space="0" w:color="auto"/>
              <w:left w:val="single" w:sz="2" w:space="0" w:color="auto"/>
              <w:bottom w:val="single" w:sz="2" w:space="0" w:color="auto"/>
              <w:right w:val="single" w:sz="2" w:space="0" w:color="auto"/>
            </w:tcBorders>
            <w:shd w:val="clear" w:color="auto" w:fill="D3D3D3"/>
            <w:vAlign w:val="center"/>
          </w:tcPr>
          <w:p w14:paraId="75581E2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占营业收入比重</w:t>
            </w:r>
          </w:p>
        </w:tc>
        <w:tc>
          <w:tcPr>
            <w:tcW w:w="1843" w:type="dxa"/>
            <w:tcBorders>
              <w:top w:val="single" w:sz="2" w:space="0" w:color="auto"/>
              <w:left w:val="single" w:sz="2" w:space="0" w:color="auto"/>
              <w:bottom w:val="single" w:sz="2" w:space="0" w:color="auto"/>
              <w:right w:val="single" w:sz="2" w:space="0" w:color="auto"/>
            </w:tcBorders>
            <w:shd w:val="clear" w:color="auto" w:fill="D3D3D3"/>
            <w:vAlign w:val="center"/>
          </w:tcPr>
          <w:p w14:paraId="508A9C9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c>
          <w:tcPr>
            <w:tcW w:w="992" w:type="dxa"/>
            <w:tcBorders>
              <w:top w:val="single" w:sz="2" w:space="0" w:color="auto"/>
              <w:left w:val="single" w:sz="2" w:space="0" w:color="auto"/>
              <w:bottom w:val="single" w:sz="2" w:space="0" w:color="auto"/>
              <w:right w:val="single" w:sz="2" w:space="0" w:color="auto"/>
            </w:tcBorders>
            <w:shd w:val="clear" w:color="auto" w:fill="D3D3D3"/>
            <w:vAlign w:val="center"/>
          </w:tcPr>
          <w:p w14:paraId="70A6D4A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占营业收入比重</w:t>
            </w:r>
          </w:p>
        </w:tc>
        <w:tc>
          <w:tcPr>
            <w:tcW w:w="992"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B39E00A" w14:textId="77777777" w:rsidR="00242A3F" w:rsidRDefault="00242A3F"/>
        </w:tc>
      </w:tr>
      <w:tr w:rsidR="00242A3F" w14:paraId="70F0C786" w14:textId="77777777">
        <w:trPr>
          <w:trHeight w:val="240"/>
        </w:trPr>
        <w:tc>
          <w:tcPr>
            <w:tcW w:w="3119" w:type="dxa"/>
            <w:tcBorders>
              <w:top w:val="single" w:sz="2" w:space="0" w:color="auto"/>
              <w:left w:val="single" w:sz="2" w:space="0" w:color="auto"/>
              <w:bottom w:val="single" w:sz="2" w:space="0" w:color="auto"/>
              <w:right w:val="single" w:sz="2" w:space="0" w:color="auto"/>
            </w:tcBorders>
            <w:shd w:val="clear" w:color="auto" w:fill="D3D3D3"/>
            <w:vAlign w:val="center"/>
          </w:tcPr>
          <w:p w14:paraId="7E8C83E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营业收入合计</w:t>
            </w:r>
          </w:p>
        </w:tc>
        <w:tc>
          <w:tcPr>
            <w:tcW w:w="1701" w:type="dxa"/>
            <w:tcBorders>
              <w:top w:val="single" w:sz="2" w:space="0" w:color="auto"/>
              <w:left w:val="single" w:sz="2" w:space="0" w:color="auto"/>
              <w:bottom w:val="single" w:sz="2" w:space="0" w:color="auto"/>
              <w:right w:val="single" w:sz="2" w:space="0" w:color="auto"/>
            </w:tcBorders>
            <w:vAlign w:val="center"/>
          </w:tcPr>
          <w:p w14:paraId="6FACFAD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5,245,261,200.91</w:t>
            </w:r>
          </w:p>
        </w:tc>
        <w:tc>
          <w:tcPr>
            <w:tcW w:w="992" w:type="dxa"/>
            <w:tcBorders>
              <w:top w:val="single" w:sz="2" w:space="0" w:color="auto"/>
              <w:left w:val="single" w:sz="2" w:space="0" w:color="auto"/>
              <w:bottom w:val="single" w:sz="2" w:space="0" w:color="auto"/>
              <w:right w:val="single" w:sz="2" w:space="0" w:color="auto"/>
            </w:tcBorders>
            <w:shd w:val="clear" w:color="auto" w:fill="D3D3D3"/>
            <w:vAlign w:val="center"/>
          </w:tcPr>
          <w:p w14:paraId="5A1F5C9F" w14:textId="77777777" w:rsidR="00242A3F" w:rsidRDefault="00000000">
            <w:pPr>
              <w:spacing w:before="40" w:after="40" w:line="240" w:lineRule="exact"/>
              <w:jc w:val="right"/>
              <w:rPr>
                <w:rFonts w:ascii="宋体" w:eastAsia="宋体" w:hAnsi="宋体" w:cs="宋体"/>
                <w:sz w:val="18"/>
                <w:szCs w:val="18"/>
                <w:shd w:val="clear" w:color="auto" w:fill="D3D3D3"/>
              </w:rPr>
            </w:pPr>
            <w:r>
              <w:rPr>
                <w:rFonts w:ascii="宋体" w:eastAsia="宋体" w:hAnsi="宋体" w:cs="宋体"/>
                <w:sz w:val="18"/>
                <w:szCs w:val="18"/>
                <w:shd w:val="clear" w:color="auto" w:fill="D3D3D3"/>
              </w:rPr>
              <w:t>100%</w:t>
            </w:r>
          </w:p>
        </w:tc>
        <w:tc>
          <w:tcPr>
            <w:tcW w:w="1843" w:type="dxa"/>
            <w:tcBorders>
              <w:top w:val="single" w:sz="2" w:space="0" w:color="auto"/>
              <w:left w:val="single" w:sz="2" w:space="0" w:color="auto"/>
              <w:bottom w:val="single" w:sz="2" w:space="0" w:color="auto"/>
              <w:right w:val="single" w:sz="2" w:space="0" w:color="auto"/>
            </w:tcBorders>
            <w:vAlign w:val="center"/>
          </w:tcPr>
          <w:p w14:paraId="0031363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6,234,197,452.24</w:t>
            </w:r>
          </w:p>
        </w:tc>
        <w:tc>
          <w:tcPr>
            <w:tcW w:w="992" w:type="dxa"/>
            <w:tcBorders>
              <w:top w:val="single" w:sz="2" w:space="0" w:color="auto"/>
              <w:left w:val="single" w:sz="2" w:space="0" w:color="auto"/>
              <w:bottom w:val="single" w:sz="2" w:space="0" w:color="auto"/>
              <w:right w:val="single" w:sz="2" w:space="0" w:color="auto"/>
            </w:tcBorders>
            <w:shd w:val="clear" w:color="auto" w:fill="D3D3D3"/>
            <w:vAlign w:val="center"/>
          </w:tcPr>
          <w:p w14:paraId="7AFA0936" w14:textId="77777777" w:rsidR="00242A3F" w:rsidRDefault="00000000">
            <w:pPr>
              <w:spacing w:before="40" w:after="40" w:line="240" w:lineRule="exact"/>
              <w:jc w:val="right"/>
              <w:rPr>
                <w:rFonts w:ascii="宋体" w:eastAsia="宋体" w:hAnsi="宋体" w:cs="宋体"/>
                <w:sz w:val="18"/>
                <w:szCs w:val="18"/>
                <w:shd w:val="clear" w:color="auto" w:fill="D3D3D3"/>
              </w:rPr>
            </w:pPr>
            <w:r>
              <w:rPr>
                <w:rFonts w:ascii="宋体" w:eastAsia="宋体" w:hAnsi="宋体" w:cs="宋体"/>
                <w:sz w:val="18"/>
                <w:szCs w:val="18"/>
                <w:shd w:val="clear" w:color="auto" w:fill="D3D3D3"/>
              </w:rPr>
              <w:t>100%</w:t>
            </w:r>
          </w:p>
        </w:tc>
        <w:tc>
          <w:tcPr>
            <w:tcW w:w="992" w:type="dxa"/>
            <w:tcBorders>
              <w:top w:val="single" w:sz="2" w:space="0" w:color="auto"/>
              <w:left w:val="single" w:sz="2" w:space="0" w:color="auto"/>
              <w:bottom w:val="single" w:sz="2" w:space="0" w:color="auto"/>
              <w:right w:val="single" w:sz="2" w:space="0" w:color="auto"/>
            </w:tcBorders>
            <w:vAlign w:val="center"/>
          </w:tcPr>
          <w:p w14:paraId="65405B0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-15.86%</w:t>
            </w:r>
          </w:p>
        </w:tc>
      </w:tr>
      <w:tr w:rsidR="00242A3F" w14:paraId="45F76BE2" w14:textId="77777777">
        <w:trPr>
          <w:trHeight w:val="240"/>
        </w:trPr>
        <w:tc>
          <w:tcPr>
            <w:tcW w:w="9639" w:type="dxa"/>
            <w:gridSpan w:val="6"/>
            <w:tcBorders>
              <w:top w:val="single" w:sz="2" w:space="0" w:color="auto"/>
              <w:left w:val="single" w:sz="2" w:space="0" w:color="auto"/>
              <w:bottom w:val="single" w:sz="2" w:space="0" w:color="auto"/>
              <w:right w:val="single" w:sz="2" w:space="0" w:color="auto"/>
            </w:tcBorders>
            <w:shd w:val="clear" w:color="auto" w:fill="D3D3D3"/>
            <w:vAlign w:val="center"/>
          </w:tcPr>
          <w:p w14:paraId="6023516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分行业</w:t>
            </w:r>
          </w:p>
        </w:tc>
      </w:tr>
      <w:tr w:rsidR="00242A3F" w14:paraId="171F4677" w14:textId="77777777">
        <w:trPr>
          <w:trHeight w:val="240"/>
        </w:trPr>
        <w:tc>
          <w:tcPr>
            <w:tcW w:w="3119" w:type="dxa"/>
            <w:tcBorders>
              <w:top w:val="single" w:sz="2" w:space="0" w:color="auto"/>
              <w:left w:val="single" w:sz="2" w:space="0" w:color="auto"/>
              <w:bottom w:val="single" w:sz="2" w:space="0" w:color="auto"/>
              <w:right w:val="single" w:sz="2" w:space="0" w:color="auto"/>
            </w:tcBorders>
            <w:vAlign w:val="center"/>
          </w:tcPr>
          <w:p w14:paraId="3FF29A2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工具五金</w:t>
            </w:r>
          </w:p>
        </w:tc>
        <w:tc>
          <w:tcPr>
            <w:tcW w:w="1701" w:type="dxa"/>
            <w:tcBorders>
              <w:top w:val="single" w:sz="2" w:space="0" w:color="auto"/>
              <w:left w:val="single" w:sz="2" w:space="0" w:color="auto"/>
              <w:bottom w:val="single" w:sz="2" w:space="0" w:color="auto"/>
              <w:right w:val="single" w:sz="2" w:space="0" w:color="auto"/>
            </w:tcBorders>
            <w:vAlign w:val="center"/>
          </w:tcPr>
          <w:p w14:paraId="591107A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5,212,121,866.82</w:t>
            </w:r>
          </w:p>
        </w:tc>
        <w:tc>
          <w:tcPr>
            <w:tcW w:w="992" w:type="dxa"/>
            <w:tcBorders>
              <w:top w:val="single" w:sz="2" w:space="0" w:color="auto"/>
              <w:left w:val="single" w:sz="2" w:space="0" w:color="auto"/>
              <w:bottom w:val="single" w:sz="2" w:space="0" w:color="auto"/>
              <w:right w:val="single" w:sz="2" w:space="0" w:color="auto"/>
            </w:tcBorders>
            <w:vAlign w:val="center"/>
          </w:tcPr>
          <w:p w14:paraId="7D5FC66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99.37%</w:t>
            </w:r>
          </w:p>
        </w:tc>
        <w:tc>
          <w:tcPr>
            <w:tcW w:w="1843" w:type="dxa"/>
            <w:tcBorders>
              <w:top w:val="single" w:sz="2" w:space="0" w:color="auto"/>
              <w:left w:val="single" w:sz="2" w:space="0" w:color="auto"/>
              <w:bottom w:val="single" w:sz="2" w:space="0" w:color="auto"/>
              <w:right w:val="single" w:sz="2" w:space="0" w:color="auto"/>
            </w:tcBorders>
            <w:vAlign w:val="center"/>
          </w:tcPr>
          <w:p w14:paraId="5E4AEF0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6,213,768,189.35</w:t>
            </w:r>
          </w:p>
        </w:tc>
        <w:tc>
          <w:tcPr>
            <w:tcW w:w="992" w:type="dxa"/>
            <w:tcBorders>
              <w:top w:val="single" w:sz="2" w:space="0" w:color="auto"/>
              <w:left w:val="single" w:sz="2" w:space="0" w:color="auto"/>
              <w:bottom w:val="single" w:sz="2" w:space="0" w:color="auto"/>
              <w:right w:val="single" w:sz="2" w:space="0" w:color="auto"/>
            </w:tcBorders>
            <w:vAlign w:val="center"/>
          </w:tcPr>
          <w:p w14:paraId="7BC0AD6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99.67%</w:t>
            </w:r>
          </w:p>
        </w:tc>
        <w:tc>
          <w:tcPr>
            <w:tcW w:w="992" w:type="dxa"/>
            <w:tcBorders>
              <w:top w:val="single" w:sz="2" w:space="0" w:color="auto"/>
              <w:left w:val="single" w:sz="2" w:space="0" w:color="auto"/>
              <w:bottom w:val="single" w:sz="2" w:space="0" w:color="auto"/>
              <w:right w:val="single" w:sz="2" w:space="0" w:color="auto"/>
            </w:tcBorders>
          </w:tcPr>
          <w:p w14:paraId="29C8CAF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-16.12%</w:t>
            </w:r>
          </w:p>
        </w:tc>
      </w:tr>
      <w:tr w:rsidR="00242A3F" w14:paraId="08C09750" w14:textId="77777777">
        <w:trPr>
          <w:trHeight w:val="240"/>
        </w:trPr>
        <w:tc>
          <w:tcPr>
            <w:tcW w:w="3119" w:type="dxa"/>
            <w:tcBorders>
              <w:top w:val="single" w:sz="2" w:space="0" w:color="auto"/>
              <w:left w:val="single" w:sz="2" w:space="0" w:color="auto"/>
              <w:bottom w:val="single" w:sz="2" w:space="0" w:color="auto"/>
              <w:right w:val="single" w:sz="2" w:space="0" w:color="auto"/>
            </w:tcBorders>
            <w:vAlign w:val="center"/>
          </w:tcPr>
          <w:p w14:paraId="25DF09D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其他业务收入</w:t>
            </w:r>
          </w:p>
        </w:tc>
        <w:tc>
          <w:tcPr>
            <w:tcW w:w="1701" w:type="dxa"/>
            <w:tcBorders>
              <w:top w:val="single" w:sz="2" w:space="0" w:color="auto"/>
              <w:left w:val="single" w:sz="2" w:space="0" w:color="auto"/>
              <w:bottom w:val="single" w:sz="2" w:space="0" w:color="auto"/>
              <w:right w:val="single" w:sz="2" w:space="0" w:color="auto"/>
            </w:tcBorders>
            <w:vAlign w:val="center"/>
          </w:tcPr>
          <w:p w14:paraId="78884E7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33,139,334.09</w:t>
            </w:r>
          </w:p>
        </w:tc>
        <w:tc>
          <w:tcPr>
            <w:tcW w:w="992" w:type="dxa"/>
            <w:tcBorders>
              <w:top w:val="single" w:sz="2" w:space="0" w:color="auto"/>
              <w:left w:val="single" w:sz="2" w:space="0" w:color="auto"/>
              <w:bottom w:val="single" w:sz="2" w:space="0" w:color="auto"/>
              <w:right w:val="single" w:sz="2" w:space="0" w:color="auto"/>
            </w:tcBorders>
            <w:vAlign w:val="center"/>
          </w:tcPr>
          <w:p w14:paraId="20365C1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0.63%</w:t>
            </w:r>
          </w:p>
        </w:tc>
        <w:tc>
          <w:tcPr>
            <w:tcW w:w="1843" w:type="dxa"/>
            <w:tcBorders>
              <w:top w:val="single" w:sz="2" w:space="0" w:color="auto"/>
              <w:left w:val="single" w:sz="2" w:space="0" w:color="auto"/>
              <w:bottom w:val="single" w:sz="2" w:space="0" w:color="auto"/>
              <w:right w:val="single" w:sz="2" w:space="0" w:color="auto"/>
            </w:tcBorders>
            <w:vAlign w:val="center"/>
          </w:tcPr>
          <w:p w14:paraId="607858D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20,429,262.89</w:t>
            </w:r>
          </w:p>
        </w:tc>
        <w:tc>
          <w:tcPr>
            <w:tcW w:w="992" w:type="dxa"/>
            <w:tcBorders>
              <w:top w:val="single" w:sz="2" w:space="0" w:color="auto"/>
              <w:left w:val="single" w:sz="2" w:space="0" w:color="auto"/>
              <w:bottom w:val="single" w:sz="2" w:space="0" w:color="auto"/>
              <w:right w:val="single" w:sz="2" w:space="0" w:color="auto"/>
            </w:tcBorders>
            <w:vAlign w:val="center"/>
          </w:tcPr>
          <w:p w14:paraId="03F5129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0.33%</w:t>
            </w:r>
          </w:p>
        </w:tc>
        <w:tc>
          <w:tcPr>
            <w:tcW w:w="992" w:type="dxa"/>
            <w:tcBorders>
              <w:top w:val="single" w:sz="2" w:space="0" w:color="auto"/>
              <w:left w:val="single" w:sz="2" w:space="0" w:color="auto"/>
              <w:bottom w:val="single" w:sz="2" w:space="0" w:color="auto"/>
              <w:right w:val="single" w:sz="2" w:space="0" w:color="auto"/>
            </w:tcBorders>
          </w:tcPr>
          <w:p w14:paraId="6BD5EBB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62.22%</w:t>
            </w:r>
          </w:p>
        </w:tc>
      </w:tr>
      <w:tr w:rsidR="00242A3F" w14:paraId="53E28AB4" w14:textId="77777777">
        <w:trPr>
          <w:trHeight w:val="240"/>
        </w:trPr>
        <w:tc>
          <w:tcPr>
            <w:tcW w:w="9639" w:type="dxa"/>
            <w:gridSpan w:val="6"/>
            <w:tcBorders>
              <w:top w:val="single" w:sz="2" w:space="0" w:color="auto"/>
              <w:left w:val="single" w:sz="2" w:space="0" w:color="auto"/>
              <w:bottom w:val="single" w:sz="2" w:space="0" w:color="auto"/>
              <w:right w:val="single" w:sz="2" w:space="0" w:color="auto"/>
            </w:tcBorders>
            <w:shd w:val="clear" w:color="auto" w:fill="D3D3D3"/>
            <w:vAlign w:val="center"/>
          </w:tcPr>
          <w:p w14:paraId="5F7984A5"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分产品</w:t>
            </w:r>
          </w:p>
        </w:tc>
      </w:tr>
      <w:tr w:rsidR="00242A3F" w14:paraId="021BB118" w14:textId="77777777">
        <w:trPr>
          <w:trHeight w:val="240"/>
        </w:trPr>
        <w:tc>
          <w:tcPr>
            <w:tcW w:w="3119" w:type="dxa"/>
            <w:tcBorders>
              <w:top w:val="single" w:sz="2" w:space="0" w:color="auto"/>
              <w:left w:val="single" w:sz="2" w:space="0" w:color="auto"/>
              <w:bottom w:val="single" w:sz="2" w:space="0" w:color="auto"/>
              <w:right w:val="single" w:sz="2" w:space="0" w:color="auto"/>
            </w:tcBorders>
            <w:vAlign w:val="center"/>
          </w:tcPr>
          <w:p w14:paraId="34EFF04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手工具及存储箱柜(Hand Tools&amp;Storage)</w:t>
            </w:r>
          </w:p>
        </w:tc>
        <w:tc>
          <w:tcPr>
            <w:tcW w:w="1701" w:type="dxa"/>
            <w:tcBorders>
              <w:top w:val="single" w:sz="2" w:space="0" w:color="auto"/>
              <w:left w:val="single" w:sz="2" w:space="0" w:color="auto"/>
              <w:bottom w:val="single" w:sz="2" w:space="0" w:color="auto"/>
              <w:right w:val="single" w:sz="2" w:space="0" w:color="auto"/>
            </w:tcBorders>
            <w:vAlign w:val="center"/>
          </w:tcPr>
          <w:p w14:paraId="73E1F2A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4,035,515,431.90</w:t>
            </w:r>
          </w:p>
        </w:tc>
        <w:tc>
          <w:tcPr>
            <w:tcW w:w="992" w:type="dxa"/>
            <w:tcBorders>
              <w:top w:val="single" w:sz="2" w:space="0" w:color="auto"/>
              <w:left w:val="single" w:sz="2" w:space="0" w:color="auto"/>
              <w:bottom w:val="single" w:sz="2" w:space="0" w:color="auto"/>
              <w:right w:val="single" w:sz="2" w:space="0" w:color="auto"/>
            </w:tcBorders>
            <w:vAlign w:val="center"/>
          </w:tcPr>
          <w:p w14:paraId="3E265A6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76.94%</w:t>
            </w:r>
          </w:p>
        </w:tc>
        <w:tc>
          <w:tcPr>
            <w:tcW w:w="1843" w:type="dxa"/>
            <w:tcBorders>
              <w:top w:val="single" w:sz="2" w:space="0" w:color="auto"/>
              <w:left w:val="single" w:sz="2" w:space="0" w:color="auto"/>
              <w:bottom w:val="single" w:sz="2" w:space="0" w:color="auto"/>
              <w:right w:val="single" w:sz="2" w:space="0" w:color="auto"/>
            </w:tcBorders>
            <w:vAlign w:val="center"/>
          </w:tcPr>
          <w:p w14:paraId="6067707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4,859,966,968.17</w:t>
            </w:r>
          </w:p>
        </w:tc>
        <w:tc>
          <w:tcPr>
            <w:tcW w:w="992" w:type="dxa"/>
            <w:tcBorders>
              <w:top w:val="single" w:sz="2" w:space="0" w:color="auto"/>
              <w:left w:val="single" w:sz="2" w:space="0" w:color="auto"/>
              <w:bottom w:val="single" w:sz="2" w:space="0" w:color="auto"/>
              <w:right w:val="single" w:sz="2" w:space="0" w:color="auto"/>
            </w:tcBorders>
            <w:vAlign w:val="center"/>
          </w:tcPr>
          <w:p w14:paraId="7B519A6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77.96%</w:t>
            </w:r>
          </w:p>
        </w:tc>
        <w:tc>
          <w:tcPr>
            <w:tcW w:w="992" w:type="dxa"/>
            <w:tcBorders>
              <w:top w:val="single" w:sz="2" w:space="0" w:color="auto"/>
              <w:left w:val="single" w:sz="2" w:space="0" w:color="auto"/>
              <w:bottom w:val="single" w:sz="2" w:space="0" w:color="auto"/>
              <w:right w:val="single" w:sz="2" w:space="0" w:color="auto"/>
            </w:tcBorders>
            <w:vAlign w:val="center"/>
          </w:tcPr>
          <w:p w14:paraId="049C7AB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-16.96%</w:t>
            </w:r>
          </w:p>
        </w:tc>
      </w:tr>
      <w:tr w:rsidR="00242A3F" w14:paraId="4035B7B8" w14:textId="77777777">
        <w:trPr>
          <w:trHeight w:val="240"/>
        </w:trPr>
        <w:tc>
          <w:tcPr>
            <w:tcW w:w="3119" w:type="dxa"/>
            <w:tcBorders>
              <w:top w:val="single" w:sz="2" w:space="0" w:color="auto"/>
              <w:left w:val="single" w:sz="2" w:space="0" w:color="auto"/>
              <w:bottom w:val="single" w:sz="2" w:space="0" w:color="auto"/>
              <w:right w:val="single" w:sz="2" w:space="0" w:color="auto"/>
            </w:tcBorders>
            <w:vAlign w:val="center"/>
          </w:tcPr>
          <w:p w14:paraId="7B65A28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xml:space="preserve"> 动力工具及激光测量仪器(Power Tools&amp;Laser Measurement) </w:t>
            </w:r>
          </w:p>
        </w:tc>
        <w:tc>
          <w:tcPr>
            <w:tcW w:w="1701" w:type="dxa"/>
            <w:tcBorders>
              <w:top w:val="single" w:sz="2" w:space="0" w:color="auto"/>
              <w:left w:val="single" w:sz="2" w:space="0" w:color="auto"/>
              <w:bottom w:val="single" w:sz="2" w:space="0" w:color="auto"/>
              <w:right w:val="single" w:sz="2" w:space="0" w:color="auto"/>
            </w:tcBorders>
            <w:vAlign w:val="center"/>
          </w:tcPr>
          <w:p w14:paraId="051A34A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1,176,606,434.92</w:t>
            </w:r>
          </w:p>
        </w:tc>
        <w:tc>
          <w:tcPr>
            <w:tcW w:w="992" w:type="dxa"/>
            <w:tcBorders>
              <w:top w:val="single" w:sz="2" w:space="0" w:color="auto"/>
              <w:left w:val="single" w:sz="2" w:space="0" w:color="auto"/>
              <w:bottom w:val="single" w:sz="2" w:space="0" w:color="auto"/>
              <w:right w:val="single" w:sz="2" w:space="0" w:color="auto"/>
            </w:tcBorders>
            <w:vAlign w:val="center"/>
          </w:tcPr>
          <w:p w14:paraId="59638A7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22.43%</w:t>
            </w:r>
          </w:p>
        </w:tc>
        <w:tc>
          <w:tcPr>
            <w:tcW w:w="1843" w:type="dxa"/>
            <w:tcBorders>
              <w:top w:val="single" w:sz="2" w:space="0" w:color="auto"/>
              <w:left w:val="single" w:sz="2" w:space="0" w:color="auto"/>
              <w:bottom w:val="single" w:sz="2" w:space="0" w:color="auto"/>
              <w:right w:val="single" w:sz="2" w:space="0" w:color="auto"/>
            </w:tcBorders>
            <w:vAlign w:val="center"/>
          </w:tcPr>
          <w:p w14:paraId="5AC3EB3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1,353,801,221.18</w:t>
            </w:r>
          </w:p>
        </w:tc>
        <w:tc>
          <w:tcPr>
            <w:tcW w:w="992" w:type="dxa"/>
            <w:tcBorders>
              <w:top w:val="single" w:sz="2" w:space="0" w:color="auto"/>
              <w:left w:val="single" w:sz="2" w:space="0" w:color="auto"/>
              <w:bottom w:val="single" w:sz="2" w:space="0" w:color="auto"/>
              <w:right w:val="single" w:sz="2" w:space="0" w:color="auto"/>
            </w:tcBorders>
            <w:vAlign w:val="center"/>
          </w:tcPr>
          <w:p w14:paraId="2923A41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21.71%</w:t>
            </w:r>
          </w:p>
        </w:tc>
        <w:tc>
          <w:tcPr>
            <w:tcW w:w="992" w:type="dxa"/>
            <w:tcBorders>
              <w:top w:val="single" w:sz="2" w:space="0" w:color="auto"/>
              <w:left w:val="single" w:sz="2" w:space="0" w:color="auto"/>
              <w:bottom w:val="single" w:sz="2" w:space="0" w:color="auto"/>
              <w:right w:val="single" w:sz="2" w:space="0" w:color="auto"/>
            </w:tcBorders>
            <w:vAlign w:val="center"/>
          </w:tcPr>
          <w:p w14:paraId="575A59D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-13.09%</w:t>
            </w:r>
          </w:p>
        </w:tc>
      </w:tr>
      <w:tr w:rsidR="00242A3F" w14:paraId="6818785C" w14:textId="77777777">
        <w:trPr>
          <w:trHeight w:val="240"/>
        </w:trPr>
        <w:tc>
          <w:tcPr>
            <w:tcW w:w="3119" w:type="dxa"/>
            <w:tcBorders>
              <w:top w:val="single" w:sz="2" w:space="0" w:color="auto"/>
              <w:left w:val="single" w:sz="2" w:space="0" w:color="auto"/>
              <w:bottom w:val="single" w:sz="2" w:space="0" w:color="auto"/>
              <w:right w:val="single" w:sz="2" w:space="0" w:color="auto"/>
            </w:tcBorders>
            <w:vAlign w:val="center"/>
          </w:tcPr>
          <w:p w14:paraId="67D5D82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其他业务收入</w:t>
            </w:r>
          </w:p>
        </w:tc>
        <w:tc>
          <w:tcPr>
            <w:tcW w:w="1701" w:type="dxa"/>
            <w:tcBorders>
              <w:top w:val="single" w:sz="2" w:space="0" w:color="auto"/>
              <w:left w:val="single" w:sz="2" w:space="0" w:color="auto"/>
              <w:bottom w:val="single" w:sz="2" w:space="0" w:color="auto"/>
              <w:right w:val="single" w:sz="2" w:space="0" w:color="auto"/>
            </w:tcBorders>
            <w:vAlign w:val="center"/>
          </w:tcPr>
          <w:p w14:paraId="11D2F10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33,139,334.09</w:t>
            </w:r>
          </w:p>
        </w:tc>
        <w:tc>
          <w:tcPr>
            <w:tcW w:w="992" w:type="dxa"/>
            <w:tcBorders>
              <w:top w:val="single" w:sz="2" w:space="0" w:color="auto"/>
              <w:left w:val="single" w:sz="2" w:space="0" w:color="auto"/>
              <w:bottom w:val="single" w:sz="2" w:space="0" w:color="auto"/>
              <w:right w:val="single" w:sz="2" w:space="0" w:color="auto"/>
            </w:tcBorders>
            <w:vAlign w:val="center"/>
          </w:tcPr>
          <w:p w14:paraId="647508E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0.63%</w:t>
            </w:r>
          </w:p>
        </w:tc>
        <w:tc>
          <w:tcPr>
            <w:tcW w:w="1843" w:type="dxa"/>
            <w:tcBorders>
              <w:top w:val="single" w:sz="2" w:space="0" w:color="auto"/>
              <w:left w:val="single" w:sz="2" w:space="0" w:color="auto"/>
              <w:bottom w:val="single" w:sz="2" w:space="0" w:color="auto"/>
              <w:right w:val="single" w:sz="2" w:space="0" w:color="auto"/>
            </w:tcBorders>
            <w:vAlign w:val="center"/>
          </w:tcPr>
          <w:p w14:paraId="78E3A00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20,429,262.89</w:t>
            </w:r>
          </w:p>
        </w:tc>
        <w:tc>
          <w:tcPr>
            <w:tcW w:w="992" w:type="dxa"/>
            <w:tcBorders>
              <w:top w:val="single" w:sz="2" w:space="0" w:color="auto"/>
              <w:left w:val="single" w:sz="2" w:space="0" w:color="auto"/>
              <w:bottom w:val="single" w:sz="2" w:space="0" w:color="auto"/>
              <w:right w:val="single" w:sz="2" w:space="0" w:color="auto"/>
            </w:tcBorders>
            <w:vAlign w:val="center"/>
          </w:tcPr>
          <w:p w14:paraId="4F7FB83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0.33%</w:t>
            </w:r>
          </w:p>
        </w:tc>
        <w:tc>
          <w:tcPr>
            <w:tcW w:w="992" w:type="dxa"/>
            <w:tcBorders>
              <w:top w:val="single" w:sz="2" w:space="0" w:color="auto"/>
              <w:left w:val="single" w:sz="2" w:space="0" w:color="auto"/>
              <w:bottom w:val="single" w:sz="2" w:space="0" w:color="auto"/>
              <w:right w:val="single" w:sz="2" w:space="0" w:color="auto"/>
            </w:tcBorders>
          </w:tcPr>
          <w:p w14:paraId="71C9DC6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62.22%</w:t>
            </w:r>
          </w:p>
        </w:tc>
      </w:tr>
      <w:tr w:rsidR="00242A3F" w14:paraId="40CC1113" w14:textId="77777777">
        <w:trPr>
          <w:trHeight w:val="240"/>
        </w:trPr>
        <w:tc>
          <w:tcPr>
            <w:tcW w:w="9639" w:type="dxa"/>
            <w:gridSpan w:val="6"/>
            <w:tcBorders>
              <w:top w:val="single" w:sz="2" w:space="0" w:color="auto"/>
              <w:left w:val="single" w:sz="2" w:space="0" w:color="auto"/>
              <w:bottom w:val="single" w:sz="2" w:space="0" w:color="auto"/>
              <w:right w:val="single" w:sz="2" w:space="0" w:color="auto"/>
            </w:tcBorders>
            <w:shd w:val="clear" w:color="auto" w:fill="D3D3D3"/>
            <w:vAlign w:val="center"/>
          </w:tcPr>
          <w:p w14:paraId="0DCE5CD5"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分地区</w:t>
            </w:r>
          </w:p>
        </w:tc>
      </w:tr>
      <w:tr w:rsidR="00242A3F" w14:paraId="7BE80730" w14:textId="77777777">
        <w:trPr>
          <w:trHeight w:val="240"/>
        </w:trPr>
        <w:tc>
          <w:tcPr>
            <w:tcW w:w="3119" w:type="dxa"/>
            <w:tcBorders>
              <w:top w:val="single" w:sz="2" w:space="0" w:color="auto"/>
              <w:left w:val="single" w:sz="2" w:space="0" w:color="auto"/>
              <w:bottom w:val="single" w:sz="2" w:space="0" w:color="auto"/>
              <w:right w:val="single" w:sz="2" w:space="0" w:color="auto"/>
            </w:tcBorders>
            <w:vAlign w:val="center"/>
          </w:tcPr>
          <w:p w14:paraId="6FB7DA7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美洲</w:t>
            </w:r>
          </w:p>
        </w:tc>
        <w:tc>
          <w:tcPr>
            <w:tcW w:w="1701" w:type="dxa"/>
            <w:tcBorders>
              <w:top w:val="single" w:sz="2" w:space="0" w:color="auto"/>
              <w:left w:val="single" w:sz="2" w:space="0" w:color="auto"/>
              <w:bottom w:val="single" w:sz="2" w:space="0" w:color="auto"/>
              <w:right w:val="single" w:sz="2" w:space="0" w:color="auto"/>
            </w:tcBorders>
            <w:vAlign w:val="center"/>
          </w:tcPr>
          <w:p w14:paraId="7B4616B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3,088,723,291.33</w:t>
            </w:r>
          </w:p>
        </w:tc>
        <w:tc>
          <w:tcPr>
            <w:tcW w:w="992" w:type="dxa"/>
            <w:tcBorders>
              <w:top w:val="single" w:sz="2" w:space="0" w:color="auto"/>
              <w:left w:val="single" w:sz="2" w:space="0" w:color="auto"/>
              <w:bottom w:val="single" w:sz="2" w:space="0" w:color="auto"/>
              <w:right w:val="single" w:sz="2" w:space="0" w:color="auto"/>
            </w:tcBorders>
            <w:vAlign w:val="center"/>
          </w:tcPr>
          <w:p w14:paraId="4AE38AB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58.89%</w:t>
            </w:r>
          </w:p>
        </w:tc>
        <w:tc>
          <w:tcPr>
            <w:tcW w:w="1843" w:type="dxa"/>
            <w:tcBorders>
              <w:top w:val="single" w:sz="2" w:space="0" w:color="auto"/>
              <w:left w:val="single" w:sz="2" w:space="0" w:color="auto"/>
              <w:bottom w:val="single" w:sz="2" w:space="0" w:color="auto"/>
              <w:right w:val="single" w:sz="2" w:space="0" w:color="auto"/>
            </w:tcBorders>
            <w:vAlign w:val="center"/>
          </w:tcPr>
          <w:p w14:paraId="164D1C3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3,659,500,706.69</w:t>
            </w:r>
          </w:p>
        </w:tc>
        <w:tc>
          <w:tcPr>
            <w:tcW w:w="992" w:type="dxa"/>
            <w:tcBorders>
              <w:top w:val="single" w:sz="2" w:space="0" w:color="auto"/>
              <w:left w:val="single" w:sz="2" w:space="0" w:color="auto"/>
              <w:bottom w:val="single" w:sz="2" w:space="0" w:color="auto"/>
              <w:right w:val="single" w:sz="2" w:space="0" w:color="auto"/>
            </w:tcBorders>
            <w:vAlign w:val="center"/>
          </w:tcPr>
          <w:p w14:paraId="273F66D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58.70%</w:t>
            </w:r>
          </w:p>
        </w:tc>
        <w:tc>
          <w:tcPr>
            <w:tcW w:w="992" w:type="dxa"/>
            <w:tcBorders>
              <w:top w:val="single" w:sz="2" w:space="0" w:color="auto"/>
              <w:left w:val="single" w:sz="2" w:space="0" w:color="auto"/>
              <w:bottom w:val="single" w:sz="2" w:space="0" w:color="auto"/>
              <w:right w:val="single" w:sz="2" w:space="0" w:color="auto"/>
            </w:tcBorders>
          </w:tcPr>
          <w:p w14:paraId="4659BE5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-15.60%</w:t>
            </w:r>
          </w:p>
        </w:tc>
      </w:tr>
      <w:tr w:rsidR="00242A3F" w14:paraId="3FB5EF23" w14:textId="77777777">
        <w:trPr>
          <w:trHeight w:val="240"/>
        </w:trPr>
        <w:tc>
          <w:tcPr>
            <w:tcW w:w="3119" w:type="dxa"/>
            <w:tcBorders>
              <w:top w:val="single" w:sz="2" w:space="0" w:color="auto"/>
              <w:left w:val="single" w:sz="2" w:space="0" w:color="auto"/>
              <w:bottom w:val="single" w:sz="2" w:space="0" w:color="auto"/>
              <w:right w:val="single" w:sz="2" w:space="0" w:color="auto"/>
            </w:tcBorders>
            <w:vAlign w:val="center"/>
          </w:tcPr>
          <w:p w14:paraId="0F68B8B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欧洲</w:t>
            </w:r>
          </w:p>
        </w:tc>
        <w:tc>
          <w:tcPr>
            <w:tcW w:w="1701" w:type="dxa"/>
            <w:tcBorders>
              <w:top w:val="single" w:sz="2" w:space="0" w:color="auto"/>
              <w:left w:val="single" w:sz="2" w:space="0" w:color="auto"/>
              <w:bottom w:val="single" w:sz="2" w:space="0" w:color="auto"/>
              <w:right w:val="single" w:sz="2" w:space="0" w:color="auto"/>
            </w:tcBorders>
            <w:vAlign w:val="center"/>
          </w:tcPr>
          <w:p w14:paraId="3F84380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1,444,301,184.46</w:t>
            </w:r>
          </w:p>
        </w:tc>
        <w:tc>
          <w:tcPr>
            <w:tcW w:w="992" w:type="dxa"/>
            <w:tcBorders>
              <w:top w:val="single" w:sz="2" w:space="0" w:color="auto"/>
              <w:left w:val="single" w:sz="2" w:space="0" w:color="auto"/>
              <w:bottom w:val="single" w:sz="2" w:space="0" w:color="auto"/>
              <w:right w:val="single" w:sz="2" w:space="0" w:color="auto"/>
            </w:tcBorders>
            <w:vAlign w:val="center"/>
          </w:tcPr>
          <w:p w14:paraId="4E671B3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27.54%</w:t>
            </w:r>
          </w:p>
        </w:tc>
        <w:tc>
          <w:tcPr>
            <w:tcW w:w="1843" w:type="dxa"/>
            <w:tcBorders>
              <w:top w:val="single" w:sz="2" w:space="0" w:color="auto"/>
              <w:left w:val="single" w:sz="2" w:space="0" w:color="auto"/>
              <w:bottom w:val="single" w:sz="2" w:space="0" w:color="auto"/>
              <w:right w:val="single" w:sz="2" w:space="0" w:color="auto"/>
            </w:tcBorders>
            <w:vAlign w:val="center"/>
          </w:tcPr>
          <w:p w14:paraId="648B2A2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1,843,256,753.97</w:t>
            </w:r>
          </w:p>
        </w:tc>
        <w:tc>
          <w:tcPr>
            <w:tcW w:w="992" w:type="dxa"/>
            <w:tcBorders>
              <w:top w:val="single" w:sz="2" w:space="0" w:color="auto"/>
              <w:left w:val="single" w:sz="2" w:space="0" w:color="auto"/>
              <w:bottom w:val="single" w:sz="2" w:space="0" w:color="auto"/>
              <w:right w:val="single" w:sz="2" w:space="0" w:color="auto"/>
            </w:tcBorders>
            <w:vAlign w:val="center"/>
          </w:tcPr>
          <w:p w14:paraId="49DCDD9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29.57%</w:t>
            </w:r>
          </w:p>
        </w:tc>
        <w:tc>
          <w:tcPr>
            <w:tcW w:w="992" w:type="dxa"/>
            <w:tcBorders>
              <w:top w:val="single" w:sz="2" w:space="0" w:color="auto"/>
              <w:left w:val="single" w:sz="2" w:space="0" w:color="auto"/>
              <w:bottom w:val="single" w:sz="2" w:space="0" w:color="auto"/>
              <w:right w:val="single" w:sz="2" w:space="0" w:color="auto"/>
            </w:tcBorders>
          </w:tcPr>
          <w:p w14:paraId="392E491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-21.64%</w:t>
            </w:r>
          </w:p>
        </w:tc>
      </w:tr>
      <w:tr w:rsidR="00242A3F" w14:paraId="7DC0D780" w14:textId="77777777">
        <w:trPr>
          <w:trHeight w:val="240"/>
        </w:trPr>
        <w:tc>
          <w:tcPr>
            <w:tcW w:w="3119" w:type="dxa"/>
            <w:tcBorders>
              <w:top w:val="single" w:sz="2" w:space="0" w:color="auto"/>
              <w:left w:val="single" w:sz="2" w:space="0" w:color="auto"/>
              <w:bottom w:val="single" w:sz="2" w:space="0" w:color="auto"/>
              <w:right w:val="single" w:sz="2" w:space="0" w:color="auto"/>
            </w:tcBorders>
            <w:vAlign w:val="center"/>
          </w:tcPr>
          <w:p w14:paraId="41A3E30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其他</w:t>
            </w:r>
          </w:p>
        </w:tc>
        <w:tc>
          <w:tcPr>
            <w:tcW w:w="1701" w:type="dxa"/>
            <w:tcBorders>
              <w:top w:val="single" w:sz="2" w:space="0" w:color="auto"/>
              <w:left w:val="single" w:sz="2" w:space="0" w:color="auto"/>
              <w:bottom w:val="single" w:sz="2" w:space="0" w:color="auto"/>
              <w:right w:val="single" w:sz="2" w:space="0" w:color="auto"/>
            </w:tcBorders>
            <w:vAlign w:val="center"/>
          </w:tcPr>
          <w:p w14:paraId="4748C70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300,051,604.51</w:t>
            </w:r>
          </w:p>
        </w:tc>
        <w:tc>
          <w:tcPr>
            <w:tcW w:w="992" w:type="dxa"/>
            <w:tcBorders>
              <w:top w:val="single" w:sz="2" w:space="0" w:color="auto"/>
              <w:left w:val="single" w:sz="2" w:space="0" w:color="auto"/>
              <w:bottom w:val="single" w:sz="2" w:space="0" w:color="auto"/>
              <w:right w:val="single" w:sz="2" w:space="0" w:color="auto"/>
            </w:tcBorders>
            <w:vAlign w:val="center"/>
          </w:tcPr>
          <w:p w14:paraId="4E072DD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5.72%</w:t>
            </w:r>
          </w:p>
        </w:tc>
        <w:tc>
          <w:tcPr>
            <w:tcW w:w="1843" w:type="dxa"/>
            <w:tcBorders>
              <w:top w:val="single" w:sz="2" w:space="0" w:color="auto"/>
              <w:left w:val="single" w:sz="2" w:space="0" w:color="auto"/>
              <w:bottom w:val="single" w:sz="2" w:space="0" w:color="auto"/>
              <w:right w:val="single" w:sz="2" w:space="0" w:color="auto"/>
            </w:tcBorders>
            <w:vAlign w:val="center"/>
          </w:tcPr>
          <w:p w14:paraId="04760E4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374,267,348.39</w:t>
            </w:r>
          </w:p>
        </w:tc>
        <w:tc>
          <w:tcPr>
            <w:tcW w:w="992" w:type="dxa"/>
            <w:tcBorders>
              <w:top w:val="single" w:sz="2" w:space="0" w:color="auto"/>
              <w:left w:val="single" w:sz="2" w:space="0" w:color="auto"/>
              <w:bottom w:val="single" w:sz="2" w:space="0" w:color="auto"/>
              <w:right w:val="single" w:sz="2" w:space="0" w:color="auto"/>
            </w:tcBorders>
            <w:vAlign w:val="center"/>
          </w:tcPr>
          <w:p w14:paraId="400DD79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6.00%</w:t>
            </w:r>
          </w:p>
        </w:tc>
        <w:tc>
          <w:tcPr>
            <w:tcW w:w="992" w:type="dxa"/>
            <w:tcBorders>
              <w:top w:val="single" w:sz="2" w:space="0" w:color="auto"/>
              <w:left w:val="single" w:sz="2" w:space="0" w:color="auto"/>
              <w:bottom w:val="single" w:sz="2" w:space="0" w:color="auto"/>
              <w:right w:val="single" w:sz="2" w:space="0" w:color="auto"/>
            </w:tcBorders>
          </w:tcPr>
          <w:p w14:paraId="6E13842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-19.83%</w:t>
            </w:r>
          </w:p>
        </w:tc>
      </w:tr>
      <w:tr w:rsidR="00242A3F" w14:paraId="5D0D3672" w14:textId="77777777">
        <w:trPr>
          <w:trHeight w:val="240"/>
        </w:trPr>
        <w:tc>
          <w:tcPr>
            <w:tcW w:w="3119" w:type="dxa"/>
            <w:tcBorders>
              <w:top w:val="single" w:sz="2" w:space="0" w:color="auto"/>
              <w:left w:val="single" w:sz="2" w:space="0" w:color="auto"/>
              <w:bottom w:val="single" w:sz="2" w:space="0" w:color="auto"/>
              <w:right w:val="single" w:sz="2" w:space="0" w:color="auto"/>
            </w:tcBorders>
            <w:vAlign w:val="center"/>
          </w:tcPr>
          <w:p w14:paraId="6A1850E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中国</w:t>
            </w:r>
          </w:p>
        </w:tc>
        <w:tc>
          <w:tcPr>
            <w:tcW w:w="1701" w:type="dxa"/>
            <w:tcBorders>
              <w:top w:val="single" w:sz="2" w:space="0" w:color="auto"/>
              <w:left w:val="single" w:sz="2" w:space="0" w:color="auto"/>
              <w:bottom w:val="single" w:sz="2" w:space="0" w:color="auto"/>
              <w:right w:val="single" w:sz="2" w:space="0" w:color="auto"/>
            </w:tcBorders>
            <w:vAlign w:val="center"/>
          </w:tcPr>
          <w:p w14:paraId="41E443B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379,045,786.52</w:t>
            </w:r>
          </w:p>
        </w:tc>
        <w:tc>
          <w:tcPr>
            <w:tcW w:w="992" w:type="dxa"/>
            <w:tcBorders>
              <w:top w:val="single" w:sz="2" w:space="0" w:color="auto"/>
              <w:left w:val="single" w:sz="2" w:space="0" w:color="auto"/>
              <w:bottom w:val="single" w:sz="2" w:space="0" w:color="auto"/>
              <w:right w:val="single" w:sz="2" w:space="0" w:color="auto"/>
            </w:tcBorders>
            <w:vAlign w:val="center"/>
          </w:tcPr>
          <w:p w14:paraId="6D06E49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7.22%</w:t>
            </w:r>
          </w:p>
        </w:tc>
        <w:tc>
          <w:tcPr>
            <w:tcW w:w="1843" w:type="dxa"/>
            <w:tcBorders>
              <w:top w:val="single" w:sz="2" w:space="0" w:color="auto"/>
              <w:left w:val="single" w:sz="2" w:space="0" w:color="auto"/>
              <w:bottom w:val="single" w:sz="2" w:space="0" w:color="auto"/>
              <w:right w:val="single" w:sz="2" w:space="0" w:color="auto"/>
            </w:tcBorders>
            <w:vAlign w:val="center"/>
          </w:tcPr>
          <w:p w14:paraId="3C7BC97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336,743,380.30</w:t>
            </w:r>
          </w:p>
        </w:tc>
        <w:tc>
          <w:tcPr>
            <w:tcW w:w="992" w:type="dxa"/>
            <w:tcBorders>
              <w:top w:val="single" w:sz="2" w:space="0" w:color="auto"/>
              <w:left w:val="single" w:sz="2" w:space="0" w:color="auto"/>
              <w:bottom w:val="single" w:sz="2" w:space="0" w:color="auto"/>
              <w:right w:val="single" w:sz="2" w:space="0" w:color="auto"/>
            </w:tcBorders>
            <w:vAlign w:val="center"/>
          </w:tcPr>
          <w:p w14:paraId="73ECFA5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5.40%</w:t>
            </w:r>
          </w:p>
        </w:tc>
        <w:tc>
          <w:tcPr>
            <w:tcW w:w="992" w:type="dxa"/>
            <w:tcBorders>
              <w:top w:val="single" w:sz="2" w:space="0" w:color="auto"/>
              <w:left w:val="single" w:sz="2" w:space="0" w:color="auto"/>
              <w:bottom w:val="single" w:sz="2" w:space="0" w:color="auto"/>
              <w:right w:val="single" w:sz="2" w:space="0" w:color="auto"/>
            </w:tcBorders>
          </w:tcPr>
          <w:p w14:paraId="654D2EE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12.56%</w:t>
            </w:r>
          </w:p>
        </w:tc>
      </w:tr>
      <w:tr w:rsidR="00242A3F" w14:paraId="033E2767" w14:textId="77777777">
        <w:trPr>
          <w:trHeight w:val="240"/>
        </w:trPr>
        <w:tc>
          <w:tcPr>
            <w:tcW w:w="3119" w:type="dxa"/>
            <w:tcBorders>
              <w:top w:val="single" w:sz="2" w:space="0" w:color="auto"/>
              <w:left w:val="single" w:sz="2" w:space="0" w:color="auto"/>
              <w:bottom w:val="single" w:sz="2" w:space="0" w:color="auto"/>
              <w:right w:val="single" w:sz="2" w:space="0" w:color="auto"/>
            </w:tcBorders>
            <w:vAlign w:val="center"/>
          </w:tcPr>
          <w:p w14:paraId="5EEEAE2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其他业务收入</w:t>
            </w:r>
          </w:p>
        </w:tc>
        <w:tc>
          <w:tcPr>
            <w:tcW w:w="1701" w:type="dxa"/>
            <w:tcBorders>
              <w:top w:val="single" w:sz="2" w:space="0" w:color="auto"/>
              <w:left w:val="single" w:sz="2" w:space="0" w:color="auto"/>
              <w:bottom w:val="single" w:sz="2" w:space="0" w:color="auto"/>
              <w:right w:val="single" w:sz="2" w:space="0" w:color="auto"/>
            </w:tcBorders>
            <w:vAlign w:val="center"/>
          </w:tcPr>
          <w:p w14:paraId="059BAF8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33,139,334.09</w:t>
            </w:r>
          </w:p>
        </w:tc>
        <w:tc>
          <w:tcPr>
            <w:tcW w:w="992" w:type="dxa"/>
            <w:tcBorders>
              <w:top w:val="single" w:sz="2" w:space="0" w:color="auto"/>
              <w:left w:val="single" w:sz="2" w:space="0" w:color="auto"/>
              <w:bottom w:val="single" w:sz="2" w:space="0" w:color="auto"/>
              <w:right w:val="single" w:sz="2" w:space="0" w:color="auto"/>
            </w:tcBorders>
            <w:vAlign w:val="center"/>
          </w:tcPr>
          <w:p w14:paraId="40A907E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0.63%</w:t>
            </w:r>
          </w:p>
        </w:tc>
        <w:tc>
          <w:tcPr>
            <w:tcW w:w="1843" w:type="dxa"/>
            <w:tcBorders>
              <w:top w:val="single" w:sz="2" w:space="0" w:color="auto"/>
              <w:left w:val="single" w:sz="2" w:space="0" w:color="auto"/>
              <w:bottom w:val="single" w:sz="2" w:space="0" w:color="auto"/>
              <w:right w:val="single" w:sz="2" w:space="0" w:color="auto"/>
            </w:tcBorders>
            <w:vAlign w:val="center"/>
          </w:tcPr>
          <w:p w14:paraId="2FA14EE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20,429,262.89</w:t>
            </w:r>
          </w:p>
        </w:tc>
        <w:tc>
          <w:tcPr>
            <w:tcW w:w="992" w:type="dxa"/>
            <w:tcBorders>
              <w:top w:val="single" w:sz="2" w:space="0" w:color="auto"/>
              <w:left w:val="single" w:sz="2" w:space="0" w:color="auto"/>
              <w:bottom w:val="single" w:sz="2" w:space="0" w:color="auto"/>
              <w:right w:val="single" w:sz="2" w:space="0" w:color="auto"/>
            </w:tcBorders>
            <w:vAlign w:val="center"/>
          </w:tcPr>
          <w:p w14:paraId="5A5C1AC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0.33%</w:t>
            </w:r>
          </w:p>
        </w:tc>
        <w:tc>
          <w:tcPr>
            <w:tcW w:w="992" w:type="dxa"/>
            <w:tcBorders>
              <w:top w:val="single" w:sz="2" w:space="0" w:color="auto"/>
              <w:left w:val="single" w:sz="2" w:space="0" w:color="auto"/>
              <w:bottom w:val="single" w:sz="2" w:space="0" w:color="auto"/>
              <w:right w:val="single" w:sz="2" w:space="0" w:color="auto"/>
            </w:tcBorders>
          </w:tcPr>
          <w:p w14:paraId="1A7B321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62.22%</w:t>
            </w:r>
          </w:p>
        </w:tc>
      </w:tr>
      <w:tr w:rsidR="00242A3F" w14:paraId="2B27838E" w14:textId="77777777">
        <w:trPr>
          <w:trHeight w:val="240"/>
        </w:trPr>
        <w:tc>
          <w:tcPr>
            <w:tcW w:w="9639" w:type="dxa"/>
            <w:gridSpan w:val="6"/>
            <w:tcBorders>
              <w:top w:val="single" w:sz="2" w:space="0" w:color="auto"/>
              <w:left w:val="single" w:sz="2" w:space="0" w:color="auto"/>
              <w:bottom w:val="single" w:sz="2" w:space="0" w:color="auto"/>
              <w:right w:val="single" w:sz="2" w:space="0" w:color="auto"/>
            </w:tcBorders>
            <w:shd w:val="clear" w:color="auto" w:fill="BFBFBF" w:themeFill="background1" w:themeFillShade="BF"/>
            <w:vAlign w:val="center"/>
          </w:tcPr>
          <w:p w14:paraId="027A5BFC"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分品牌</w:t>
            </w:r>
          </w:p>
        </w:tc>
      </w:tr>
      <w:tr w:rsidR="00242A3F" w14:paraId="5722B24C" w14:textId="77777777">
        <w:trPr>
          <w:trHeight w:val="240"/>
        </w:trPr>
        <w:tc>
          <w:tcPr>
            <w:tcW w:w="3119" w:type="dxa"/>
            <w:tcBorders>
              <w:top w:val="single" w:sz="2" w:space="0" w:color="auto"/>
              <w:left w:val="single" w:sz="2" w:space="0" w:color="auto"/>
              <w:bottom w:val="single" w:sz="2" w:space="0" w:color="auto"/>
              <w:right w:val="single" w:sz="2" w:space="0" w:color="auto"/>
            </w:tcBorders>
            <w:vAlign w:val="center"/>
          </w:tcPr>
          <w:p w14:paraId="25EEA11F" w14:textId="77777777" w:rsidR="00242A3F" w:rsidRDefault="00000000">
            <w:pPr>
              <w:spacing w:line="240" w:lineRule="exact"/>
              <w:rPr>
                <w:rFonts w:ascii="宋体" w:eastAsia="宋体" w:hAnsi="宋体" w:cs="宋体"/>
                <w:sz w:val="18"/>
                <w:szCs w:val="18"/>
              </w:rPr>
            </w:pPr>
            <w:r>
              <w:rPr>
                <w:rFonts w:ascii="宋体" w:eastAsia="宋体" w:hAnsi="宋体" w:hint="eastAsia"/>
                <w:color w:val="000000"/>
                <w:sz w:val="18"/>
                <w:szCs w:val="18"/>
              </w:rPr>
              <w:t xml:space="preserve"> 自有品牌（OBM） </w:t>
            </w:r>
          </w:p>
        </w:tc>
        <w:tc>
          <w:tcPr>
            <w:tcW w:w="1701" w:type="dxa"/>
            <w:tcBorders>
              <w:top w:val="single" w:sz="2" w:space="0" w:color="auto"/>
              <w:left w:val="single" w:sz="2" w:space="0" w:color="auto"/>
              <w:bottom w:val="single" w:sz="2" w:space="0" w:color="auto"/>
              <w:right w:val="single" w:sz="2" w:space="0" w:color="auto"/>
            </w:tcBorders>
            <w:vAlign w:val="center"/>
          </w:tcPr>
          <w:p w14:paraId="4EA7D97C" w14:textId="77777777" w:rsidR="00242A3F" w:rsidRDefault="00000000">
            <w:pPr>
              <w:spacing w:line="240" w:lineRule="exact"/>
              <w:jc w:val="right"/>
              <w:rPr>
                <w:rFonts w:ascii="宋体" w:eastAsia="宋体" w:hAnsi="宋体" w:cs="宋体"/>
                <w:sz w:val="18"/>
                <w:szCs w:val="18"/>
              </w:rPr>
            </w:pPr>
            <w:r>
              <w:rPr>
                <w:rFonts w:ascii="宋体" w:eastAsia="宋体" w:hAnsi="宋体" w:cs="Times New Roman"/>
                <w:color w:val="000000"/>
                <w:sz w:val="18"/>
                <w:szCs w:val="18"/>
              </w:rPr>
              <w:t xml:space="preserve">2,566,305,107.35 </w:t>
            </w:r>
          </w:p>
        </w:tc>
        <w:tc>
          <w:tcPr>
            <w:tcW w:w="992" w:type="dxa"/>
            <w:tcBorders>
              <w:top w:val="single" w:sz="2" w:space="0" w:color="auto"/>
              <w:left w:val="single" w:sz="2" w:space="0" w:color="auto"/>
              <w:bottom w:val="single" w:sz="2" w:space="0" w:color="auto"/>
              <w:right w:val="single" w:sz="2" w:space="0" w:color="auto"/>
            </w:tcBorders>
            <w:vAlign w:val="center"/>
          </w:tcPr>
          <w:p w14:paraId="184F3EDE" w14:textId="77777777" w:rsidR="00242A3F" w:rsidRDefault="00000000">
            <w:pPr>
              <w:spacing w:line="240" w:lineRule="exact"/>
              <w:jc w:val="right"/>
              <w:rPr>
                <w:rFonts w:ascii="宋体" w:eastAsia="宋体" w:hAnsi="宋体" w:cs="宋体"/>
                <w:sz w:val="18"/>
                <w:szCs w:val="18"/>
              </w:rPr>
            </w:pPr>
            <w:r>
              <w:rPr>
                <w:rFonts w:ascii="宋体" w:eastAsia="宋体" w:hAnsi="宋体" w:cs="Times New Roman"/>
                <w:color w:val="000000"/>
                <w:sz w:val="18"/>
                <w:szCs w:val="18"/>
              </w:rPr>
              <w:t>48.93%</w:t>
            </w:r>
          </w:p>
        </w:tc>
        <w:tc>
          <w:tcPr>
            <w:tcW w:w="1843" w:type="dxa"/>
            <w:tcBorders>
              <w:top w:val="single" w:sz="2" w:space="0" w:color="auto"/>
              <w:left w:val="single" w:sz="2" w:space="0" w:color="auto"/>
              <w:bottom w:val="single" w:sz="2" w:space="0" w:color="auto"/>
              <w:right w:val="single" w:sz="2" w:space="0" w:color="auto"/>
            </w:tcBorders>
            <w:vAlign w:val="bottom"/>
          </w:tcPr>
          <w:p w14:paraId="332B95CD" w14:textId="77777777" w:rsidR="00242A3F" w:rsidRDefault="00000000">
            <w:pPr>
              <w:spacing w:line="240" w:lineRule="exact"/>
              <w:jc w:val="right"/>
              <w:rPr>
                <w:rFonts w:ascii="宋体" w:eastAsia="宋体" w:hAnsi="宋体" w:cs="宋体"/>
                <w:sz w:val="18"/>
                <w:szCs w:val="18"/>
              </w:rPr>
            </w:pPr>
            <w:r>
              <w:rPr>
                <w:rFonts w:ascii="宋体" w:eastAsia="宋体" w:hAnsi="宋体" w:cs="Times New Roman"/>
                <w:color w:val="000000"/>
                <w:sz w:val="18"/>
                <w:szCs w:val="18"/>
              </w:rPr>
              <w:t xml:space="preserve">2,470,397,562.00 </w:t>
            </w:r>
          </w:p>
        </w:tc>
        <w:tc>
          <w:tcPr>
            <w:tcW w:w="992" w:type="dxa"/>
            <w:tcBorders>
              <w:top w:val="single" w:sz="2" w:space="0" w:color="auto"/>
              <w:left w:val="single" w:sz="2" w:space="0" w:color="auto"/>
              <w:bottom w:val="single" w:sz="2" w:space="0" w:color="auto"/>
              <w:right w:val="single" w:sz="2" w:space="0" w:color="auto"/>
            </w:tcBorders>
            <w:vAlign w:val="bottom"/>
          </w:tcPr>
          <w:p w14:paraId="2A1EBA6E" w14:textId="77777777" w:rsidR="00242A3F" w:rsidRDefault="00000000">
            <w:pPr>
              <w:spacing w:line="240" w:lineRule="exact"/>
              <w:jc w:val="right"/>
              <w:rPr>
                <w:rFonts w:ascii="宋体" w:eastAsia="宋体" w:hAnsi="宋体" w:cs="宋体"/>
                <w:sz w:val="18"/>
                <w:szCs w:val="18"/>
              </w:rPr>
            </w:pPr>
            <w:r>
              <w:rPr>
                <w:rFonts w:ascii="宋体" w:eastAsia="宋体" w:hAnsi="宋体" w:cs="Times New Roman"/>
                <w:color w:val="000000"/>
                <w:sz w:val="18"/>
                <w:szCs w:val="18"/>
              </w:rPr>
              <w:t>39.63%</w:t>
            </w:r>
          </w:p>
        </w:tc>
        <w:tc>
          <w:tcPr>
            <w:tcW w:w="992" w:type="dxa"/>
            <w:tcBorders>
              <w:top w:val="single" w:sz="2" w:space="0" w:color="auto"/>
              <w:left w:val="single" w:sz="2" w:space="0" w:color="auto"/>
              <w:bottom w:val="single" w:sz="2" w:space="0" w:color="auto"/>
              <w:right w:val="single" w:sz="2" w:space="0" w:color="auto"/>
            </w:tcBorders>
            <w:vAlign w:val="center"/>
          </w:tcPr>
          <w:p w14:paraId="77E2E972"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3</w:t>
            </w:r>
            <w:r>
              <w:rPr>
                <w:rFonts w:ascii="宋体" w:eastAsia="宋体" w:hAnsi="宋体" w:cs="宋体"/>
                <w:sz w:val="18"/>
                <w:szCs w:val="18"/>
              </w:rPr>
              <w:t>.88%</w:t>
            </w:r>
          </w:p>
        </w:tc>
      </w:tr>
      <w:tr w:rsidR="00242A3F" w14:paraId="489443E7" w14:textId="77777777">
        <w:trPr>
          <w:trHeight w:val="240"/>
        </w:trPr>
        <w:tc>
          <w:tcPr>
            <w:tcW w:w="3119" w:type="dxa"/>
            <w:tcBorders>
              <w:top w:val="single" w:sz="2" w:space="0" w:color="auto"/>
              <w:left w:val="single" w:sz="2" w:space="0" w:color="auto"/>
              <w:bottom w:val="single" w:sz="2" w:space="0" w:color="auto"/>
              <w:right w:val="single" w:sz="2" w:space="0" w:color="auto"/>
            </w:tcBorders>
            <w:vAlign w:val="center"/>
          </w:tcPr>
          <w:p w14:paraId="691EFF6C" w14:textId="77777777" w:rsidR="00242A3F" w:rsidRDefault="00000000">
            <w:pPr>
              <w:spacing w:line="240" w:lineRule="exact"/>
              <w:rPr>
                <w:rFonts w:ascii="宋体" w:eastAsia="宋体" w:hAnsi="宋体" w:cs="宋体"/>
                <w:sz w:val="18"/>
                <w:szCs w:val="18"/>
              </w:rPr>
            </w:pPr>
            <w:r>
              <w:rPr>
                <w:rFonts w:ascii="宋体" w:eastAsia="宋体" w:hAnsi="宋体" w:hint="eastAsia"/>
                <w:color w:val="000000"/>
                <w:sz w:val="18"/>
                <w:szCs w:val="18"/>
              </w:rPr>
              <w:t xml:space="preserve"> 客户品牌（ODM） </w:t>
            </w:r>
          </w:p>
        </w:tc>
        <w:tc>
          <w:tcPr>
            <w:tcW w:w="1701" w:type="dxa"/>
            <w:tcBorders>
              <w:top w:val="single" w:sz="2" w:space="0" w:color="auto"/>
              <w:left w:val="single" w:sz="2" w:space="0" w:color="auto"/>
              <w:bottom w:val="single" w:sz="2" w:space="0" w:color="auto"/>
              <w:right w:val="single" w:sz="2" w:space="0" w:color="auto"/>
            </w:tcBorders>
            <w:vAlign w:val="center"/>
          </w:tcPr>
          <w:p w14:paraId="6539CF10" w14:textId="77777777" w:rsidR="00242A3F" w:rsidRDefault="00000000">
            <w:pPr>
              <w:spacing w:line="240" w:lineRule="exact"/>
              <w:jc w:val="right"/>
              <w:rPr>
                <w:rFonts w:ascii="宋体" w:eastAsia="宋体" w:hAnsi="宋体" w:cs="宋体"/>
                <w:sz w:val="18"/>
                <w:szCs w:val="18"/>
              </w:rPr>
            </w:pPr>
            <w:r>
              <w:rPr>
                <w:rFonts w:ascii="宋体" w:eastAsia="宋体" w:hAnsi="宋体" w:cs="Times New Roman"/>
                <w:color w:val="000000"/>
                <w:sz w:val="18"/>
                <w:szCs w:val="18"/>
              </w:rPr>
              <w:t xml:space="preserve">2,645,816,759.47 </w:t>
            </w:r>
          </w:p>
        </w:tc>
        <w:tc>
          <w:tcPr>
            <w:tcW w:w="992" w:type="dxa"/>
            <w:tcBorders>
              <w:top w:val="single" w:sz="2" w:space="0" w:color="auto"/>
              <w:left w:val="single" w:sz="2" w:space="0" w:color="auto"/>
              <w:bottom w:val="single" w:sz="2" w:space="0" w:color="auto"/>
              <w:right w:val="single" w:sz="2" w:space="0" w:color="auto"/>
            </w:tcBorders>
            <w:vAlign w:val="center"/>
          </w:tcPr>
          <w:p w14:paraId="75C98A2D" w14:textId="77777777" w:rsidR="00242A3F" w:rsidRDefault="00000000">
            <w:pPr>
              <w:spacing w:line="240" w:lineRule="exact"/>
              <w:jc w:val="right"/>
              <w:rPr>
                <w:rFonts w:ascii="宋体" w:eastAsia="宋体" w:hAnsi="宋体" w:cs="宋体"/>
                <w:sz w:val="18"/>
                <w:szCs w:val="18"/>
              </w:rPr>
            </w:pPr>
            <w:r>
              <w:rPr>
                <w:rFonts w:ascii="宋体" w:eastAsia="宋体" w:hAnsi="宋体" w:cs="Times New Roman"/>
                <w:color w:val="000000"/>
                <w:sz w:val="18"/>
                <w:szCs w:val="18"/>
              </w:rPr>
              <w:t>50.44%</w:t>
            </w:r>
          </w:p>
        </w:tc>
        <w:tc>
          <w:tcPr>
            <w:tcW w:w="1843" w:type="dxa"/>
            <w:tcBorders>
              <w:top w:val="single" w:sz="2" w:space="0" w:color="auto"/>
              <w:left w:val="single" w:sz="2" w:space="0" w:color="auto"/>
              <w:bottom w:val="single" w:sz="2" w:space="0" w:color="auto"/>
              <w:right w:val="single" w:sz="2" w:space="0" w:color="auto"/>
            </w:tcBorders>
            <w:vAlign w:val="bottom"/>
          </w:tcPr>
          <w:p w14:paraId="4FC6D9BB" w14:textId="77777777" w:rsidR="00242A3F" w:rsidRDefault="00000000">
            <w:pPr>
              <w:spacing w:line="240" w:lineRule="exact"/>
              <w:jc w:val="right"/>
              <w:rPr>
                <w:rFonts w:ascii="宋体" w:eastAsia="宋体" w:hAnsi="宋体" w:cs="宋体"/>
                <w:sz w:val="18"/>
                <w:szCs w:val="18"/>
              </w:rPr>
            </w:pPr>
            <w:r>
              <w:rPr>
                <w:rFonts w:ascii="宋体" w:eastAsia="宋体" w:hAnsi="宋体" w:cs="Times New Roman"/>
                <w:color w:val="000000"/>
                <w:sz w:val="18"/>
                <w:szCs w:val="18"/>
              </w:rPr>
              <w:t xml:space="preserve">3,743,370,627.35 </w:t>
            </w:r>
          </w:p>
        </w:tc>
        <w:tc>
          <w:tcPr>
            <w:tcW w:w="992" w:type="dxa"/>
            <w:tcBorders>
              <w:top w:val="single" w:sz="2" w:space="0" w:color="auto"/>
              <w:left w:val="single" w:sz="2" w:space="0" w:color="auto"/>
              <w:bottom w:val="single" w:sz="2" w:space="0" w:color="auto"/>
              <w:right w:val="single" w:sz="2" w:space="0" w:color="auto"/>
            </w:tcBorders>
            <w:vAlign w:val="bottom"/>
          </w:tcPr>
          <w:p w14:paraId="1A9BBEAA" w14:textId="77777777" w:rsidR="00242A3F" w:rsidRDefault="00000000">
            <w:pPr>
              <w:spacing w:line="240" w:lineRule="exact"/>
              <w:jc w:val="right"/>
              <w:rPr>
                <w:rFonts w:ascii="宋体" w:eastAsia="宋体" w:hAnsi="宋体" w:cs="宋体"/>
                <w:sz w:val="18"/>
                <w:szCs w:val="18"/>
              </w:rPr>
            </w:pPr>
            <w:r>
              <w:rPr>
                <w:rFonts w:ascii="宋体" w:eastAsia="宋体" w:hAnsi="宋体" w:cs="Times New Roman"/>
                <w:color w:val="000000"/>
                <w:sz w:val="18"/>
                <w:szCs w:val="18"/>
              </w:rPr>
              <w:t>60.05%</w:t>
            </w:r>
          </w:p>
        </w:tc>
        <w:tc>
          <w:tcPr>
            <w:tcW w:w="992" w:type="dxa"/>
            <w:tcBorders>
              <w:top w:val="single" w:sz="2" w:space="0" w:color="auto"/>
              <w:left w:val="single" w:sz="2" w:space="0" w:color="auto"/>
              <w:bottom w:val="single" w:sz="2" w:space="0" w:color="auto"/>
              <w:right w:val="single" w:sz="2" w:space="0" w:color="auto"/>
            </w:tcBorders>
            <w:vAlign w:val="center"/>
          </w:tcPr>
          <w:p w14:paraId="63EE5087"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w:t>
            </w:r>
            <w:r>
              <w:rPr>
                <w:rFonts w:ascii="宋体" w:eastAsia="宋体" w:hAnsi="宋体" w:cs="宋体"/>
                <w:sz w:val="18"/>
                <w:szCs w:val="18"/>
              </w:rPr>
              <w:t>29.32%</w:t>
            </w:r>
          </w:p>
        </w:tc>
      </w:tr>
      <w:tr w:rsidR="00242A3F" w14:paraId="15C57F6D" w14:textId="77777777">
        <w:trPr>
          <w:trHeight w:val="240"/>
        </w:trPr>
        <w:tc>
          <w:tcPr>
            <w:tcW w:w="3119" w:type="dxa"/>
            <w:tcBorders>
              <w:top w:val="single" w:sz="2" w:space="0" w:color="auto"/>
              <w:left w:val="single" w:sz="2" w:space="0" w:color="auto"/>
              <w:bottom w:val="single" w:sz="2" w:space="0" w:color="auto"/>
              <w:right w:val="single" w:sz="2" w:space="0" w:color="auto"/>
            </w:tcBorders>
            <w:vAlign w:val="center"/>
          </w:tcPr>
          <w:p w14:paraId="7AFDCE3B" w14:textId="77777777" w:rsidR="00242A3F" w:rsidRDefault="00000000">
            <w:pPr>
              <w:spacing w:line="240" w:lineRule="exact"/>
              <w:rPr>
                <w:rFonts w:ascii="宋体" w:eastAsia="宋体" w:hAnsi="宋体" w:cs="宋体"/>
                <w:sz w:val="18"/>
                <w:szCs w:val="18"/>
              </w:rPr>
            </w:pPr>
            <w:r>
              <w:rPr>
                <w:rFonts w:ascii="宋体" w:eastAsia="宋体" w:hAnsi="宋体" w:hint="eastAsia"/>
                <w:color w:val="000000"/>
                <w:sz w:val="18"/>
                <w:szCs w:val="18"/>
              </w:rPr>
              <w:t xml:space="preserve"> 其他业务收入 </w:t>
            </w:r>
          </w:p>
        </w:tc>
        <w:tc>
          <w:tcPr>
            <w:tcW w:w="1701" w:type="dxa"/>
            <w:tcBorders>
              <w:top w:val="single" w:sz="2" w:space="0" w:color="auto"/>
              <w:left w:val="single" w:sz="2" w:space="0" w:color="auto"/>
              <w:bottom w:val="single" w:sz="2" w:space="0" w:color="auto"/>
              <w:right w:val="single" w:sz="2" w:space="0" w:color="auto"/>
            </w:tcBorders>
            <w:vAlign w:val="center"/>
          </w:tcPr>
          <w:p w14:paraId="75DD9B0D" w14:textId="77777777" w:rsidR="00242A3F" w:rsidRDefault="00000000">
            <w:pPr>
              <w:spacing w:line="240" w:lineRule="exact"/>
              <w:jc w:val="right"/>
              <w:rPr>
                <w:rFonts w:ascii="宋体" w:eastAsia="宋体" w:hAnsi="宋体" w:cs="宋体"/>
                <w:sz w:val="18"/>
                <w:szCs w:val="18"/>
              </w:rPr>
            </w:pPr>
            <w:r>
              <w:rPr>
                <w:rFonts w:ascii="宋体" w:eastAsia="宋体" w:hAnsi="宋体" w:cs="Times New Roman"/>
                <w:color w:val="000000"/>
                <w:sz w:val="18"/>
                <w:szCs w:val="18"/>
              </w:rPr>
              <w:t xml:space="preserve">33,139,334.09 </w:t>
            </w:r>
          </w:p>
        </w:tc>
        <w:tc>
          <w:tcPr>
            <w:tcW w:w="992" w:type="dxa"/>
            <w:tcBorders>
              <w:top w:val="single" w:sz="2" w:space="0" w:color="auto"/>
              <w:left w:val="single" w:sz="2" w:space="0" w:color="auto"/>
              <w:bottom w:val="single" w:sz="2" w:space="0" w:color="auto"/>
              <w:right w:val="single" w:sz="2" w:space="0" w:color="auto"/>
            </w:tcBorders>
            <w:vAlign w:val="center"/>
          </w:tcPr>
          <w:p w14:paraId="51923809" w14:textId="77777777" w:rsidR="00242A3F" w:rsidRDefault="00000000">
            <w:pPr>
              <w:spacing w:line="240" w:lineRule="exact"/>
              <w:jc w:val="right"/>
              <w:rPr>
                <w:rFonts w:ascii="宋体" w:eastAsia="宋体" w:hAnsi="宋体" w:cs="宋体"/>
                <w:sz w:val="18"/>
                <w:szCs w:val="18"/>
              </w:rPr>
            </w:pPr>
            <w:r>
              <w:rPr>
                <w:rFonts w:ascii="宋体" w:eastAsia="宋体" w:hAnsi="宋体" w:cs="Times New Roman"/>
                <w:color w:val="000000"/>
                <w:sz w:val="18"/>
                <w:szCs w:val="18"/>
              </w:rPr>
              <w:t>0.63%</w:t>
            </w:r>
          </w:p>
        </w:tc>
        <w:tc>
          <w:tcPr>
            <w:tcW w:w="1843" w:type="dxa"/>
            <w:tcBorders>
              <w:top w:val="single" w:sz="2" w:space="0" w:color="auto"/>
              <w:left w:val="single" w:sz="2" w:space="0" w:color="auto"/>
              <w:bottom w:val="single" w:sz="2" w:space="0" w:color="auto"/>
              <w:right w:val="single" w:sz="2" w:space="0" w:color="auto"/>
            </w:tcBorders>
            <w:vAlign w:val="bottom"/>
          </w:tcPr>
          <w:p w14:paraId="717C83EA" w14:textId="77777777" w:rsidR="00242A3F" w:rsidRDefault="00000000">
            <w:pPr>
              <w:spacing w:line="240" w:lineRule="exact"/>
              <w:jc w:val="right"/>
              <w:rPr>
                <w:rFonts w:ascii="宋体" w:eastAsia="宋体" w:hAnsi="宋体" w:cs="宋体"/>
                <w:sz w:val="18"/>
                <w:szCs w:val="18"/>
              </w:rPr>
            </w:pPr>
            <w:r>
              <w:rPr>
                <w:rFonts w:ascii="宋体" w:eastAsia="宋体" w:hAnsi="宋体" w:cs="Times New Roman"/>
                <w:color w:val="000000"/>
                <w:sz w:val="18"/>
                <w:szCs w:val="18"/>
              </w:rPr>
              <w:t xml:space="preserve">20,429,262.89 </w:t>
            </w:r>
          </w:p>
        </w:tc>
        <w:tc>
          <w:tcPr>
            <w:tcW w:w="992" w:type="dxa"/>
            <w:tcBorders>
              <w:top w:val="single" w:sz="2" w:space="0" w:color="auto"/>
              <w:left w:val="single" w:sz="2" w:space="0" w:color="auto"/>
              <w:bottom w:val="single" w:sz="2" w:space="0" w:color="auto"/>
              <w:right w:val="single" w:sz="2" w:space="0" w:color="auto"/>
            </w:tcBorders>
            <w:vAlign w:val="bottom"/>
          </w:tcPr>
          <w:p w14:paraId="50DD8F42" w14:textId="77777777" w:rsidR="00242A3F" w:rsidRDefault="00000000">
            <w:pPr>
              <w:spacing w:line="240" w:lineRule="exact"/>
              <w:jc w:val="right"/>
              <w:rPr>
                <w:rFonts w:ascii="宋体" w:eastAsia="宋体" w:hAnsi="宋体" w:cs="宋体"/>
                <w:sz w:val="18"/>
                <w:szCs w:val="18"/>
              </w:rPr>
            </w:pPr>
            <w:r>
              <w:rPr>
                <w:rFonts w:ascii="宋体" w:eastAsia="宋体" w:hAnsi="宋体" w:cs="Times New Roman"/>
                <w:color w:val="000000"/>
                <w:sz w:val="18"/>
                <w:szCs w:val="18"/>
              </w:rPr>
              <w:t>0.33%</w:t>
            </w:r>
          </w:p>
        </w:tc>
        <w:tc>
          <w:tcPr>
            <w:tcW w:w="992" w:type="dxa"/>
            <w:tcBorders>
              <w:top w:val="single" w:sz="2" w:space="0" w:color="auto"/>
              <w:left w:val="single" w:sz="2" w:space="0" w:color="auto"/>
              <w:bottom w:val="single" w:sz="2" w:space="0" w:color="auto"/>
              <w:right w:val="single" w:sz="2" w:space="0" w:color="auto"/>
            </w:tcBorders>
            <w:vAlign w:val="center"/>
          </w:tcPr>
          <w:p w14:paraId="5ECDBC81"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6</w:t>
            </w:r>
            <w:r>
              <w:rPr>
                <w:rFonts w:ascii="宋体" w:eastAsia="宋体" w:hAnsi="宋体" w:cs="宋体"/>
                <w:sz w:val="18"/>
                <w:szCs w:val="18"/>
              </w:rPr>
              <w:t>2.22%</w:t>
            </w:r>
          </w:p>
        </w:tc>
      </w:tr>
    </w:tbl>
    <w:p w14:paraId="54B634EA"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占公司营业收入或营业利润10%以上的行业、产品或地区情况</w:t>
      </w:r>
    </w:p>
    <w:p w14:paraId="6D18D750"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6D08FDE3"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10"/>
        <w:gridCol w:w="1701"/>
        <w:gridCol w:w="1701"/>
        <w:gridCol w:w="851"/>
        <w:gridCol w:w="992"/>
        <w:gridCol w:w="992"/>
        <w:gridCol w:w="992"/>
      </w:tblGrid>
      <w:tr w:rsidR="00242A3F" w14:paraId="2C8A8A2C"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D00E7FA" w14:textId="77777777" w:rsidR="00242A3F" w:rsidRDefault="00242A3F"/>
        </w:tc>
        <w:tc>
          <w:tcPr>
            <w:tcW w:w="1701" w:type="dxa"/>
            <w:tcBorders>
              <w:top w:val="single" w:sz="2" w:space="0" w:color="auto"/>
              <w:left w:val="single" w:sz="2" w:space="0" w:color="auto"/>
              <w:bottom w:val="single" w:sz="2" w:space="0" w:color="auto"/>
              <w:right w:val="single" w:sz="2" w:space="0" w:color="auto"/>
            </w:tcBorders>
            <w:shd w:val="clear" w:color="auto" w:fill="D3D3D3"/>
            <w:vAlign w:val="center"/>
          </w:tcPr>
          <w:p w14:paraId="76D014B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营业收入</w:t>
            </w:r>
          </w:p>
        </w:tc>
        <w:tc>
          <w:tcPr>
            <w:tcW w:w="1701" w:type="dxa"/>
            <w:tcBorders>
              <w:top w:val="single" w:sz="2" w:space="0" w:color="auto"/>
              <w:left w:val="single" w:sz="2" w:space="0" w:color="auto"/>
              <w:bottom w:val="single" w:sz="2" w:space="0" w:color="auto"/>
              <w:right w:val="single" w:sz="2" w:space="0" w:color="auto"/>
            </w:tcBorders>
            <w:shd w:val="clear" w:color="auto" w:fill="D3D3D3"/>
            <w:vAlign w:val="center"/>
          </w:tcPr>
          <w:p w14:paraId="27B6D75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营业成本</w:t>
            </w:r>
          </w:p>
        </w:tc>
        <w:tc>
          <w:tcPr>
            <w:tcW w:w="851" w:type="dxa"/>
            <w:tcBorders>
              <w:top w:val="single" w:sz="2" w:space="0" w:color="auto"/>
              <w:left w:val="single" w:sz="2" w:space="0" w:color="auto"/>
              <w:bottom w:val="single" w:sz="2" w:space="0" w:color="auto"/>
              <w:right w:val="single" w:sz="2" w:space="0" w:color="auto"/>
            </w:tcBorders>
            <w:shd w:val="clear" w:color="auto" w:fill="D3D3D3"/>
            <w:vAlign w:val="center"/>
          </w:tcPr>
          <w:p w14:paraId="2C6F129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毛利率</w:t>
            </w:r>
          </w:p>
        </w:tc>
        <w:tc>
          <w:tcPr>
            <w:tcW w:w="992" w:type="dxa"/>
            <w:tcBorders>
              <w:top w:val="single" w:sz="2" w:space="0" w:color="auto"/>
              <w:left w:val="single" w:sz="2" w:space="0" w:color="auto"/>
              <w:bottom w:val="single" w:sz="2" w:space="0" w:color="auto"/>
              <w:right w:val="single" w:sz="2" w:space="0" w:color="auto"/>
            </w:tcBorders>
            <w:shd w:val="clear" w:color="auto" w:fill="D3D3D3"/>
            <w:vAlign w:val="center"/>
          </w:tcPr>
          <w:p w14:paraId="3C28443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营业收入比上年同期增减</w:t>
            </w:r>
          </w:p>
        </w:tc>
        <w:tc>
          <w:tcPr>
            <w:tcW w:w="992" w:type="dxa"/>
            <w:tcBorders>
              <w:top w:val="single" w:sz="2" w:space="0" w:color="auto"/>
              <w:left w:val="single" w:sz="2" w:space="0" w:color="auto"/>
              <w:bottom w:val="single" w:sz="2" w:space="0" w:color="auto"/>
              <w:right w:val="single" w:sz="2" w:space="0" w:color="auto"/>
            </w:tcBorders>
            <w:shd w:val="clear" w:color="auto" w:fill="D3D3D3"/>
            <w:vAlign w:val="center"/>
          </w:tcPr>
          <w:p w14:paraId="6FCD5E9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营业成本比上年同期增减</w:t>
            </w:r>
          </w:p>
        </w:tc>
        <w:tc>
          <w:tcPr>
            <w:tcW w:w="992" w:type="dxa"/>
            <w:tcBorders>
              <w:top w:val="single" w:sz="2" w:space="0" w:color="auto"/>
              <w:left w:val="single" w:sz="2" w:space="0" w:color="auto"/>
              <w:bottom w:val="single" w:sz="2" w:space="0" w:color="auto"/>
              <w:right w:val="single" w:sz="2" w:space="0" w:color="auto"/>
            </w:tcBorders>
            <w:shd w:val="clear" w:color="auto" w:fill="D3D3D3"/>
            <w:vAlign w:val="center"/>
          </w:tcPr>
          <w:p w14:paraId="34B2058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毛利率比上年同期增减</w:t>
            </w:r>
          </w:p>
        </w:tc>
      </w:tr>
      <w:tr w:rsidR="00242A3F" w14:paraId="078E9B27" w14:textId="77777777">
        <w:trPr>
          <w:trHeight w:val="240"/>
        </w:trPr>
        <w:tc>
          <w:tcPr>
            <w:tcW w:w="9639" w:type="dxa"/>
            <w:gridSpan w:val="7"/>
            <w:tcBorders>
              <w:top w:val="single" w:sz="2" w:space="0" w:color="auto"/>
              <w:left w:val="single" w:sz="2" w:space="0" w:color="auto"/>
              <w:bottom w:val="single" w:sz="2" w:space="0" w:color="auto"/>
              <w:right w:val="single" w:sz="2" w:space="0" w:color="auto"/>
            </w:tcBorders>
            <w:shd w:val="clear" w:color="auto" w:fill="D3D3D3"/>
            <w:vAlign w:val="center"/>
          </w:tcPr>
          <w:p w14:paraId="59E37F1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分行业</w:t>
            </w:r>
          </w:p>
        </w:tc>
      </w:tr>
      <w:tr w:rsidR="00242A3F" w14:paraId="187F8B2B"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04E2D0D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工具五金</w:t>
            </w:r>
          </w:p>
        </w:tc>
        <w:tc>
          <w:tcPr>
            <w:tcW w:w="1701" w:type="dxa"/>
            <w:tcBorders>
              <w:top w:val="single" w:sz="2" w:space="0" w:color="auto"/>
              <w:left w:val="single" w:sz="2" w:space="0" w:color="auto"/>
              <w:bottom w:val="single" w:sz="2" w:space="0" w:color="auto"/>
              <w:right w:val="single" w:sz="2" w:space="0" w:color="auto"/>
            </w:tcBorders>
            <w:vAlign w:val="center"/>
          </w:tcPr>
          <w:p w14:paraId="0C722E8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5,212,121,866.82</w:t>
            </w:r>
          </w:p>
        </w:tc>
        <w:tc>
          <w:tcPr>
            <w:tcW w:w="1701" w:type="dxa"/>
            <w:tcBorders>
              <w:top w:val="single" w:sz="2" w:space="0" w:color="auto"/>
              <w:left w:val="single" w:sz="2" w:space="0" w:color="auto"/>
              <w:bottom w:val="single" w:sz="2" w:space="0" w:color="auto"/>
              <w:right w:val="single" w:sz="2" w:space="0" w:color="auto"/>
            </w:tcBorders>
            <w:vAlign w:val="center"/>
          </w:tcPr>
          <w:p w14:paraId="1370D9C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3,640,402,297.56</w:t>
            </w:r>
          </w:p>
        </w:tc>
        <w:tc>
          <w:tcPr>
            <w:tcW w:w="851" w:type="dxa"/>
            <w:tcBorders>
              <w:top w:val="single" w:sz="2" w:space="0" w:color="auto"/>
              <w:left w:val="single" w:sz="2" w:space="0" w:color="auto"/>
              <w:bottom w:val="single" w:sz="2" w:space="0" w:color="auto"/>
              <w:right w:val="single" w:sz="2" w:space="0" w:color="auto"/>
            </w:tcBorders>
            <w:vAlign w:val="center"/>
          </w:tcPr>
          <w:p w14:paraId="6B5E5E4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30.16%</w:t>
            </w:r>
          </w:p>
        </w:tc>
        <w:tc>
          <w:tcPr>
            <w:tcW w:w="992" w:type="dxa"/>
            <w:tcBorders>
              <w:top w:val="single" w:sz="2" w:space="0" w:color="auto"/>
              <w:left w:val="single" w:sz="2" w:space="0" w:color="auto"/>
              <w:bottom w:val="single" w:sz="2" w:space="0" w:color="auto"/>
              <w:right w:val="single" w:sz="2" w:space="0" w:color="auto"/>
            </w:tcBorders>
            <w:vAlign w:val="center"/>
          </w:tcPr>
          <w:p w14:paraId="1E52FD1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-16.12%</w:t>
            </w:r>
          </w:p>
        </w:tc>
        <w:tc>
          <w:tcPr>
            <w:tcW w:w="992" w:type="dxa"/>
            <w:tcBorders>
              <w:top w:val="single" w:sz="2" w:space="0" w:color="auto"/>
              <w:left w:val="single" w:sz="2" w:space="0" w:color="auto"/>
              <w:bottom w:val="single" w:sz="2" w:space="0" w:color="auto"/>
              <w:right w:val="single" w:sz="2" w:space="0" w:color="auto"/>
            </w:tcBorders>
            <w:vAlign w:val="center"/>
          </w:tcPr>
          <w:p w14:paraId="70C34F0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-22.51%</w:t>
            </w:r>
          </w:p>
        </w:tc>
        <w:tc>
          <w:tcPr>
            <w:tcW w:w="992" w:type="dxa"/>
            <w:tcBorders>
              <w:top w:val="single" w:sz="2" w:space="0" w:color="auto"/>
              <w:left w:val="single" w:sz="2" w:space="0" w:color="auto"/>
              <w:bottom w:val="single" w:sz="2" w:space="0" w:color="auto"/>
              <w:right w:val="single" w:sz="2" w:space="0" w:color="auto"/>
            </w:tcBorders>
            <w:vAlign w:val="center"/>
          </w:tcPr>
          <w:p w14:paraId="0FBB1E2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5.76%</w:t>
            </w:r>
          </w:p>
        </w:tc>
      </w:tr>
      <w:tr w:rsidR="00242A3F" w14:paraId="639F40BE" w14:textId="77777777">
        <w:trPr>
          <w:trHeight w:val="240"/>
        </w:trPr>
        <w:tc>
          <w:tcPr>
            <w:tcW w:w="9639" w:type="dxa"/>
            <w:gridSpan w:val="7"/>
            <w:tcBorders>
              <w:top w:val="single" w:sz="2" w:space="0" w:color="auto"/>
              <w:left w:val="single" w:sz="2" w:space="0" w:color="auto"/>
              <w:bottom w:val="single" w:sz="2" w:space="0" w:color="auto"/>
              <w:right w:val="single" w:sz="2" w:space="0" w:color="auto"/>
            </w:tcBorders>
            <w:shd w:val="clear" w:color="auto" w:fill="D3D3D3"/>
            <w:vAlign w:val="center"/>
          </w:tcPr>
          <w:p w14:paraId="700AA66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lastRenderedPageBreak/>
              <w:t>分产品</w:t>
            </w:r>
          </w:p>
        </w:tc>
      </w:tr>
      <w:tr w:rsidR="00242A3F" w14:paraId="083FBC8C"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6F83AC3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手工具及存储箱柜(Hand Tools&amp;Storage)</w:t>
            </w:r>
          </w:p>
        </w:tc>
        <w:tc>
          <w:tcPr>
            <w:tcW w:w="1701" w:type="dxa"/>
            <w:tcBorders>
              <w:top w:val="single" w:sz="2" w:space="0" w:color="auto"/>
              <w:left w:val="single" w:sz="2" w:space="0" w:color="auto"/>
              <w:bottom w:val="single" w:sz="2" w:space="0" w:color="auto"/>
              <w:right w:val="single" w:sz="2" w:space="0" w:color="auto"/>
            </w:tcBorders>
            <w:vAlign w:val="center"/>
          </w:tcPr>
          <w:p w14:paraId="29718E3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4,035,515,431.90</w:t>
            </w:r>
          </w:p>
        </w:tc>
        <w:tc>
          <w:tcPr>
            <w:tcW w:w="1701" w:type="dxa"/>
            <w:tcBorders>
              <w:top w:val="single" w:sz="2" w:space="0" w:color="auto"/>
              <w:left w:val="single" w:sz="2" w:space="0" w:color="auto"/>
              <w:bottom w:val="single" w:sz="2" w:space="0" w:color="auto"/>
              <w:right w:val="single" w:sz="2" w:space="0" w:color="auto"/>
            </w:tcBorders>
            <w:vAlign w:val="center"/>
          </w:tcPr>
          <w:p w14:paraId="046AD47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2,782,219,149.80</w:t>
            </w:r>
          </w:p>
        </w:tc>
        <w:tc>
          <w:tcPr>
            <w:tcW w:w="851" w:type="dxa"/>
            <w:tcBorders>
              <w:top w:val="single" w:sz="2" w:space="0" w:color="auto"/>
              <w:left w:val="single" w:sz="2" w:space="0" w:color="auto"/>
              <w:bottom w:val="single" w:sz="2" w:space="0" w:color="auto"/>
              <w:right w:val="single" w:sz="2" w:space="0" w:color="auto"/>
            </w:tcBorders>
            <w:vAlign w:val="center"/>
          </w:tcPr>
          <w:p w14:paraId="1164A67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31.06%</w:t>
            </w:r>
          </w:p>
        </w:tc>
        <w:tc>
          <w:tcPr>
            <w:tcW w:w="992" w:type="dxa"/>
            <w:tcBorders>
              <w:top w:val="single" w:sz="2" w:space="0" w:color="auto"/>
              <w:left w:val="single" w:sz="2" w:space="0" w:color="auto"/>
              <w:bottom w:val="single" w:sz="2" w:space="0" w:color="auto"/>
              <w:right w:val="single" w:sz="2" w:space="0" w:color="auto"/>
            </w:tcBorders>
            <w:vAlign w:val="center"/>
          </w:tcPr>
          <w:p w14:paraId="5D527AD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-16.96%</w:t>
            </w:r>
          </w:p>
        </w:tc>
        <w:tc>
          <w:tcPr>
            <w:tcW w:w="992" w:type="dxa"/>
            <w:tcBorders>
              <w:top w:val="single" w:sz="2" w:space="0" w:color="auto"/>
              <w:left w:val="single" w:sz="2" w:space="0" w:color="auto"/>
              <w:bottom w:val="single" w:sz="2" w:space="0" w:color="auto"/>
              <w:right w:val="single" w:sz="2" w:space="0" w:color="auto"/>
            </w:tcBorders>
            <w:vAlign w:val="center"/>
          </w:tcPr>
          <w:p w14:paraId="403F8DF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-24.20%</w:t>
            </w:r>
          </w:p>
        </w:tc>
        <w:tc>
          <w:tcPr>
            <w:tcW w:w="992" w:type="dxa"/>
            <w:tcBorders>
              <w:top w:val="single" w:sz="2" w:space="0" w:color="auto"/>
              <w:left w:val="single" w:sz="2" w:space="0" w:color="auto"/>
              <w:bottom w:val="single" w:sz="2" w:space="0" w:color="auto"/>
              <w:right w:val="single" w:sz="2" w:space="0" w:color="auto"/>
            </w:tcBorders>
            <w:vAlign w:val="center"/>
          </w:tcPr>
          <w:p w14:paraId="6136A40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6.58%</w:t>
            </w:r>
          </w:p>
        </w:tc>
      </w:tr>
      <w:tr w:rsidR="00242A3F" w14:paraId="149715D7"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1031011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xml:space="preserve">动力工具及激光测量仪器(Power Tools&amp;Laser Measurement) </w:t>
            </w:r>
          </w:p>
        </w:tc>
        <w:tc>
          <w:tcPr>
            <w:tcW w:w="1701" w:type="dxa"/>
            <w:tcBorders>
              <w:top w:val="single" w:sz="2" w:space="0" w:color="auto"/>
              <w:left w:val="single" w:sz="2" w:space="0" w:color="auto"/>
              <w:bottom w:val="single" w:sz="2" w:space="0" w:color="auto"/>
              <w:right w:val="single" w:sz="2" w:space="0" w:color="auto"/>
            </w:tcBorders>
            <w:vAlign w:val="center"/>
          </w:tcPr>
          <w:p w14:paraId="43033B4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1,176,606,434.92</w:t>
            </w:r>
          </w:p>
        </w:tc>
        <w:tc>
          <w:tcPr>
            <w:tcW w:w="1701" w:type="dxa"/>
            <w:tcBorders>
              <w:top w:val="single" w:sz="2" w:space="0" w:color="auto"/>
              <w:left w:val="single" w:sz="2" w:space="0" w:color="auto"/>
              <w:bottom w:val="single" w:sz="2" w:space="0" w:color="auto"/>
              <w:right w:val="single" w:sz="2" w:space="0" w:color="auto"/>
            </w:tcBorders>
            <w:vAlign w:val="center"/>
          </w:tcPr>
          <w:p w14:paraId="6E05D28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858,183,147.76</w:t>
            </w:r>
          </w:p>
        </w:tc>
        <w:tc>
          <w:tcPr>
            <w:tcW w:w="851" w:type="dxa"/>
            <w:tcBorders>
              <w:top w:val="single" w:sz="2" w:space="0" w:color="auto"/>
              <w:left w:val="single" w:sz="2" w:space="0" w:color="auto"/>
              <w:bottom w:val="single" w:sz="2" w:space="0" w:color="auto"/>
              <w:right w:val="single" w:sz="2" w:space="0" w:color="auto"/>
            </w:tcBorders>
            <w:vAlign w:val="center"/>
          </w:tcPr>
          <w:p w14:paraId="706B818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27.06%</w:t>
            </w:r>
          </w:p>
        </w:tc>
        <w:tc>
          <w:tcPr>
            <w:tcW w:w="992" w:type="dxa"/>
            <w:tcBorders>
              <w:top w:val="single" w:sz="2" w:space="0" w:color="auto"/>
              <w:left w:val="single" w:sz="2" w:space="0" w:color="auto"/>
              <w:bottom w:val="single" w:sz="2" w:space="0" w:color="auto"/>
              <w:right w:val="single" w:sz="2" w:space="0" w:color="auto"/>
            </w:tcBorders>
            <w:vAlign w:val="center"/>
          </w:tcPr>
          <w:p w14:paraId="6755004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-13.09%</w:t>
            </w:r>
          </w:p>
        </w:tc>
        <w:tc>
          <w:tcPr>
            <w:tcW w:w="992" w:type="dxa"/>
            <w:tcBorders>
              <w:top w:val="single" w:sz="2" w:space="0" w:color="auto"/>
              <w:left w:val="single" w:sz="2" w:space="0" w:color="auto"/>
              <w:bottom w:val="single" w:sz="2" w:space="0" w:color="auto"/>
              <w:right w:val="single" w:sz="2" w:space="0" w:color="auto"/>
            </w:tcBorders>
            <w:vAlign w:val="center"/>
          </w:tcPr>
          <w:p w14:paraId="42F8240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-16.48%</w:t>
            </w:r>
          </w:p>
        </w:tc>
        <w:tc>
          <w:tcPr>
            <w:tcW w:w="992" w:type="dxa"/>
            <w:tcBorders>
              <w:top w:val="single" w:sz="2" w:space="0" w:color="auto"/>
              <w:left w:val="single" w:sz="2" w:space="0" w:color="auto"/>
              <w:bottom w:val="single" w:sz="2" w:space="0" w:color="auto"/>
              <w:right w:val="single" w:sz="2" w:space="0" w:color="auto"/>
            </w:tcBorders>
            <w:vAlign w:val="center"/>
          </w:tcPr>
          <w:p w14:paraId="448A9C3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2.96%</w:t>
            </w:r>
          </w:p>
        </w:tc>
      </w:tr>
      <w:tr w:rsidR="00242A3F" w14:paraId="0590E0A4" w14:textId="77777777">
        <w:trPr>
          <w:trHeight w:val="240"/>
        </w:trPr>
        <w:tc>
          <w:tcPr>
            <w:tcW w:w="9639" w:type="dxa"/>
            <w:gridSpan w:val="7"/>
            <w:tcBorders>
              <w:top w:val="single" w:sz="2" w:space="0" w:color="auto"/>
              <w:left w:val="single" w:sz="2" w:space="0" w:color="auto"/>
              <w:bottom w:val="single" w:sz="2" w:space="0" w:color="auto"/>
              <w:right w:val="single" w:sz="2" w:space="0" w:color="auto"/>
            </w:tcBorders>
            <w:shd w:val="clear" w:color="auto" w:fill="D3D3D3"/>
            <w:vAlign w:val="center"/>
          </w:tcPr>
          <w:p w14:paraId="032D8D42"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分地区</w:t>
            </w:r>
          </w:p>
        </w:tc>
      </w:tr>
      <w:tr w:rsidR="00242A3F" w14:paraId="2792AD28"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2206A7E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美洲</w:t>
            </w:r>
          </w:p>
        </w:tc>
        <w:tc>
          <w:tcPr>
            <w:tcW w:w="1701" w:type="dxa"/>
            <w:tcBorders>
              <w:top w:val="single" w:sz="2" w:space="0" w:color="auto"/>
              <w:left w:val="single" w:sz="2" w:space="0" w:color="auto"/>
              <w:bottom w:val="single" w:sz="2" w:space="0" w:color="auto"/>
              <w:right w:val="single" w:sz="2" w:space="0" w:color="auto"/>
            </w:tcBorders>
            <w:vAlign w:val="center"/>
          </w:tcPr>
          <w:p w14:paraId="74634B5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3,088,723,291.33</w:t>
            </w:r>
          </w:p>
        </w:tc>
        <w:tc>
          <w:tcPr>
            <w:tcW w:w="1701" w:type="dxa"/>
            <w:tcBorders>
              <w:top w:val="single" w:sz="2" w:space="0" w:color="auto"/>
              <w:left w:val="single" w:sz="2" w:space="0" w:color="auto"/>
              <w:bottom w:val="single" w:sz="2" w:space="0" w:color="auto"/>
              <w:right w:val="single" w:sz="2" w:space="0" w:color="auto"/>
            </w:tcBorders>
            <w:vAlign w:val="center"/>
          </w:tcPr>
          <w:p w14:paraId="204DB5F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2,126,974,674.34</w:t>
            </w:r>
          </w:p>
        </w:tc>
        <w:tc>
          <w:tcPr>
            <w:tcW w:w="851" w:type="dxa"/>
            <w:tcBorders>
              <w:top w:val="single" w:sz="2" w:space="0" w:color="auto"/>
              <w:left w:val="single" w:sz="2" w:space="0" w:color="auto"/>
              <w:bottom w:val="single" w:sz="2" w:space="0" w:color="auto"/>
              <w:right w:val="single" w:sz="2" w:space="0" w:color="auto"/>
            </w:tcBorders>
            <w:vAlign w:val="center"/>
          </w:tcPr>
          <w:p w14:paraId="604B6C5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31.14%</w:t>
            </w:r>
          </w:p>
        </w:tc>
        <w:tc>
          <w:tcPr>
            <w:tcW w:w="992" w:type="dxa"/>
            <w:tcBorders>
              <w:top w:val="single" w:sz="2" w:space="0" w:color="auto"/>
              <w:left w:val="single" w:sz="2" w:space="0" w:color="auto"/>
              <w:bottom w:val="single" w:sz="2" w:space="0" w:color="auto"/>
              <w:right w:val="single" w:sz="2" w:space="0" w:color="auto"/>
            </w:tcBorders>
            <w:vAlign w:val="center"/>
          </w:tcPr>
          <w:p w14:paraId="4887759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-15.60%</w:t>
            </w:r>
          </w:p>
        </w:tc>
        <w:tc>
          <w:tcPr>
            <w:tcW w:w="992" w:type="dxa"/>
            <w:tcBorders>
              <w:top w:val="single" w:sz="2" w:space="0" w:color="auto"/>
              <w:left w:val="single" w:sz="2" w:space="0" w:color="auto"/>
              <w:bottom w:val="single" w:sz="2" w:space="0" w:color="auto"/>
              <w:right w:val="single" w:sz="2" w:space="0" w:color="auto"/>
            </w:tcBorders>
            <w:vAlign w:val="center"/>
          </w:tcPr>
          <w:p w14:paraId="0FB6AF4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-24.76%</w:t>
            </w:r>
          </w:p>
        </w:tc>
        <w:tc>
          <w:tcPr>
            <w:tcW w:w="992" w:type="dxa"/>
            <w:tcBorders>
              <w:top w:val="single" w:sz="2" w:space="0" w:color="auto"/>
              <w:left w:val="single" w:sz="2" w:space="0" w:color="auto"/>
              <w:bottom w:val="single" w:sz="2" w:space="0" w:color="auto"/>
              <w:right w:val="single" w:sz="2" w:space="0" w:color="auto"/>
            </w:tcBorders>
            <w:vAlign w:val="center"/>
          </w:tcPr>
          <w:p w14:paraId="6E6EB13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8.38%</w:t>
            </w:r>
          </w:p>
        </w:tc>
      </w:tr>
      <w:tr w:rsidR="00242A3F" w14:paraId="49C38794"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4109A75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欧洲</w:t>
            </w:r>
          </w:p>
        </w:tc>
        <w:tc>
          <w:tcPr>
            <w:tcW w:w="1701" w:type="dxa"/>
            <w:tcBorders>
              <w:top w:val="single" w:sz="2" w:space="0" w:color="auto"/>
              <w:left w:val="single" w:sz="2" w:space="0" w:color="auto"/>
              <w:bottom w:val="single" w:sz="2" w:space="0" w:color="auto"/>
              <w:right w:val="single" w:sz="2" w:space="0" w:color="auto"/>
            </w:tcBorders>
            <w:vAlign w:val="center"/>
          </w:tcPr>
          <w:p w14:paraId="2A652C8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1,444,301,184.46</w:t>
            </w:r>
          </w:p>
        </w:tc>
        <w:tc>
          <w:tcPr>
            <w:tcW w:w="1701" w:type="dxa"/>
            <w:tcBorders>
              <w:top w:val="single" w:sz="2" w:space="0" w:color="auto"/>
              <w:left w:val="single" w:sz="2" w:space="0" w:color="auto"/>
              <w:bottom w:val="single" w:sz="2" w:space="0" w:color="auto"/>
              <w:right w:val="single" w:sz="2" w:space="0" w:color="auto"/>
            </w:tcBorders>
            <w:vAlign w:val="center"/>
          </w:tcPr>
          <w:p w14:paraId="0669861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987,313,982.85</w:t>
            </w:r>
          </w:p>
        </w:tc>
        <w:tc>
          <w:tcPr>
            <w:tcW w:w="851" w:type="dxa"/>
            <w:tcBorders>
              <w:top w:val="single" w:sz="2" w:space="0" w:color="auto"/>
              <w:left w:val="single" w:sz="2" w:space="0" w:color="auto"/>
              <w:bottom w:val="single" w:sz="2" w:space="0" w:color="auto"/>
              <w:right w:val="single" w:sz="2" w:space="0" w:color="auto"/>
            </w:tcBorders>
            <w:vAlign w:val="center"/>
          </w:tcPr>
          <w:p w14:paraId="194AEF4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31.64%</w:t>
            </w:r>
          </w:p>
        </w:tc>
        <w:tc>
          <w:tcPr>
            <w:tcW w:w="992" w:type="dxa"/>
            <w:tcBorders>
              <w:top w:val="single" w:sz="2" w:space="0" w:color="auto"/>
              <w:left w:val="single" w:sz="2" w:space="0" w:color="auto"/>
              <w:bottom w:val="single" w:sz="2" w:space="0" w:color="auto"/>
              <w:right w:val="single" w:sz="2" w:space="0" w:color="auto"/>
            </w:tcBorders>
            <w:vAlign w:val="center"/>
          </w:tcPr>
          <w:p w14:paraId="6ACA9AC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-21.64%</w:t>
            </w:r>
          </w:p>
        </w:tc>
        <w:tc>
          <w:tcPr>
            <w:tcW w:w="992" w:type="dxa"/>
            <w:tcBorders>
              <w:top w:val="single" w:sz="2" w:space="0" w:color="auto"/>
              <w:left w:val="single" w:sz="2" w:space="0" w:color="auto"/>
              <w:bottom w:val="single" w:sz="2" w:space="0" w:color="auto"/>
              <w:right w:val="single" w:sz="2" w:space="0" w:color="auto"/>
            </w:tcBorders>
            <w:vAlign w:val="center"/>
          </w:tcPr>
          <w:p w14:paraId="79A1E87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-22.97%</w:t>
            </w:r>
          </w:p>
        </w:tc>
        <w:tc>
          <w:tcPr>
            <w:tcW w:w="992" w:type="dxa"/>
            <w:tcBorders>
              <w:top w:val="single" w:sz="2" w:space="0" w:color="auto"/>
              <w:left w:val="single" w:sz="2" w:space="0" w:color="auto"/>
              <w:bottom w:val="single" w:sz="2" w:space="0" w:color="auto"/>
              <w:right w:val="single" w:sz="2" w:space="0" w:color="auto"/>
            </w:tcBorders>
            <w:vAlign w:val="center"/>
          </w:tcPr>
          <w:p w14:paraId="5360F5D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1.18%</w:t>
            </w:r>
          </w:p>
        </w:tc>
      </w:tr>
      <w:tr w:rsidR="00242A3F" w14:paraId="6BE98190"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6D35102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分品牌</w:t>
            </w:r>
          </w:p>
        </w:tc>
        <w:tc>
          <w:tcPr>
            <w:tcW w:w="1701" w:type="dxa"/>
            <w:tcBorders>
              <w:top w:val="single" w:sz="2" w:space="0" w:color="auto"/>
              <w:left w:val="single" w:sz="2" w:space="0" w:color="auto"/>
              <w:bottom w:val="single" w:sz="2" w:space="0" w:color="auto"/>
              <w:right w:val="single" w:sz="2" w:space="0" w:color="auto"/>
            </w:tcBorders>
            <w:vAlign w:val="center"/>
          </w:tcPr>
          <w:p w14:paraId="27B8BA40" w14:textId="77777777" w:rsidR="00242A3F" w:rsidRDefault="00242A3F">
            <w:pPr>
              <w:spacing w:line="240" w:lineRule="exact"/>
              <w:jc w:val="right"/>
              <w:rPr>
                <w:rFonts w:ascii="宋体" w:eastAsia="宋体" w:hAnsi="宋体" w:cs="宋体"/>
                <w:sz w:val="18"/>
                <w:szCs w:val="18"/>
              </w:rPr>
            </w:pPr>
          </w:p>
        </w:tc>
        <w:tc>
          <w:tcPr>
            <w:tcW w:w="1701" w:type="dxa"/>
            <w:tcBorders>
              <w:top w:val="single" w:sz="2" w:space="0" w:color="auto"/>
              <w:left w:val="single" w:sz="2" w:space="0" w:color="auto"/>
              <w:bottom w:val="single" w:sz="2" w:space="0" w:color="auto"/>
              <w:right w:val="single" w:sz="2" w:space="0" w:color="auto"/>
            </w:tcBorders>
            <w:vAlign w:val="center"/>
          </w:tcPr>
          <w:p w14:paraId="74CDF141" w14:textId="77777777" w:rsidR="00242A3F" w:rsidRDefault="00242A3F">
            <w:pPr>
              <w:spacing w:line="240" w:lineRule="exact"/>
              <w:jc w:val="right"/>
              <w:rPr>
                <w:rFonts w:ascii="宋体" w:eastAsia="宋体" w:hAnsi="宋体" w:cs="宋体"/>
                <w:sz w:val="18"/>
                <w:szCs w:val="18"/>
              </w:rPr>
            </w:pPr>
          </w:p>
        </w:tc>
        <w:tc>
          <w:tcPr>
            <w:tcW w:w="851" w:type="dxa"/>
            <w:tcBorders>
              <w:top w:val="single" w:sz="2" w:space="0" w:color="auto"/>
              <w:left w:val="single" w:sz="2" w:space="0" w:color="auto"/>
              <w:bottom w:val="single" w:sz="2" w:space="0" w:color="auto"/>
              <w:right w:val="single" w:sz="2" w:space="0" w:color="auto"/>
            </w:tcBorders>
            <w:vAlign w:val="center"/>
          </w:tcPr>
          <w:p w14:paraId="1BAD39CF" w14:textId="77777777" w:rsidR="00242A3F" w:rsidRDefault="00242A3F">
            <w:pPr>
              <w:spacing w:line="240" w:lineRule="exact"/>
              <w:jc w:val="right"/>
              <w:rPr>
                <w:rFonts w:ascii="宋体" w:eastAsia="宋体" w:hAnsi="宋体" w:cs="宋体"/>
                <w:sz w:val="18"/>
                <w:szCs w:val="18"/>
              </w:rPr>
            </w:pPr>
          </w:p>
        </w:tc>
        <w:tc>
          <w:tcPr>
            <w:tcW w:w="992" w:type="dxa"/>
            <w:tcBorders>
              <w:top w:val="single" w:sz="2" w:space="0" w:color="auto"/>
              <w:left w:val="single" w:sz="2" w:space="0" w:color="auto"/>
              <w:bottom w:val="single" w:sz="2" w:space="0" w:color="auto"/>
              <w:right w:val="single" w:sz="2" w:space="0" w:color="auto"/>
            </w:tcBorders>
            <w:vAlign w:val="center"/>
          </w:tcPr>
          <w:p w14:paraId="5F8F82F4" w14:textId="77777777" w:rsidR="00242A3F" w:rsidRDefault="00242A3F">
            <w:pPr>
              <w:spacing w:line="240" w:lineRule="exact"/>
              <w:jc w:val="right"/>
              <w:rPr>
                <w:rFonts w:ascii="宋体" w:eastAsia="宋体" w:hAnsi="宋体" w:cs="宋体"/>
                <w:sz w:val="18"/>
                <w:szCs w:val="18"/>
              </w:rPr>
            </w:pPr>
          </w:p>
        </w:tc>
        <w:tc>
          <w:tcPr>
            <w:tcW w:w="992" w:type="dxa"/>
            <w:tcBorders>
              <w:top w:val="single" w:sz="2" w:space="0" w:color="auto"/>
              <w:left w:val="single" w:sz="2" w:space="0" w:color="auto"/>
              <w:bottom w:val="single" w:sz="2" w:space="0" w:color="auto"/>
              <w:right w:val="single" w:sz="2" w:space="0" w:color="auto"/>
            </w:tcBorders>
            <w:vAlign w:val="center"/>
          </w:tcPr>
          <w:p w14:paraId="1F9FB2CB" w14:textId="77777777" w:rsidR="00242A3F" w:rsidRDefault="00242A3F">
            <w:pPr>
              <w:spacing w:line="240" w:lineRule="exact"/>
              <w:jc w:val="right"/>
              <w:rPr>
                <w:rFonts w:ascii="宋体" w:eastAsia="宋体" w:hAnsi="宋体" w:cs="宋体"/>
                <w:sz w:val="18"/>
                <w:szCs w:val="18"/>
              </w:rPr>
            </w:pPr>
          </w:p>
        </w:tc>
        <w:tc>
          <w:tcPr>
            <w:tcW w:w="992" w:type="dxa"/>
            <w:tcBorders>
              <w:top w:val="single" w:sz="2" w:space="0" w:color="auto"/>
              <w:left w:val="single" w:sz="2" w:space="0" w:color="auto"/>
              <w:bottom w:val="single" w:sz="2" w:space="0" w:color="auto"/>
              <w:right w:val="single" w:sz="2" w:space="0" w:color="auto"/>
            </w:tcBorders>
            <w:vAlign w:val="center"/>
          </w:tcPr>
          <w:p w14:paraId="4C9ADBA7" w14:textId="77777777" w:rsidR="00242A3F" w:rsidRDefault="00242A3F">
            <w:pPr>
              <w:spacing w:line="240" w:lineRule="exact"/>
              <w:jc w:val="right"/>
              <w:rPr>
                <w:rFonts w:ascii="宋体" w:eastAsia="宋体" w:hAnsi="宋体" w:cs="宋体"/>
                <w:sz w:val="18"/>
                <w:szCs w:val="18"/>
              </w:rPr>
            </w:pPr>
          </w:p>
        </w:tc>
      </w:tr>
      <w:tr w:rsidR="00242A3F" w14:paraId="00FE1518"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781C60B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自有品牌（OBM）</w:t>
            </w:r>
          </w:p>
        </w:tc>
        <w:tc>
          <w:tcPr>
            <w:tcW w:w="1701" w:type="dxa"/>
            <w:tcBorders>
              <w:top w:val="single" w:sz="2" w:space="0" w:color="auto"/>
              <w:left w:val="single" w:sz="2" w:space="0" w:color="auto"/>
              <w:bottom w:val="single" w:sz="2" w:space="0" w:color="auto"/>
              <w:right w:val="single" w:sz="2" w:space="0" w:color="auto"/>
            </w:tcBorders>
            <w:vAlign w:val="center"/>
          </w:tcPr>
          <w:p w14:paraId="73B7C3A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2,566,305,107.35</w:t>
            </w:r>
          </w:p>
        </w:tc>
        <w:tc>
          <w:tcPr>
            <w:tcW w:w="1701" w:type="dxa"/>
            <w:tcBorders>
              <w:top w:val="single" w:sz="2" w:space="0" w:color="auto"/>
              <w:left w:val="single" w:sz="2" w:space="0" w:color="auto"/>
              <w:bottom w:val="single" w:sz="2" w:space="0" w:color="auto"/>
              <w:right w:val="single" w:sz="2" w:space="0" w:color="auto"/>
            </w:tcBorders>
            <w:vAlign w:val="center"/>
          </w:tcPr>
          <w:p w14:paraId="6BDA59F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1,863,653,538.96</w:t>
            </w:r>
          </w:p>
        </w:tc>
        <w:tc>
          <w:tcPr>
            <w:tcW w:w="851" w:type="dxa"/>
            <w:tcBorders>
              <w:top w:val="single" w:sz="2" w:space="0" w:color="auto"/>
              <w:left w:val="single" w:sz="2" w:space="0" w:color="auto"/>
              <w:bottom w:val="single" w:sz="2" w:space="0" w:color="auto"/>
              <w:right w:val="single" w:sz="2" w:space="0" w:color="auto"/>
            </w:tcBorders>
            <w:vAlign w:val="center"/>
          </w:tcPr>
          <w:p w14:paraId="32B9AF9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27.38%</w:t>
            </w:r>
          </w:p>
        </w:tc>
        <w:tc>
          <w:tcPr>
            <w:tcW w:w="992" w:type="dxa"/>
            <w:tcBorders>
              <w:top w:val="single" w:sz="2" w:space="0" w:color="auto"/>
              <w:left w:val="single" w:sz="2" w:space="0" w:color="auto"/>
              <w:bottom w:val="single" w:sz="2" w:space="0" w:color="auto"/>
              <w:right w:val="single" w:sz="2" w:space="0" w:color="auto"/>
            </w:tcBorders>
            <w:vAlign w:val="center"/>
          </w:tcPr>
          <w:p w14:paraId="18923ED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3.88%</w:t>
            </w:r>
          </w:p>
        </w:tc>
        <w:tc>
          <w:tcPr>
            <w:tcW w:w="992" w:type="dxa"/>
            <w:tcBorders>
              <w:top w:val="single" w:sz="2" w:space="0" w:color="auto"/>
              <w:left w:val="single" w:sz="2" w:space="0" w:color="auto"/>
              <w:bottom w:val="single" w:sz="2" w:space="0" w:color="auto"/>
              <w:right w:val="single" w:sz="2" w:space="0" w:color="auto"/>
            </w:tcBorders>
            <w:vAlign w:val="center"/>
          </w:tcPr>
          <w:p w14:paraId="3D81E28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7.80%</w:t>
            </w:r>
          </w:p>
        </w:tc>
        <w:tc>
          <w:tcPr>
            <w:tcW w:w="992" w:type="dxa"/>
            <w:tcBorders>
              <w:top w:val="single" w:sz="2" w:space="0" w:color="auto"/>
              <w:left w:val="single" w:sz="2" w:space="0" w:color="auto"/>
              <w:bottom w:val="single" w:sz="2" w:space="0" w:color="auto"/>
              <w:right w:val="single" w:sz="2" w:space="0" w:color="auto"/>
            </w:tcBorders>
            <w:vAlign w:val="center"/>
          </w:tcPr>
          <w:p w14:paraId="3ADB0FE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-2.64%</w:t>
            </w:r>
          </w:p>
        </w:tc>
      </w:tr>
      <w:tr w:rsidR="00242A3F" w14:paraId="18EF8DC6"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2E7BFD1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客户品牌（ODM）</w:t>
            </w:r>
          </w:p>
        </w:tc>
        <w:tc>
          <w:tcPr>
            <w:tcW w:w="1701" w:type="dxa"/>
            <w:tcBorders>
              <w:top w:val="single" w:sz="2" w:space="0" w:color="auto"/>
              <w:left w:val="single" w:sz="2" w:space="0" w:color="auto"/>
              <w:bottom w:val="single" w:sz="2" w:space="0" w:color="auto"/>
              <w:right w:val="single" w:sz="2" w:space="0" w:color="auto"/>
            </w:tcBorders>
            <w:vAlign w:val="center"/>
          </w:tcPr>
          <w:p w14:paraId="65A8CD6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2,645,816,759.47</w:t>
            </w:r>
          </w:p>
        </w:tc>
        <w:tc>
          <w:tcPr>
            <w:tcW w:w="1701" w:type="dxa"/>
            <w:tcBorders>
              <w:top w:val="single" w:sz="2" w:space="0" w:color="auto"/>
              <w:left w:val="single" w:sz="2" w:space="0" w:color="auto"/>
              <w:bottom w:val="single" w:sz="2" w:space="0" w:color="auto"/>
              <w:right w:val="single" w:sz="2" w:space="0" w:color="auto"/>
            </w:tcBorders>
            <w:vAlign w:val="center"/>
          </w:tcPr>
          <w:p w14:paraId="17DD6F7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1,776,748,758.60</w:t>
            </w:r>
          </w:p>
        </w:tc>
        <w:tc>
          <w:tcPr>
            <w:tcW w:w="851" w:type="dxa"/>
            <w:tcBorders>
              <w:top w:val="single" w:sz="2" w:space="0" w:color="auto"/>
              <w:left w:val="single" w:sz="2" w:space="0" w:color="auto"/>
              <w:bottom w:val="single" w:sz="2" w:space="0" w:color="auto"/>
              <w:right w:val="single" w:sz="2" w:space="0" w:color="auto"/>
            </w:tcBorders>
            <w:vAlign w:val="center"/>
          </w:tcPr>
          <w:p w14:paraId="250994C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32.85%</w:t>
            </w:r>
          </w:p>
        </w:tc>
        <w:tc>
          <w:tcPr>
            <w:tcW w:w="992" w:type="dxa"/>
            <w:tcBorders>
              <w:top w:val="single" w:sz="2" w:space="0" w:color="auto"/>
              <w:left w:val="single" w:sz="2" w:space="0" w:color="auto"/>
              <w:bottom w:val="single" w:sz="2" w:space="0" w:color="auto"/>
              <w:right w:val="single" w:sz="2" w:space="0" w:color="auto"/>
            </w:tcBorders>
            <w:vAlign w:val="center"/>
          </w:tcPr>
          <w:p w14:paraId="7B9C5AE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-29.32%</w:t>
            </w:r>
          </w:p>
        </w:tc>
        <w:tc>
          <w:tcPr>
            <w:tcW w:w="992" w:type="dxa"/>
            <w:tcBorders>
              <w:top w:val="single" w:sz="2" w:space="0" w:color="auto"/>
              <w:left w:val="single" w:sz="2" w:space="0" w:color="auto"/>
              <w:bottom w:val="single" w:sz="2" w:space="0" w:color="auto"/>
              <w:right w:val="single" w:sz="2" w:space="0" w:color="auto"/>
            </w:tcBorders>
            <w:vAlign w:val="center"/>
          </w:tcPr>
          <w:p w14:paraId="3857F88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-40.16%</w:t>
            </w:r>
          </w:p>
        </w:tc>
        <w:tc>
          <w:tcPr>
            <w:tcW w:w="992" w:type="dxa"/>
            <w:tcBorders>
              <w:top w:val="single" w:sz="2" w:space="0" w:color="auto"/>
              <w:left w:val="single" w:sz="2" w:space="0" w:color="auto"/>
              <w:bottom w:val="single" w:sz="2" w:space="0" w:color="auto"/>
              <w:right w:val="single" w:sz="2" w:space="0" w:color="auto"/>
            </w:tcBorders>
            <w:vAlign w:val="center"/>
          </w:tcPr>
          <w:p w14:paraId="21E63E4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12.16%</w:t>
            </w:r>
          </w:p>
        </w:tc>
      </w:tr>
    </w:tbl>
    <w:p w14:paraId="391E9AF4"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公司主营业务数据统计口径在报告期发生调整的情况下，公司最近1期按报告期末口径调整后的主营业务数据</w:t>
      </w:r>
    </w:p>
    <w:p w14:paraId="662B5B0E"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28510ED0" w14:textId="77777777" w:rsidR="00242A3F" w:rsidRDefault="00000000">
      <w:pPr>
        <w:pStyle w:val="2"/>
        <w:spacing w:before="300" w:after="300" w:line="320" w:lineRule="exact"/>
        <w:rPr>
          <w:rFonts w:ascii="宋体" w:eastAsia="宋体" w:hAnsi="宋体" w:cs="宋体"/>
          <w:b/>
          <w:bCs/>
          <w:sz w:val="24"/>
          <w:szCs w:val="24"/>
        </w:rPr>
      </w:pPr>
      <w:bookmarkStart w:id="18" w:name="_Toc988906"/>
      <w:r>
        <w:rPr>
          <w:rFonts w:ascii="宋体" w:eastAsia="宋体" w:hAnsi="宋体" w:cs="宋体"/>
          <w:b/>
          <w:bCs/>
          <w:sz w:val="24"/>
          <w:szCs w:val="24"/>
        </w:rPr>
        <w:t>四、非主营业务分析</w:t>
      </w:r>
      <w:bookmarkEnd w:id="18"/>
    </w:p>
    <w:p w14:paraId="48B21C8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73FD2E26" w14:textId="77777777" w:rsidR="00242A3F" w:rsidRDefault="00000000">
      <w:pPr>
        <w:pStyle w:val="2"/>
        <w:spacing w:before="300" w:after="300" w:line="320" w:lineRule="exact"/>
        <w:rPr>
          <w:rFonts w:ascii="宋体" w:eastAsia="宋体" w:hAnsi="宋体" w:cs="宋体"/>
          <w:b/>
          <w:bCs/>
          <w:sz w:val="24"/>
          <w:szCs w:val="24"/>
        </w:rPr>
      </w:pPr>
      <w:bookmarkStart w:id="19" w:name="_Toc988907"/>
      <w:r>
        <w:rPr>
          <w:rFonts w:ascii="宋体" w:eastAsia="宋体" w:hAnsi="宋体" w:cs="宋体"/>
          <w:b/>
          <w:bCs/>
          <w:sz w:val="24"/>
          <w:szCs w:val="24"/>
        </w:rPr>
        <w:t>五、资产及负债状况分析</w:t>
      </w:r>
      <w:bookmarkEnd w:id="19"/>
    </w:p>
    <w:p w14:paraId="52E0501B" w14:textId="77777777" w:rsidR="00242A3F" w:rsidRDefault="00000000">
      <w:pPr>
        <w:pStyle w:val="3"/>
        <w:spacing w:line="280" w:lineRule="exact"/>
        <w:jc w:val="left"/>
        <w:rPr>
          <w:rFonts w:ascii="宋体" w:hAnsi="宋体" w:cs="宋体"/>
          <w:b/>
          <w:bCs/>
        </w:rPr>
      </w:pPr>
      <w:bookmarkStart w:id="20" w:name="_Toc988908"/>
      <w:r>
        <w:rPr>
          <w:rFonts w:ascii="宋体" w:hAnsi="宋体" w:cs="宋体"/>
          <w:b/>
          <w:bCs/>
        </w:rPr>
        <w:t>1、资产构成重大变动情况</w:t>
      </w:r>
      <w:bookmarkEnd w:id="20"/>
    </w:p>
    <w:p w14:paraId="026DEFA8"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560"/>
        <w:gridCol w:w="1701"/>
        <w:gridCol w:w="1417"/>
        <w:gridCol w:w="1701"/>
        <w:gridCol w:w="1418"/>
        <w:gridCol w:w="992"/>
        <w:gridCol w:w="850"/>
      </w:tblGrid>
      <w:tr w:rsidR="00242A3F" w14:paraId="13B3883F" w14:textId="77777777">
        <w:trPr>
          <w:trHeight w:val="240"/>
        </w:trPr>
        <w:tc>
          <w:tcPr>
            <w:tcW w:w="156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E8FBD52" w14:textId="77777777" w:rsidR="00242A3F" w:rsidRDefault="00242A3F"/>
        </w:tc>
        <w:tc>
          <w:tcPr>
            <w:tcW w:w="3118"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7B5EE2F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本报告期末</w:t>
            </w:r>
          </w:p>
        </w:tc>
        <w:tc>
          <w:tcPr>
            <w:tcW w:w="3119"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0235BEA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上年末</w:t>
            </w:r>
          </w:p>
        </w:tc>
        <w:tc>
          <w:tcPr>
            <w:tcW w:w="992"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2DED01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比重增减</w:t>
            </w:r>
          </w:p>
        </w:tc>
        <w:tc>
          <w:tcPr>
            <w:tcW w:w="85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8E13B7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重大变动说明</w:t>
            </w:r>
          </w:p>
        </w:tc>
      </w:tr>
      <w:tr w:rsidR="00242A3F" w14:paraId="5DCC3F28" w14:textId="77777777">
        <w:trPr>
          <w:trHeight w:val="240"/>
        </w:trPr>
        <w:tc>
          <w:tcPr>
            <w:tcW w:w="1560"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97E92F4" w14:textId="77777777" w:rsidR="00242A3F" w:rsidRDefault="00242A3F"/>
        </w:tc>
        <w:tc>
          <w:tcPr>
            <w:tcW w:w="1701" w:type="dxa"/>
            <w:tcBorders>
              <w:top w:val="single" w:sz="2" w:space="0" w:color="auto"/>
              <w:left w:val="single" w:sz="2" w:space="0" w:color="auto"/>
              <w:bottom w:val="single" w:sz="2" w:space="0" w:color="auto"/>
              <w:right w:val="single" w:sz="2" w:space="0" w:color="auto"/>
            </w:tcBorders>
            <w:shd w:val="clear" w:color="auto" w:fill="D3D3D3"/>
            <w:vAlign w:val="center"/>
          </w:tcPr>
          <w:p w14:paraId="37D8921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c>
          <w:tcPr>
            <w:tcW w:w="1417" w:type="dxa"/>
            <w:tcBorders>
              <w:top w:val="single" w:sz="2" w:space="0" w:color="auto"/>
              <w:left w:val="single" w:sz="2" w:space="0" w:color="auto"/>
              <w:bottom w:val="single" w:sz="2" w:space="0" w:color="auto"/>
              <w:right w:val="single" w:sz="2" w:space="0" w:color="auto"/>
            </w:tcBorders>
            <w:shd w:val="clear" w:color="auto" w:fill="D3D3D3"/>
            <w:vAlign w:val="center"/>
          </w:tcPr>
          <w:p w14:paraId="0A68D14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占总资产比例</w:t>
            </w:r>
          </w:p>
        </w:tc>
        <w:tc>
          <w:tcPr>
            <w:tcW w:w="1701" w:type="dxa"/>
            <w:tcBorders>
              <w:top w:val="single" w:sz="2" w:space="0" w:color="auto"/>
              <w:left w:val="single" w:sz="2" w:space="0" w:color="auto"/>
              <w:bottom w:val="single" w:sz="2" w:space="0" w:color="auto"/>
              <w:right w:val="single" w:sz="2" w:space="0" w:color="auto"/>
            </w:tcBorders>
            <w:shd w:val="clear" w:color="auto" w:fill="D3D3D3"/>
            <w:vAlign w:val="center"/>
          </w:tcPr>
          <w:p w14:paraId="7231334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c>
          <w:tcPr>
            <w:tcW w:w="1418" w:type="dxa"/>
            <w:tcBorders>
              <w:top w:val="single" w:sz="2" w:space="0" w:color="auto"/>
              <w:left w:val="single" w:sz="2" w:space="0" w:color="auto"/>
              <w:bottom w:val="single" w:sz="2" w:space="0" w:color="auto"/>
              <w:right w:val="single" w:sz="2" w:space="0" w:color="auto"/>
            </w:tcBorders>
            <w:shd w:val="clear" w:color="auto" w:fill="D3D3D3"/>
            <w:vAlign w:val="center"/>
          </w:tcPr>
          <w:p w14:paraId="64885A1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占总资产比例</w:t>
            </w:r>
          </w:p>
        </w:tc>
        <w:tc>
          <w:tcPr>
            <w:tcW w:w="992"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DF532F1" w14:textId="77777777" w:rsidR="00242A3F" w:rsidRDefault="00242A3F"/>
        </w:tc>
        <w:tc>
          <w:tcPr>
            <w:tcW w:w="850"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2B03ACB" w14:textId="77777777" w:rsidR="00242A3F" w:rsidRDefault="00242A3F"/>
        </w:tc>
      </w:tr>
      <w:tr w:rsidR="00242A3F" w14:paraId="34B40A93" w14:textId="77777777">
        <w:trPr>
          <w:trHeight w:val="240"/>
        </w:trPr>
        <w:tc>
          <w:tcPr>
            <w:tcW w:w="1560" w:type="dxa"/>
            <w:tcBorders>
              <w:top w:val="single" w:sz="2" w:space="0" w:color="auto"/>
              <w:left w:val="single" w:sz="2" w:space="0" w:color="auto"/>
              <w:bottom w:val="single" w:sz="2" w:space="0" w:color="auto"/>
              <w:right w:val="single" w:sz="2" w:space="0" w:color="auto"/>
            </w:tcBorders>
            <w:shd w:val="clear" w:color="auto" w:fill="D3D3D3"/>
            <w:vAlign w:val="center"/>
          </w:tcPr>
          <w:p w14:paraId="7F9FD152"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货币资金</w:t>
            </w:r>
          </w:p>
        </w:tc>
        <w:tc>
          <w:tcPr>
            <w:tcW w:w="1701" w:type="dxa"/>
            <w:tcBorders>
              <w:top w:val="single" w:sz="2" w:space="0" w:color="auto"/>
              <w:left w:val="single" w:sz="2" w:space="0" w:color="auto"/>
              <w:bottom w:val="single" w:sz="2" w:space="0" w:color="auto"/>
              <w:right w:val="single" w:sz="2" w:space="0" w:color="auto"/>
            </w:tcBorders>
            <w:vAlign w:val="center"/>
          </w:tcPr>
          <w:p w14:paraId="312E374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5,524,227,428.03</w:t>
            </w:r>
          </w:p>
        </w:tc>
        <w:tc>
          <w:tcPr>
            <w:tcW w:w="1417" w:type="dxa"/>
            <w:tcBorders>
              <w:top w:val="single" w:sz="2" w:space="0" w:color="auto"/>
              <w:left w:val="single" w:sz="2" w:space="0" w:color="auto"/>
              <w:bottom w:val="single" w:sz="2" w:space="0" w:color="auto"/>
              <w:right w:val="single" w:sz="2" w:space="0" w:color="auto"/>
            </w:tcBorders>
            <w:vAlign w:val="center"/>
          </w:tcPr>
          <w:p w14:paraId="550BFF8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27.88%</w:t>
            </w:r>
          </w:p>
        </w:tc>
        <w:tc>
          <w:tcPr>
            <w:tcW w:w="1701" w:type="dxa"/>
            <w:tcBorders>
              <w:top w:val="single" w:sz="2" w:space="0" w:color="auto"/>
              <w:left w:val="single" w:sz="2" w:space="0" w:color="auto"/>
              <w:bottom w:val="single" w:sz="2" w:space="0" w:color="auto"/>
              <w:right w:val="single" w:sz="2" w:space="0" w:color="auto"/>
            </w:tcBorders>
            <w:vAlign w:val="center"/>
          </w:tcPr>
          <w:p w14:paraId="4855C7B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4,863,206,182.40</w:t>
            </w:r>
          </w:p>
        </w:tc>
        <w:tc>
          <w:tcPr>
            <w:tcW w:w="1418" w:type="dxa"/>
            <w:tcBorders>
              <w:top w:val="single" w:sz="2" w:space="0" w:color="auto"/>
              <w:left w:val="single" w:sz="2" w:space="0" w:color="auto"/>
              <w:bottom w:val="single" w:sz="2" w:space="0" w:color="auto"/>
              <w:right w:val="single" w:sz="2" w:space="0" w:color="auto"/>
            </w:tcBorders>
            <w:vAlign w:val="center"/>
          </w:tcPr>
          <w:p w14:paraId="1DDC694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26.18%</w:t>
            </w:r>
          </w:p>
        </w:tc>
        <w:tc>
          <w:tcPr>
            <w:tcW w:w="992" w:type="dxa"/>
            <w:tcBorders>
              <w:top w:val="single" w:sz="2" w:space="0" w:color="auto"/>
              <w:left w:val="single" w:sz="2" w:space="0" w:color="auto"/>
              <w:bottom w:val="single" w:sz="2" w:space="0" w:color="auto"/>
              <w:right w:val="single" w:sz="2" w:space="0" w:color="auto"/>
            </w:tcBorders>
            <w:vAlign w:val="center"/>
          </w:tcPr>
          <w:p w14:paraId="2BBF13B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1.70%</w:t>
            </w:r>
          </w:p>
        </w:tc>
        <w:tc>
          <w:tcPr>
            <w:tcW w:w="850" w:type="dxa"/>
            <w:tcBorders>
              <w:top w:val="single" w:sz="2" w:space="0" w:color="auto"/>
              <w:left w:val="single" w:sz="2" w:space="0" w:color="auto"/>
              <w:bottom w:val="single" w:sz="2" w:space="0" w:color="auto"/>
              <w:right w:val="single" w:sz="2" w:space="0" w:color="auto"/>
            </w:tcBorders>
            <w:vAlign w:val="center"/>
          </w:tcPr>
          <w:p w14:paraId="5C654925" w14:textId="77777777" w:rsidR="00242A3F" w:rsidRDefault="00242A3F">
            <w:pPr>
              <w:spacing w:line="240" w:lineRule="exact"/>
              <w:rPr>
                <w:rFonts w:ascii="宋体" w:eastAsia="宋体" w:hAnsi="宋体" w:cs="宋体"/>
                <w:sz w:val="18"/>
                <w:szCs w:val="18"/>
              </w:rPr>
            </w:pPr>
          </w:p>
        </w:tc>
      </w:tr>
      <w:tr w:rsidR="00242A3F" w14:paraId="16E55EFA" w14:textId="77777777">
        <w:trPr>
          <w:trHeight w:val="240"/>
        </w:trPr>
        <w:tc>
          <w:tcPr>
            <w:tcW w:w="1560" w:type="dxa"/>
            <w:tcBorders>
              <w:top w:val="single" w:sz="2" w:space="0" w:color="auto"/>
              <w:left w:val="single" w:sz="2" w:space="0" w:color="auto"/>
              <w:bottom w:val="single" w:sz="2" w:space="0" w:color="auto"/>
              <w:right w:val="single" w:sz="2" w:space="0" w:color="auto"/>
            </w:tcBorders>
            <w:shd w:val="clear" w:color="auto" w:fill="D3D3D3"/>
            <w:vAlign w:val="center"/>
          </w:tcPr>
          <w:p w14:paraId="7A06861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应收账款</w:t>
            </w:r>
          </w:p>
        </w:tc>
        <w:tc>
          <w:tcPr>
            <w:tcW w:w="1701" w:type="dxa"/>
            <w:tcBorders>
              <w:top w:val="single" w:sz="2" w:space="0" w:color="auto"/>
              <w:left w:val="single" w:sz="2" w:space="0" w:color="auto"/>
              <w:bottom w:val="single" w:sz="2" w:space="0" w:color="auto"/>
              <w:right w:val="single" w:sz="2" w:space="0" w:color="auto"/>
            </w:tcBorders>
            <w:vAlign w:val="center"/>
          </w:tcPr>
          <w:p w14:paraId="6752EE4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1,770,081,246.83</w:t>
            </w:r>
          </w:p>
        </w:tc>
        <w:tc>
          <w:tcPr>
            <w:tcW w:w="1417" w:type="dxa"/>
            <w:tcBorders>
              <w:top w:val="single" w:sz="2" w:space="0" w:color="auto"/>
              <w:left w:val="single" w:sz="2" w:space="0" w:color="auto"/>
              <w:bottom w:val="single" w:sz="2" w:space="0" w:color="auto"/>
              <w:right w:val="single" w:sz="2" w:space="0" w:color="auto"/>
            </w:tcBorders>
            <w:vAlign w:val="center"/>
          </w:tcPr>
          <w:p w14:paraId="738C166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8.93%</w:t>
            </w:r>
          </w:p>
        </w:tc>
        <w:tc>
          <w:tcPr>
            <w:tcW w:w="1701" w:type="dxa"/>
            <w:tcBorders>
              <w:top w:val="single" w:sz="2" w:space="0" w:color="auto"/>
              <w:left w:val="single" w:sz="2" w:space="0" w:color="auto"/>
              <w:bottom w:val="single" w:sz="2" w:space="0" w:color="auto"/>
              <w:right w:val="single" w:sz="2" w:space="0" w:color="auto"/>
            </w:tcBorders>
            <w:vAlign w:val="center"/>
          </w:tcPr>
          <w:p w14:paraId="6044238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1,896,685,590.11</w:t>
            </w:r>
          </w:p>
        </w:tc>
        <w:tc>
          <w:tcPr>
            <w:tcW w:w="1418" w:type="dxa"/>
            <w:tcBorders>
              <w:top w:val="single" w:sz="2" w:space="0" w:color="auto"/>
              <w:left w:val="single" w:sz="2" w:space="0" w:color="auto"/>
              <w:bottom w:val="single" w:sz="2" w:space="0" w:color="auto"/>
              <w:right w:val="single" w:sz="2" w:space="0" w:color="auto"/>
            </w:tcBorders>
            <w:vAlign w:val="center"/>
          </w:tcPr>
          <w:p w14:paraId="31135E7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10.21%</w:t>
            </w:r>
          </w:p>
        </w:tc>
        <w:tc>
          <w:tcPr>
            <w:tcW w:w="992" w:type="dxa"/>
            <w:tcBorders>
              <w:top w:val="single" w:sz="2" w:space="0" w:color="auto"/>
              <w:left w:val="single" w:sz="2" w:space="0" w:color="auto"/>
              <w:bottom w:val="single" w:sz="2" w:space="0" w:color="auto"/>
              <w:right w:val="single" w:sz="2" w:space="0" w:color="auto"/>
            </w:tcBorders>
            <w:vAlign w:val="center"/>
          </w:tcPr>
          <w:p w14:paraId="4F1CAB9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-1.28%</w:t>
            </w:r>
          </w:p>
        </w:tc>
        <w:tc>
          <w:tcPr>
            <w:tcW w:w="850" w:type="dxa"/>
            <w:tcBorders>
              <w:top w:val="single" w:sz="2" w:space="0" w:color="auto"/>
              <w:left w:val="single" w:sz="2" w:space="0" w:color="auto"/>
              <w:bottom w:val="single" w:sz="2" w:space="0" w:color="auto"/>
              <w:right w:val="single" w:sz="2" w:space="0" w:color="auto"/>
            </w:tcBorders>
            <w:vAlign w:val="center"/>
          </w:tcPr>
          <w:p w14:paraId="19EF92F4" w14:textId="77777777" w:rsidR="00242A3F" w:rsidRDefault="00242A3F">
            <w:pPr>
              <w:spacing w:line="240" w:lineRule="exact"/>
              <w:rPr>
                <w:rFonts w:ascii="宋体" w:eastAsia="宋体" w:hAnsi="宋体" w:cs="宋体"/>
                <w:sz w:val="18"/>
                <w:szCs w:val="18"/>
              </w:rPr>
            </w:pPr>
          </w:p>
        </w:tc>
      </w:tr>
      <w:tr w:rsidR="00242A3F" w14:paraId="130AB39E" w14:textId="77777777">
        <w:trPr>
          <w:trHeight w:val="240"/>
        </w:trPr>
        <w:tc>
          <w:tcPr>
            <w:tcW w:w="1560" w:type="dxa"/>
            <w:tcBorders>
              <w:top w:val="single" w:sz="2" w:space="0" w:color="auto"/>
              <w:left w:val="single" w:sz="2" w:space="0" w:color="auto"/>
              <w:bottom w:val="single" w:sz="2" w:space="0" w:color="auto"/>
              <w:right w:val="single" w:sz="2" w:space="0" w:color="auto"/>
            </w:tcBorders>
            <w:shd w:val="clear" w:color="auto" w:fill="D3D3D3"/>
            <w:vAlign w:val="center"/>
          </w:tcPr>
          <w:p w14:paraId="7879697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合同资产</w:t>
            </w:r>
          </w:p>
        </w:tc>
        <w:tc>
          <w:tcPr>
            <w:tcW w:w="1701" w:type="dxa"/>
            <w:tcBorders>
              <w:top w:val="single" w:sz="2" w:space="0" w:color="auto"/>
              <w:left w:val="single" w:sz="2" w:space="0" w:color="auto"/>
              <w:bottom w:val="single" w:sz="2" w:space="0" w:color="auto"/>
              <w:right w:val="single" w:sz="2" w:space="0" w:color="auto"/>
            </w:tcBorders>
            <w:vAlign w:val="center"/>
          </w:tcPr>
          <w:p w14:paraId="64D019D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417" w:type="dxa"/>
            <w:tcBorders>
              <w:top w:val="single" w:sz="2" w:space="0" w:color="auto"/>
              <w:left w:val="single" w:sz="2" w:space="0" w:color="auto"/>
              <w:bottom w:val="single" w:sz="2" w:space="0" w:color="auto"/>
              <w:right w:val="single" w:sz="2" w:space="0" w:color="auto"/>
            </w:tcBorders>
            <w:vAlign w:val="center"/>
          </w:tcPr>
          <w:p w14:paraId="1E7BAFF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701" w:type="dxa"/>
            <w:tcBorders>
              <w:top w:val="single" w:sz="2" w:space="0" w:color="auto"/>
              <w:left w:val="single" w:sz="2" w:space="0" w:color="auto"/>
              <w:bottom w:val="single" w:sz="2" w:space="0" w:color="auto"/>
              <w:right w:val="single" w:sz="2" w:space="0" w:color="auto"/>
            </w:tcBorders>
            <w:vAlign w:val="center"/>
          </w:tcPr>
          <w:p w14:paraId="0A1A30F6" w14:textId="77777777" w:rsidR="00242A3F" w:rsidRDefault="00242A3F">
            <w:pPr>
              <w:spacing w:line="240" w:lineRule="exact"/>
              <w:jc w:val="right"/>
              <w:rPr>
                <w:rFonts w:ascii="宋体" w:eastAsia="宋体" w:hAnsi="宋体" w:cs="宋体"/>
                <w:sz w:val="18"/>
                <w:szCs w:val="18"/>
              </w:rPr>
            </w:pPr>
          </w:p>
        </w:tc>
        <w:tc>
          <w:tcPr>
            <w:tcW w:w="1418" w:type="dxa"/>
            <w:tcBorders>
              <w:top w:val="single" w:sz="2" w:space="0" w:color="auto"/>
              <w:left w:val="single" w:sz="2" w:space="0" w:color="auto"/>
              <w:bottom w:val="single" w:sz="2" w:space="0" w:color="auto"/>
              <w:right w:val="single" w:sz="2" w:space="0" w:color="auto"/>
            </w:tcBorders>
            <w:vAlign w:val="center"/>
          </w:tcPr>
          <w:p w14:paraId="29D4F08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92" w:type="dxa"/>
            <w:tcBorders>
              <w:top w:val="single" w:sz="2" w:space="0" w:color="auto"/>
              <w:left w:val="single" w:sz="2" w:space="0" w:color="auto"/>
              <w:bottom w:val="single" w:sz="2" w:space="0" w:color="auto"/>
              <w:right w:val="single" w:sz="2" w:space="0" w:color="auto"/>
            </w:tcBorders>
            <w:vAlign w:val="center"/>
          </w:tcPr>
          <w:p w14:paraId="691B8C5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850" w:type="dxa"/>
            <w:tcBorders>
              <w:top w:val="single" w:sz="2" w:space="0" w:color="auto"/>
              <w:left w:val="single" w:sz="2" w:space="0" w:color="auto"/>
              <w:bottom w:val="single" w:sz="2" w:space="0" w:color="auto"/>
              <w:right w:val="single" w:sz="2" w:space="0" w:color="auto"/>
            </w:tcBorders>
            <w:vAlign w:val="center"/>
          </w:tcPr>
          <w:p w14:paraId="60E3824D" w14:textId="77777777" w:rsidR="00242A3F" w:rsidRDefault="00242A3F">
            <w:pPr>
              <w:spacing w:line="240" w:lineRule="exact"/>
              <w:rPr>
                <w:rFonts w:ascii="宋体" w:eastAsia="宋体" w:hAnsi="宋体" w:cs="宋体"/>
                <w:sz w:val="18"/>
                <w:szCs w:val="18"/>
              </w:rPr>
            </w:pPr>
          </w:p>
        </w:tc>
      </w:tr>
      <w:tr w:rsidR="00242A3F" w14:paraId="1BC8BB68" w14:textId="77777777">
        <w:trPr>
          <w:trHeight w:val="240"/>
        </w:trPr>
        <w:tc>
          <w:tcPr>
            <w:tcW w:w="1560" w:type="dxa"/>
            <w:tcBorders>
              <w:top w:val="single" w:sz="2" w:space="0" w:color="auto"/>
              <w:left w:val="single" w:sz="2" w:space="0" w:color="auto"/>
              <w:bottom w:val="single" w:sz="2" w:space="0" w:color="auto"/>
              <w:right w:val="single" w:sz="2" w:space="0" w:color="auto"/>
            </w:tcBorders>
            <w:shd w:val="clear" w:color="auto" w:fill="D3D3D3"/>
            <w:vAlign w:val="center"/>
          </w:tcPr>
          <w:p w14:paraId="1C99809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存货</w:t>
            </w:r>
          </w:p>
        </w:tc>
        <w:tc>
          <w:tcPr>
            <w:tcW w:w="1701" w:type="dxa"/>
            <w:tcBorders>
              <w:top w:val="single" w:sz="2" w:space="0" w:color="auto"/>
              <w:left w:val="single" w:sz="2" w:space="0" w:color="auto"/>
              <w:bottom w:val="single" w:sz="2" w:space="0" w:color="auto"/>
              <w:right w:val="single" w:sz="2" w:space="0" w:color="auto"/>
            </w:tcBorders>
            <w:vAlign w:val="center"/>
          </w:tcPr>
          <w:p w14:paraId="47E7635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2,916,394,806.31</w:t>
            </w:r>
          </w:p>
        </w:tc>
        <w:tc>
          <w:tcPr>
            <w:tcW w:w="1417" w:type="dxa"/>
            <w:tcBorders>
              <w:top w:val="single" w:sz="2" w:space="0" w:color="auto"/>
              <w:left w:val="single" w:sz="2" w:space="0" w:color="auto"/>
              <w:bottom w:val="single" w:sz="2" w:space="0" w:color="auto"/>
              <w:right w:val="single" w:sz="2" w:space="0" w:color="auto"/>
            </w:tcBorders>
            <w:vAlign w:val="center"/>
          </w:tcPr>
          <w:p w14:paraId="12DBFBA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14.72%</w:t>
            </w:r>
          </w:p>
        </w:tc>
        <w:tc>
          <w:tcPr>
            <w:tcW w:w="1701" w:type="dxa"/>
            <w:tcBorders>
              <w:top w:val="single" w:sz="2" w:space="0" w:color="auto"/>
              <w:left w:val="single" w:sz="2" w:space="0" w:color="auto"/>
              <w:bottom w:val="single" w:sz="2" w:space="0" w:color="auto"/>
              <w:right w:val="single" w:sz="2" w:space="0" w:color="auto"/>
            </w:tcBorders>
            <w:vAlign w:val="center"/>
          </w:tcPr>
          <w:p w14:paraId="1C52A5E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2,812,572,525.68</w:t>
            </w:r>
          </w:p>
        </w:tc>
        <w:tc>
          <w:tcPr>
            <w:tcW w:w="1418" w:type="dxa"/>
            <w:tcBorders>
              <w:top w:val="single" w:sz="2" w:space="0" w:color="auto"/>
              <w:left w:val="single" w:sz="2" w:space="0" w:color="auto"/>
              <w:bottom w:val="single" w:sz="2" w:space="0" w:color="auto"/>
              <w:right w:val="single" w:sz="2" w:space="0" w:color="auto"/>
            </w:tcBorders>
            <w:vAlign w:val="center"/>
          </w:tcPr>
          <w:p w14:paraId="29B2DC5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15.14%</w:t>
            </w:r>
          </w:p>
        </w:tc>
        <w:tc>
          <w:tcPr>
            <w:tcW w:w="992" w:type="dxa"/>
            <w:tcBorders>
              <w:top w:val="single" w:sz="2" w:space="0" w:color="auto"/>
              <w:left w:val="single" w:sz="2" w:space="0" w:color="auto"/>
              <w:bottom w:val="single" w:sz="2" w:space="0" w:color="auto"/>
              <w:right w:val="single" w:sz="2" w:space="0" w:color="auto"/>
            </w:tcBorders>
            <w:vAlign w:val="center"/>
          </w:tcPr>
          <w:p w14:paraId="4DBBDE8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-0.42%</w:t>
            </w:r>
          </w:p>
        </w:tc>
        <w:tc>
          <w:tcPr>
            <w:tcW w:w="850" w:type="dxa"/>
            <w:tcBorders>
              <w:top w:val="single" w:sz="2" w:space="0" w:color="auto"/>
              <w:left w:val="single" w:sz="2" w:space="0" w:color="auto"/>
              <w:bottom w:val="single" w:sz="2" w:space="0" w:color="auto"/>
              <w:right w:val="single" w:sz="2" w:space="0" w:color="auto"/>
            </w:tcBorders>
            <w:vAlign w:val="center"/>
          </w:tcPr>
          <w:p w14:paraId="3B53E018" w14:textId="77777777" w:rsidR="00242A3F" w:rsidRDefault="00242A3F">
            <w:pPr>
              <w:spacing w:line="240" w:lineRule="exact"/>
              <w:rPr>
                <w:rFonts w:ascii="宋体" w:eastAsia="宋体" w:hAnsi="宋体" w:cs="宋体"/>
                <w:sz w:val="18"/>
                <w:szCs w:val="18"/>
              </w:rPr>
            </w:pPr>
          </w:p>
        </w:tc>
      </w:tr>
      <w:tr w:rsidR="00242A3F" w14:paraId="759578D3" w14:textId="77777777">
        <w:trPr>
          <w:trHeight w:val="240"/>
        </w:trPr>
        <w:tc>
          <w:tcPr>
            <w:tcW w:w="1560" w:type="dxa"/>
            <w:tcBorders>
              <w:top w:val="single" w:sz="2" w:space="0" w:color="auto"/>
              <w:left w:val="single" w:sz="2" w:space="0" w:color="auto"/>
              <w:bottom w:val="single" w:sz="2" w:space="0" w:color="auto"/>
              <w:right w:val="single" w:sz="2" w:space="0" w:color="auto"/>
            </w:tcBorders>
            <w:shd w:val="clear" w:color="auto" w:fill="D3D3D3"/>
            <w:vAlign w:val="center"/>
          </w:tcPr>
          <w:p w14:paraId="7ECA519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投资性房地产</w:t>
            </w:r>
          </w:p>
        </w:tc>
        <w:tc>
          <w:tcPr>
            <w:tcW w:w="1701" w:type="dxa"/>
            <w:tcBorders>
              <w:top w:val="single" w:sz="2" w:space="0" w:color="auto"/>
              <w:left w:val="single" w:sz="2" w:space="0" w:color="auto"/>
              <w:bottom w:val="single" w:sz="2" w:space="0" w:color="auto"/>
              <w:right w:val="single" w:sz="2" w:space="0" w:color="auto"/>
            </w:tcBorders>
            <w:vAlign w:val="center"/>
          </w:tcPr>
          <w:p w14:paraId="32A8A1F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119,716,005.69</w:t>
            </w:r>
          </w:p>
        </w:tc>
        <w:tc>
          <w:tcPr>
            <w:tcW w:w="1417" w:type="dxa"/>
            <w:tcBorders>
              <w:top w:val="single" w:sz="2" w:space="0" w:color="auto"/>
              <w:left w:val="single" w:sz="2" w:space="0" w:color="auto"/>
              <w:bottom w:val="single" w:sz="2" w:space="0" w:color="auto"/>
              <w:right w:val="single" w:sz="2" w:space="0" w:color="auto"/>
            </w:tcBorders>
            <w:vAlign w:val="center"/>
          </w:tcPr>
          <w:p w14:paraId="0A5941B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0.60%</w:t>
            </w:r>
          </w:p>
        </w:tc>
        <w:tc>
          <w:tcPr>
            <w:tcW w:w="1701" w:type="dxa"/>
            <w:tcBorders>
              <w:top w:val="single" w:sz="2" w:space="0" w:color="auto"/>
              <w:left w:val="single" w:sz="2" w:space="0" w:color="auto"/>
              <w:bottom w:val="single" w:sz="2" w:space="0" w:color="auto"/>
              <w:right w:val="single" w:sz="2" w:space="0" w:color="auto"/>
            </w:tcBorders>
            <w:vAlign w:val="center"/>
          </w:tcPr>
          <w:p w14:paraId="1D3BC96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122,158,556.01</w:t>
            </w:r>
          </w:p>
        </w:tc>
        <w:tc>
          <w:tcPr>
            <w:tcW w:w="1418" w:type="dxa"/>
            <w:tcBorders>
              <w:top w:val="single" w:sz="2" w:space="0" w:color="auto"/>
              <w:left w:val="single" w:sz="2" w:space="0" w:color="auto"/>
              <w:bottom w:val="single" w:sz="2" w:space="0" w:color="auto"/>
              <w:right w:val="single" w:sz="2" w:space="0" w:color="auto"/>
            </w:tcBorders>
            <w:vAlign w:val="center"/>
          </w:tcPr>
          <w:p w14:paraId="19AB254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0.66%</w:t>
            </w:r>
          </w:p>
        </w:tc>
        <w:tc>
          <w:tcPr>
            <w:tcW w:w="992" w:type="dxa"/>
            <w:tcBorders>
              <w:top w:val="single" w:sz="2" w:space="0" w:color="auto"/>
              <w:left w:val="single" w:sz="2" w:space="0" w:color="auto"/>
              <w:bottom w:val="single" w:sz="2" w:space="0" w:color="auto"/>
              <w:right w:val="single" w:sz="2" w:space="0" w:color="auto"/>
            </w:tcBorders>
            <w:vAlign w:val="center"/>
          </w:tcPr>
          <w:p w14:paraId="55C2D87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-0.06%</w:t>
            </w:r>
          </w:p>
        </w:tc>
        <w:tc>
          <w:tcPr>
            <w:tcW w:w="850" w:type="dxa"/>
            <w:tcBorders>
              <w:top w:val="single" w:sz="2" w:space="0" w:color="auto"/>
              <w:left w:val="single" w:sz="2" w:space="0" w:color="auto"/>
              <w:bottom w:val="single" w:sz="2" w:space="0" w:color="auto"/>
              <w:right w:val="single" w:sz="2" w:space="0" w:color="auto"/>
            </w:tcBorders>
            <w:vAlign w:val="center"/>
          </w:tcPr>
          <w:p w14:paraId="2EF7DAE6" w14:textId="77777777" w:rsidR="00242A3F" w:rsidRDefault="00242A3F">
            <w:pPr>
              <w:spacing w:line="240" w:lineRule="exact"/>
              <w:rPr>
                <w:rFonts w:ascii="宋体" w:eastAsia="宋体" w:hAnsi="宋体" w:cs="宋体"/>
                <w:sz w:val="18"/>
                <w:szCs w:val="18"/>
              </w:rPr>
            </w:pPr>
          </w:p>
        </w:tc>
      </w:tr>
      <w:tr w:rsidR="00242A3F" w14:paraId="73D913E2" w14:textId="77777777">
        <w:trPr>
          <w:trHeight w:val="240"/>
        </w:trPr>
        <w:tc>
          <w:tcPr>
            <w:tcW w:w="1560" w:type="dxa"/>
            <w:tcBorders>
              <w:top w:val="single" w:sz="2" w:space="0" w:color="auto"/>
              <w:left w:val="single" w:sz="2" w:space="0" w:color="auto"/>
              <w:bottom w:val="single" w:sz="2" w:space="0" w:color="auto"/>
              <w:right w:val="single" w:sz="2" w:space="0" w:color="auto"/>
            </w:tcBorders>
            <w:shd w:val="clear" w:color="auto" w:fill="D3D3D3"/>
            <w:vAlign w:val="center"/>
          </w:tcPr>
          <w:p w14:paraId="02493D9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长期股权投资</w:t>
            </w:r>
          </w:p>
        </w:tc>
        <w:tc>
          <w:tcPr>
            <w:tcW w:w="1701" w:type="dxa"/>
            <w:tcBorders>
              <w:top w:val="single" w:sz="2" w:space="0" w:color="auto"/>
              <w:left w:val="single" w:sz="2" w:space="0" w:color="auto"/>
              <w:bottom w:val="single" w:sz="2" w:space="0" w:color="auto"/>
              <w:right w:val="single" w:sz="2" w:space="0" w:color="auto"/>
            </w:tcBorders>
            <w:vAlign w:val="center"/>
          </w:tcPr>
          <w:p w14:paraId="4ECCF5A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2,829,321,350.98</w:t>
            </w:r>
          </w:p>
        </w:tc>
        <w:tc>
          <w:tcPr>
            <w:tcW w:w="1417" w:type="dxa"/>
            <w:tcBorders>
              <w:top w:val="single" w:sz="2" w:space="0" w:color="auto"/>
              <w:left w:val="single" w:sz="2" w:space="0" w:color="auto"/>
              <w:bottom w:val="single" w:sz="2" w:space="0" w:color="auto"/>
              <w:right w:val="single" w:sz="2" w:space="0" w:color="auto"/>
            </w:tcBorders>
            <w:vAlign w:val="center"/>
          </w:tcPr>
          <w:p w14:paraId="27F967D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14.28%</w:t>
            </w:r>
          </w:p>
        </w:tc>
        <w:tc>
          <w:tcPr>
            <w:tcW w:w="1701" w:type="dxa"/>
            <w:tcBorders>
              <w:top w:val="single" w:sz="2" w:space="0" w:color="auto"/>
              <w:left w:val="single" w:sz="2" w:space="0" w:color="auto"/>
              <w:bottom w:val="single" w:sz="2" w:space="0" w:color="auto"/>
              <w:right w:val="single" w:sz="2" w:space="0" w:color="auto"/>
            </w:tcBorders>
            <w:vAlign w:val="center"/>
          </w:tcPr>
          <w:p w14:paraId="2612190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2,544,523,517.55</w:t>
            </w:r>
          </w:p>
        </w:tc>
        <w:tc>
          <w:tcPr>
            <w:tcW w:w="1418" w:type="dxa"/>
            <w:tcBorders>
              <w:top w:val="single" w:sz="2" w:space="0" w:color="auto"/>
              <w:left w:val="single" w:sz="2" w:space="0" w:color="auto"/>
              <w:bottom w:val="single" w:sz="2" w:space="0" w:color="auto"/>
              <w:right w:val="single" w:sz="2" w:space="0" w:color="auto"/>
            </w:tcBorders>
            <w:vAlign w:val="center"/>
          </w:tcPr>
          <w:p w14:paraId="1F56B43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13.70%</w:t>
            </w:r>
          </w:p>
        </w:tc>
        <w:tc>
          <w:tcPr>
            <w:tcW w:w="992" w:type="dxa"/>
            <w:tcBorders>
              <w:top w:val="single" w:sz="2" w:space="0" w:color="auto"/>
              <w:left w:val="single" w:sz="2" w:space="0" w:color="auto"/>
              <w:bottom w:val="single" w:sz="2" w:space="0" w:color="auto"/>
              <w:right w:val="single" w:sz="2" w:space="0" w:color="auto"/>
            </w:tcBorders>
            <w:vAlign w:val="center"/>
          </w:tcPr>
          <w:p w14:paraId="5C4BEB2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0.58%</w:t>
            </w:r>
          </w:p>
        </w:tc>
        <w:tc>
          <w:tcPr>
            <w:tcW w:w="850" w:type="dxa"/>
            <w:tcBorders>
              <w:top w:val="single" w:sz="2" w:space="0" w:color="auto"/>
              <w:left w:val="single" w:sz="2" w:space="0" w:color="auto"/>
              <w:bottom w:val="single" w:sz="2" w:space="0" w:color="auto"/>
              <w:right w:val="single" w:sz="2" w:space="0" w:color="auto"/>
            </w:tcBorders>
            <w:vAlign w:val="center"/>
          </w:tcPr>
          <w:p w14:paraId="678852B0" w14:textId="77777777" w:rsidR="00242A3F" w:rsidRDefault="00242A3F">
            <w:pPr>
              <w:spacing w:line="240" w:lineRule="exact"/>
              <w:rPr>
                <w:rFonts w:ascii="宋体" w:eastAsia="宋体" w:hAnsi="宋体" w:cs="宋体"/>
                <w:sz w:val="18"/>
                <w:szCs w:val="18"/>
              </w:rPr>
            </w:pPr>
          </w:p>
        </w:tc>
      </w:tr>
      <w:tr w:rsidR="00242A3F" w14:paraId="3EFECB44" w14:textId="77777777">
        <w:trPr>
          <w:trHeight w:val="240"/>
        </w:trPr>
        <w:tc>
          <w:tcPr>
            <w:tcW w:w="1560" w:type="dxa"/>
            <w:tcBorders>
              <w:top w:val="single" w:sz="2" w:space="0" w:color="auto"/>
              <w:left w:val="single" w:sz="2" w:space="0" w:color="auto"/>
              <w:bottom w:val="single" w:sz="2" w:space="0" w:color="auto"/>
              <w:right w:val="single" w:sz="2" w:space="0" w:color="auto"/>
            </w:tcBorders>
            <w:shd w:val="clear" w:color="auto" w:fill="D3D3D3"/>
            <w:vAlign w:val="center"/>
          </w:tcPr>
          <w:p w14:paraId="69DCBF2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固定资产</w:t>
            </w:r>
          </w:p>
        </w:tc>
        <w:tc>
          <w:tcPr>
            <w:tcW w:w="1701" w:type="dxa"/>
            <w:tcBorders>
              <w:top w:val="single" w:sz="2" w:space="0" w:color="auto"/>
              <w:left w:val="single" w:sz="2" w:space="0" w:color="auto"/>
              <w:bottom w:val="single" w:sz="2" w:space="0" w:color="auto"/>
              <w:right w:val="single" w:sz="2" w:space="0" w:color="auto"/>
            </w:tcBorders>
            <w:vAlign w:val="center"/>
          </w:tcPr>
          <w:p w14:paraId="549E5DB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1,540,651,840.00</w:t>
            </w:r>
          </w:p>
        </w:tc>
        <w:tc>
          <w:tcPr>
            <w:tcW w:w="1417" w:type="dxa"/>
            <w:tcBorders>
              <w:top w:val="single" w:sz="2" w:space="0" w:color="auto"/>
              <w:left w:val="single" w:sz="2" w:space="0" w:color="auto"/>
              <w:bottom w:val="single" w:sz="2" w:space="0" w:color="auto"/>
              <w:right w:val="single" w:sz="2" w:space="0" w:color="auto"/>
            </w:tcBorders>
            <w:vAlign w:val="center"/>
          </w:tcPr>
          <w:p w14:paraId="5A7D01F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7.78%</w:t>
            </w:r>
          </w:p>
        </w:tc>
        <w:tc>
          <w:tcPr>
            <w:tcW w:w="1701" w:type="dxa"/>
            <w:tcBorders>
              <w:top w:val="single" w:sz="2" w:space="0" w:color="auto"/>
              <w:left w:val="single" w:sz="2" w:space="0" w:color="auto"/>
              <w:bottom w:val="single" w:sz="2" w:space="0" w:color="auto"/>
              <w:right w:val="single" w:sz="2" w:space="0" w:color="auto"/>
            </w:tcBorders>
            <w:vAlign w:val="center"/>
          </w:tcPr>
          <w:p w14:paraId="08C0BF6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1,518,902,232.96</w:t>
            </w:r>
          </w:p>
        </w:tc>
        <w:tc>
          <w:tcPr>
            <w:tcW w:w="1418" w:type="dxa"/>
            <w:tcBorders>
              <w:top w:val="single" w:sz="2" w:space="0" w:color="auto"/>
              <w:left w:val="single" w:sz="2" w:space="0" w:color="auto"/>
              <w:bottom w:val="single" w:sz="2" w:space="0" w:color="auto"/>
              <w:right w:val="single" w:sz="2" w:space="0" w:color="auto"/>
            </w:tcBorders>
            <w:vAlign w:val="center"/>
          </w:tcPr>
          <w:p w14:paraId="657B195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8.18%</w:t>
            </w:r>
          </w:p>
        </w:tc>
        <w:tc>
          <w:tcPr>
            <w:tcW w:w="992" w:type="dxa"/>
            <w:tcBorders>
              <w:top w:val="single" w:sz="2" w:space="0" w:color="auto"/>
              <w:left w:val="single" w:sz="2" w:space="0" w:color="auto"/>
              <w:bottom w:val="single" w:sz="2" w:space="0" w:color="auto"/>
              <w:right w:val="single" w:sz="2" w:space="0" w:color="auto"/>
            </w:tcBorders>
            <w:vAlign w:val="center"/>
          </w:tcPr>
          <w:p w14:paraId="3E874F4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-0.40%</w:t>
            </w:r>
          </w:p>
        </w:tc>
        <w:tc>
          <w:tcPr>
            <w:tcW w:w="850" w:type="dxa"/>
            <w:tcBorders>
              <w:top w:val="single" w:sz="2" w:space="0" w:color="auto"/>
              <w:left w:val="single" w:sz="2" w:space="0" w:color="auto"/>
              <w:bottom w:val="single" w:sz="2" w:space="0" w:color="auto"/>
              <w:right w:val="single" w:sz="2" w:space="0" w:color="auto"/>
            </w:tcBorders>
            <w:vAlign w:val="center"/>
          </w:tcPr>
          <w:p w14:paraId="67F8631A" w14:textId="77777777" w:rsidR="00242A3F" w:rsidRDefault="00242A3F">
            <w:pPr>
              <w:spacing w:line="240" w:lineRule="exact"/>
              <w:rPr>
                <w:rFonts w:ascii="宋体" w:eastAsia="宋体" w:hAnsi="宋体" w:cs="宋体"/>
                <w:sz w:val="18"/>
                <w:szCs w:val="18"/>
              </w:rPr>
            </w:pPr>
          </w:p>
        </w:tc>
      </w:tr>
      <w:tr w:rsidR="00242A3F" w14:paraId="520557BA" w14:textId="77777777">
        <w:trPr>
          <w:trHeight w:val="240"/>
        </w:trPr>
        <w:tc>
          <w:tcPr>
            <w:tcW w:w="1560" w:type="dxa"/>
            <w:tcBorders>
              <w:top w:val="single" w:sz="2" w:space="0" w:color="auto"/>
              <w:left w:val="single" w:sz="2" w:space="0" w:color="auto"/>
              <w:bottom w:val="single" w:sz="2" w:space="0" w:color="auto"/>
              <w:right w:val="single" w:sz="2" w:space="0" w:color="auto"/>
            </w:tcBorders>
            <w:shd w:val="clear" w:color="auto" w:fill="D3D3D3"/>
            <w:vAlign w:val="center"/>
          </w:tcPr>
          <w:p w14:paraId="4FC8BBF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在建工程</w:t>
            </w:r>
          </w:p>
        </w:tc>
        <w:tc>
          <w:tcPr>
            <w:tcW w:w="1701" w:type="dxa"/>
            <w:tcBorders>
              <w:top w:val="single" w:sz="2" w:space="0" w:color="auto"/>
              <w:left w:val="single" w:sz="2" w:space="0" w:color="auto"/>
              <w:bottom w:val="single" w:sz="2" w:space="0" w:color="auto"/>
              <w:right w:val="single" w:sz="2" w:space="0" w:color="auto"/>
            </w:tcBorders>
            <w:vAlign w:val="center"/>
          </w:tcPr>
          <w:p w14:paraId="62E0629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380,023,246.86</w:t>
            </w:r>
          </w:p>
        </w:tc>
        <w:tc>
          <w:tcPr>
            <w:tcW w:w="1417" w:type="dxa"/>
            <w:tcBorders>
              <w:top w:val="single" w:sz="2" w:space="0" w:color="auto"/>
              <w:left w:val="single" w:sz="2" w:space="0" w:color="auto"/>
              <w:bottom w:val="single" w:sz="2" w:space="0" w:color="auto"/>
              <w:right w:val="single" w:sz="2" w:space="0" w:color="auto"/>
            </w:tcBorders>
            <w:vAlign w:val="center"/>
          </w:tcPr>
          <w:p w14:paraId="55328BC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1.92%</w:t>
            </w:r>
          </w:p>
        </w:tc>
        <w:tc>
          <w:tcPr>
            <w:tcW w:w="1701" w:type="dxa"/>
            <w:tcBorders>
              <w:top w:val="single" w:sz="2" w:space="0" w:color="auto"/>
              <w:left w:val="single" w:sz="2" w:space="0" w:color="auto"/>
              <w:bottom w:val="single" w:sz="2" w:space="0" w:color="auto"/>
              <w:right w:val="single" w:sz="2" w:space="0" w:color="auto"/>
            </w:tcBorders>
            <w:vAlign w:val="center"/>
          </w:tcPr>
          <w:p w14:paraId="0F2A0E9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304,599,362.46</w:t>
            </w:r>
          </w:p>
        </w:tc>
        <w:tc>
          <w:tcPr>
            <w:tcW w:w="1418" w:type="dxa"/>
            <w:tcBorders>
              <w:top w:val="single" w:sz="2" w:space="0" w:color="auto"/>
              <w:left w:val="single" w:sz="2" w:space="0" w:color="auto"/>
              <w:bottom w:val="single" w:sz="2" w:space="0" w:color="auto"/>
              <w:right w:val="single" w:sz="2" w:space="0" w:color="auto"/>
            </w:tcBorders>
            <w:vAlign w:val="center"/>
          </w:tcPr>
          <w:p w14:paraId="5B7F806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1.64%</w:t>
            </w:r>
          </w:p>
        </w:tc>
        <w:tc>
          <w:tcPr>
            <w:tcW w:w="992" w:type="dxa"/>
            <w:tcBorders>
              <w:top w:val="single" w:sz="2" w:space="0" w:color="auto"/>
              <w:left w:val="single" w:sz="2" w:space="0" w:color="auto"/>
              <w:bottom w:val="single" w:sz="2" w:space="0" w:color="auto"/>
              <w:right w:val="single" w:sz="2" w:space="0" w:color="auto"/>
            </w:tcBorders>
            <w:vAlign w:val="center"/>
          </w:tcPr>
          <w:p w14:paraId="456D509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0.28%</w:t>
            </w:r>
          </w:p>
        </w:tc>
        <w:tc>
          <w:tcPr>
            <w:tcW w:w="850" w:type="dxa"/>
            <w:tcBorders>
              <w:top w:val="single" w:sz="2" w:space="0" w:color="auto"/>
              <w:left w:val="single" w:sz="2" w:space="0" w:color="auto"/>
              <w:bottom w:val="single" w:sz="2" w:space="0" w:color="auto"/>
              <w:right w:val="single" w:sz="2" w:space="0" w:color="auto"/>
            </w:tcBorders>
            <w:vAlign w:val="center"/>
          </w:tcPr>
          <w:p w14:paraId="0DBACADE" w14:textId="77777777" w:rsidR="00242A3F" w:rsidRDefault="00242A3F">
            <w:pPr>
              <w:spacing w:line="240" w:lineRule="exact"/>
              <w:rPr>
                <w:rFonts w:ascii="宋体" w:eastAsia="宋体" w:hAnsi="宋体" w:cs="宋体"/>
                <w:sz w:val="18"/>
                <w:szCs w:val="18"/>
              </w:rPr>
            </w:pPr>
          </w:p>
        </w:tc>
      </w:tr>
      <w:tr w:rsidR="00242A3F" w14:paraId="3443094C" w14:textId="77777777">
        <w:trPr>
          <w:trHeight w:val="240"/>
        </w:trPr>
        <w:tc>
          <w:tcPr>
            <w:tcW w:w="1560" w:type="dxa"/>
            <w:tcBorders>
              <w:top w:val="single" w:sz="2" w:space="0" w:color="auto"/>
              <w:left w:val="single" w:sz="2" w:space="0" w:color="auto"/>
              <w:bottom w:val="single" w:sz="2" w:space="0" w:color="auto"/>
              <w:right w:val="single" w:sz="2" w:space="0" w:color="auto"/>
            </w:tcBorders>
            <w:shd w:val="clear" w:color="auto" w:fill="D3D3D3"/>
            <w:vAlign w:val="center"/>
          </w:tcPr>
          <w:p w14:paraId="3203537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使用权资产</w:t>
            </w:r>
          </w:p>
        </w:tc>
        <w:tc>
          <w:tcPr>
            <w:tcW w:w="1701" w:type="dxa"/>
            <w:tcBorders>
              <w:top w:val="single" w:sz="2" w:space="0" w:color="auto"/>
              <w:left w:val="single" w:sz="2" w:space="0" w:color="auto"/>
              <w:bottom w:val="single" w:sz="2" w:space="0" w:color="auto"/>
              <w:right w:val="single" w:sz="2" w:space="0" w:color="auto"/>
            </w:tcBorders>
            <w:vAlign w:val="center"/>
          </w:tcPr>
          <w:p w14:paraId="44A4B37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377,550,010.82</w:t>
            </w:r>
          </w:p>
        </w:tc>
        <w:tc>
          <w:tcPr>
            <w:tcW w:w="1417" w:type="dxa"/>
            <w:tcBorders>
              <w:top w:val="single" w:sz="2" w:space="0" w:color="auto"/>
              <w:left w:val="single" w:sz="2" w:space="0" w:color="auto"/>
              <w:bottom w:val="single" w:sz="2" w:space="0" w:color="auto"/>
              <w:right w:val="single" w:sz="2" w:space="0" w:color="auto"/>
            </w:tcBorders>
            <w:vAlign w:val="center"/>
          </w:tcPr>
          <w:p w14:paraId="7D86F7B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1.91%</w:t>
            </w:r>
          </w:p>
        </w:tc>
        <w:tc>
          <w:tcPr>
            <w:tcW w:w="1701" w:type="dxa"/>
            <w:tcBorders>
              <w:top w:val="single" w:sz="2" w:space="0" w:color="auto"/>
              <w:left w:val="single" w:sz="2" w:space="0" w:color="auto"/>
              <w:bottom w:val="single" w:sz="2" w:space="0" w:color="auto"/>
              <w:right w:val="single" w:sz="2" w:space="0" w:color="auto"/>
            </w:tcBorders>
            <w:vAlign w:val="center"/>
          </w:tcPr>
          <w:p w14:paraId="3DDAD70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417,129,361.41</w:t>
            </w:r>
          </w:p>
        </w:tc>
        <w:tc>
          <w:tcPr>
            <w:tcW w:w="1418" w:type="dxa"/>
            <w:tcBorders>
              <w:top w:val="single" w:sz="2" w:space="0" w:color="auto"/>
              <w:left w:val="single" w:sz="2" w:space="0" w:color="auto"/>
              <w:bottom w:val="single" w:sz="2" w:space="0" w:color="auto"/>
              <w:right w:val="single" w:sz="2" w:space="0" w:color="auto"/>
            </w:tcBorders>
            <w:vAlign w:val="center"/>
          </w:tcPr>
          <w:p w14:paraId="0F7787B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2.25%</w:t>
            </w:r>
          </w:p>
        </w:tc>
        <w:tc>
          <w:tcPr>
            <w:tcW w:w="992" w:type="dxa"/>
            <w:tcBorders>
              <w:top w:val="single" w:sz="2" w:space="0" w:color="auto"/>
              <w:left w:val="single" w:sz="2" w:space="0" w:color="auto"/>
              <w:bottom w:val="single" w:sz="2" w:space="0" w:color="auto"/>
              <w:right w:val="single" w:sz="2" w:space="0" w:color="auto"/>
            </w:tcBorders>
            <w:vAlign w:val="center"/>
          </w:tcPr>
          <w:p w14:paraId="779DB04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-0.34%</w:t>
            </w:r>
          </w:p>
        </w:tc>
        <w:tc>
          <w:tcPr>
            <w:tcW w:w="850" w:type="dxa"/>
            <w:tcBorders>
              <w:top w:val="single" w:sz="2" w:space="0" w:color="auto"/>
              <w:left w:val="single" w:sz="2" w:space="0" w:color="auto"/>
              <w:bottom w:val="single" w:sz="2" w:space="0" w:color="auto"/>
              <w:right w:val="single" w:sz="2" w:space="0" w:color="auto"/>
            </w:tcBorders>
            <w:vAlign w:val="center"/>
          </w:tcPr>
          <w:p w14:paraId="77813E61" w14:textId="77777777" w:rsidR="00242A3F" w:rsidRDefault="00242A3F">
            <w:pPr>
              <w:spacing w:line="240" w:lineRule="exact"/>
              <w:rPr>
                <w:rFonts w:ascii="宋体" w:eastAsia="宋体" w:hAnsi="宋体" w:cs="宋体"/>
                <w:sz w:val="18"/>
                <w:szCs w:val="18"/>
              </w:rPr>
            </w:pPr>
          </w:p>
        </w:tc>
      </w:tr>
      <w:tr w:rsidR="00242A3F" w14:paraId="6BD5E3FD" w14:textId="77777777">
        <w:trPr>
          <w:trHeight w:val="240"/>
        </w:trPr>
        <w:tc>
          <w:tcPr>
            <w:tcW w:w="1560" w:type="dxa"/>
            <w:tcBorders>
              <w:top w:val="single" w:sz="2" w:space="0" w:color="auto"/>
              <w:left w:val="single" w:sz="2" w:space="0" w:color="auto"/>
              <w:bottom w:val="single" w:sz="2" w:space="0" w:color="auto"/>
              <w:right w:val="single" w:sz="2" w:space="0" w:color="auto"/>
            </w:tcBorders>
            <w:shd w:val="clear" w:color="auto" w:fill="D3D3D3"/>
            <w:vAlign w:val="center"/>
          </w:tcPr>
          <w:p w14:paraId="0AC87E6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短期借款</w:t>
            </w:r>
          </w:p>
        </w:tc>
        <w:tc>
          <w:tcPr>
            <w:tcW w:w="1701" w:type="dxa"/>
            <w:tcBorders>
              <w:top w:val="single" w:sz="2" w:space="0" w:color="auto"/>
              <w:left w:val="single" w:sz="2" w:space="0" w:color="auto"/>
              <w:bottom w:val="single" w:sz="2" w:space="0" w:color="auto"/>
              <w:right w:val="single" w:sz="2" w:space="0" w:color="auto"/>
            </w:tcBorders>
            <w:vAlign w:val="center"/>
          </w:tcPr>
          <w:p w14:paraId="48A60E6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1,553,343,632.48</w:t>
            </w:r>
          </w:p>
        </w:tc>
        <w:tc>
          <w:tcPr>
            <w:tcW w:w="1417" w:type="dxa"/>
            <w:tcBorders>
              <w:top w:val="single" w:sz="2" w:space="0" w:color="auto"/>
              <w:left w:val="single" w:sz="2" w:space="0" w:color="auto"/>
              <w:bottom w:val="single" w:sz="2" w:space="0" w:color="auto"/>
              <w:right w:val="single" w:sz="2" w:space="0" w:color="auto"/>
            </w:tcBorders>
            <w:vAlign w:val="center"/>
          </w:tcPr>
          <w:p w14:paraId="25848A1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7.84%</w:t>
            </w:r>
          </w:p>
        </w:tc>
        <w:tc>
          <w:tcPr>
            <w:tcW w:w="1701" w:type="dxa"/>
            <w:tcBorders>
              <w:top w:val="single" w:sz="2" w:space="0" w:color="auto"/>
              <w:left w:val="single" w:sz="2" w:space="0" w:color="auto"/>
              <w:bottom w:val="single" w:sz="2" w:space="0" w:color="auto"/>
              <w:right w:val="single" w:sz="2" w:space="0" w:color="auto"/>
            </w:tcBorders>
            <w:vAlign w:val="center"/>
          </w:tcPr>
          <w:p w14:paraId="68B1B4E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1,379,062,713.11</w:t>
            </w:r>
          </w:p>
        </w:tc>
        <w:tc>
          <w:tcPr>
            <w:tcW w:w="1418" w:type="dxa"/>
            <w:tcBorders>
              <w:top w:val="single" w:sz="2" w:space="0" w:color="auto"/>
              <w:left w:val="single" w:sz="2" w:space="0" w:color="auto"/>
              <w:bottom w:val="single" w:sz="2" w:space="0" w:color="auto"/>
              <w:right w:val="single" w:sz="2" w:space="0" w:color="auto"/>
            </w:tcBorders>
            <w:vAlign w:val="center"/>
          </w:tcPr>
          <w:p w14:paraId="0475A5A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7.42%</w:t>
            </w:r>
          </w:p>
        </w:tc>
        <w:tc>
          <w:tcPr>
            <w:tcW w:w="992" w:type="dxa"/>
            <w:tcBorders>
              <w:top w:val="single" w:sz="2" w:space="0" w:color="auto"/>
              <w:left w:val="single" w:sz="2" w:space="0" w:color="auto"/>
              <w:bottom w:val="single" w:sz="2" w:space="0" w:color="auto"/>
              <w:right w:val="single" w:sz="2" w:space="0" w:color="auto"/>
            </w:tcBorders>
            <w:vAlign w:val="center"/>
          </w:tcPr>
          <w:p w14:paraId="3061108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0.42%</w:t>
            </w:r>
          </w:p>
        </w:tc>
        <w:tc>
          <w:tcPr>
            <w:tcW w:w="850" w:type="dxa"/>
            <w:tcBorders>
              <w:top w:val="single" w:sz="2" w:space="0" w:color="auto"/>
              <w:left w:val="single" w:sz="2" w:space="0" w:color="auto"/>
              <w:bottom w:val="single" w:sz="2" w:space="0" w:color="auto"/>
              <w:right w:val="single" w:sz="2" w:space="0" w:color="auto"/>
            </w:tcBorders>
            <w:vAlign w:val="center"/>
          </w:tcPr>
          <w:p w14:paraId="16C3AD23" w14:textId="77777777" w:rsidR="00242A3F" w:rsidRDefault="00242A3F">
            <w:pPr>
              <w:spacing w:line="240" w:lineRule="exact"/>
              <w:rPr>
                <w:rFonts w:ascii="宋体" w:eastAsia="宋体" w:hAnsi="宋体" w:cs="宋体"/>
                <w:sz w:val="18"/>
                <w:szCs w:val="18"/>
              </w:rPr>
            </w:pPr>
          </w:p>
        </w:tc>
      </w:tr>
      <w:tr w:rsidR="00242A3F" w14:paraId="19410EC0" w14:textId="77777777">
        <w:trPr>
          <w:trHeight w:val="240"/>
        </w:trPr>
        <w:tc>
          <w:tcPr>
            <w:tcW w:w="1560" w:type="dxa"/>
            <w:tcBorders>
              <w:top w:val="single" w:sz="2" w:space="0" w:color="auto"/>
              <w:left w:val="single" w:sz="2" w:space="0" w:color="auto"/>
              <w:bottom w:val="single" w:sz="2" w:space="0" w:color="auto"/>
              <w:right w:val="single" w:sz="2" w:space="0" w:color="auto"/>
            </w:tcBorders>
            <w:shd w:val="clear" w:color="auto" w:fill="D3D3D3"/>
            <w:vAlign w:val="center"/>
          </w:tcPr>
          <w:p w14:paraId="07985DA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合同负债</w:t>
            </w:r>
          </w:p>
        </w:tc>
        <w:tc>
          <w:tcPr>
            <w:tcW w:w="1701" w:type="dxa"/>
            <w:tcBorders>
              <w:top w:val="single" w:sz="2" w:space="0" w:color="auto"/>
              <w:left w:val="single" w:sz="2" w:space="0" w:color="auto"/>
              <w:bottom w:val="single" w:sz="2" w:space="0" w:color="auto"/>
              <w:right w:val="single" w:sz="2" w:space="0" w:color="auto"/>
            </w:tcBorders>
            <w:vAlign w:val="center"/>
          </w:tcPr>
          <w:p w14:paraId="7B4E2D3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122,449,048.73</w:t>
            </w:r>
          </w:p>
        </w:tc>
        <w:tc>
          <w:tcPr>
            <w:tcW w:w="1417" w:type="dxa"/>
            <w:tcBorders>
              <w:top w:val="single" w:sz="2" w:space="0" w:color="auto"/>
              <w:left w:val="single" w:sz="2" w:space="0" w:color="auto"/>
              <w:bottom w:val="single" w:sz="2" w:space="0" w:color="auto"/>
              <w:right w:val="single" w:sz="2" w:space="0" w:color="auto"/>
            </w:tcBorders>
            <w:vAlign w:val="center"/>
          </w:tcPr>
          <w:p w14:paraId="012A0E8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0.62%</w:t>
            </w:r>
          </w:p>
        </w:tc>
        <w:tc>
          <w:tcPr>
            <w:tcW w:w="1701" w:type="dxa"/>
            <w:tcBorders>
              <w:top w:val="single" w:sz="2" w:space="0" w:color="auto"/>
              <w:left w:val="single" w:sz="2" w:space="0" w:color="auto"/>
              <w:bottom w:val="single" w:sz="2" w:space="0" w:color="auto"/>
              <w:right w:val="single" w:sz="2" w:space="0" w:color="auto"/>
            </w:tcBorders>
            <w:vAlign w:val="center"/>
          </w:tcPr>
          <w:p w14:paraId="457CC9B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131,898,420.14</w:t>
            </w:r>
          </w:p>
        </w:tc>
        <w:tc>
          <w:tcPr>
            <w:tcW w:w="1418" w:type="dxa"/>
            <w:tcBorders>
              <w:top w:val="single" w:sz="2" w:space="0" w:color="auto"/>
              <w:left w:val="single" w:sz="2" w:space="0" w:color="auto"/>
              <w:bottom w:val="single" w:sz="2" w:space="0" w:color="auto"/>
              <w:right w:val="single" w:sz="2" w:space="0" w:color="auto"/>
            </w:tcBorders>
            <w:vAlign w:val="center"/>
          </w:tcPr>
          <w:p w14:paraId="5F53DF9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0.71%</w:t>
            </w:r>
          </w:p>
        </w:tc>
        <w:tc>
          <w:tcPr>
            <w:tcW w:w="992" w:type="dxa"/>
            <w:tcBorders>
              <w:top w:val="single" w:sz="2" w:space="0" w:color="auto"/>
              <w:left w:val="single" w:sz="2" w:space="0" w:color="auto"/>
              <w:bottom w:val="single" w:sz="2" w:space="0" w:color="auto"/>
              <w:right w:val="single" w:sz="2" w:space="0" w:color="auto"/>
            </w:tcBorders>
            <w:vAlign w:val="center"/>
          </w:tcPr>
          <w:p w14:paraId="2FB605F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-0.09%</w:t>
            </w:r>
          </w:p>
        </w:tc>
        <w:tc>
          <w:tcPr>
            <w:tcW w:w="850" w:type="dxa"/>
            <w:tcBorders>
              <w:top w:val="single" w:sz="2" w:space="0" w:color="auto"/>
              <w:left w:val="single" w:sz="2" w:space="0" w:color="auto"/>
              <w:bottom w:val="single" w:sz="2" w:space="0" w:color="auto"/>
              <w:right w:val="single" w:sz="2" w:space="0" w:color="auto"/>
            </w:tcBorders>
            <w:vAlign w:val="center"/>
          </w:tcPr>
          <w:p w14:paraId="75109C17" w14:textId="77777777" w:rsidR="00242A3F" w:rsidRDefault="00242A3F">
            <w:pPr>
              <w:spacing w:line="240" w:lineRule="exact"/>
              <w:rPr>
                <w:rFonts w:ascii="宋体" w:eastAsia="宋体" w:hAnsi="宋体" w:cs="宋体"/>
                <w:sz w:val="18"/>
                <w:szCs w:val="18"/>
              </w:rPr>
            </w:pPr>
          </w:p>
        </w:tc>
      </w:tr>
      <w:tr w:rsidR="00242A3F" w14:paraId="11E76DFB" w14:textId="77777777">
        <w:trPr>
          <w:trHeight w:val="240"/>
        </w:trPr>
        <w:tc>
          <w:tcPr>
            <w:tcW w:w="1560" w:type="dxa"/>
            <w:tcBorders>
              <w:top w:val="single" w:sz="2" w:space="0" w:color="auto"/>
              <w:left w:val="single" w:sz="2" w:space="0" w:color="auto"/>
              <w:bottom w:val="single" w:sz="2" w:space="0" w:color="auto"/>
              <w:right w:val="single" w:sz="2" w:space="0" w:color="auto"/>
            </w:tcBorders>
            <w:shd w:val="clear" w:color="auto" w:fill="D3D3D3"/>
            <w:vAlign w:val="center"/>
          </w:tcPr>
          <w:p w14:paraId="6FDFA0E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长期借款</w:t>
            </w:r>
          </w:p>
        </w:tc>
        <w:tc>
          <w:tcPr>
            <w:tcW w:w="1701" w:type="dxa"/>
            <w:tcBorders>
              <w:top w:val="single" w:sz="2" w:space="0" w:color="auto"/>
              <w:left w:val="single" w:sz="2" w:space="0" w:color="auto"/>
              <w:bottom w:val="single" w:sz="2" w:space="0" w:color="auto"/>
              <w:right w:val="single" w:sz="2" w:space="0" w:color="auto"/>
            </w:tcBorders>
            <w:vAlign w:val="center"/>
          </w:tcPr>
          <w:p w14:paraId="712CD73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926,649,809.61</w:t>
            </w:r>
          </w:p>
        </w:tc>
        <w:tc>
          <w:tcPr>
            <w:tcW w:w="1417" w:type="dxa"/>
            <w:tcBorders>
              <w:top w:val="single" w:sz="2" w:space="0" w:color="auto"/>
              <w:left w:val="single" w:sz="2" w:space="0" w:color="auto"/>
              <w:bottom w:val="single" w:sz="2" w:space="0" w:color="auto"/>
              <w:right w:val="single" w:sz="2" w:space="0" w:color="auto"/>
            </w:tcBorders>
            <w:vAlign w:val="center"/>
          </w:tcPr>
          <w:p w14:paraId="604971C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4.68%</w:t>
            </w:r>
          </w:p>
        </w:tc>
        <w:tc>
          <w:tcPr>
            <w:tcW w:w="1701" w:type="dxa"/>
            <w:tcBorders>
              <w:top w:val="single" w:sz="2" w:space="0" w:color="auto"/>
              <w:left w:val="single" w:sz="2" w:space="0" w:color="auto"/>
              <w:bottom w:val="single" w:sz="2" w:space="0" w:color="auto"/>
              <w:right w:val="single" w:sz="2" w:space="0" w:color="auto"/>
            </w:tcBorders>
            <w:vAlign w:val="center"/>
          </w:tcPr>
          <w:p w14:paraId="7C9E076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798,604,951.84</w:t>
            </w:r>
          </w:p>
        </w:tc>
        <w:tc>
          <w:tcPr>
            <w:tcW w:w="1418" w:type="dxa"/>
            <w:tcBorders>
              <w:top w:val="single" w:sz="2" w:space="0" w:color="auto"/>
              <w:left w:val="single" w:sz="2" w:space="0" w:color="auto"/>
              <w:bottom w:val="single" w:sz="2" w:space="0" w:color="auto"/>
              <w:right w:val="single" w:sz="2" w:space="0" w:color="auto"/>
            </w:tcBorders>
            <w:vAlign w:val="center"/>
          </w:tcPr>
          <w:p w14:paraId="558ED1C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4.30%</w:t>
            </w:r>
          </w:p>
        </w:tc>
        <w:tc>
          <w:tcPr>
            <w:tcW w:w="992" w:type="dxa"/>
            <w:tcBorders>
              <w:top w:val="single" w:sz="2" w:space="0" w:color="auto"/>
              <w:left w:val="single" w:sz="2" w:space="0" w:color="auto"/>
              <w:bottom w:val="single" w:sz="2" w:space="0" w:color="auto"/>
              <w:right w:val="single" w:sz="2" w:space="0" w:color="auto"/>
            </w:tcBorders>
            <w:vAlign w:val="center"/>
          </w:tcPr>
          <w:p w14:paraId="6312DE1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0.38%</w:t>
            </w:r>
          </w:p>
        </w:tc>
        <w:tc>
          <w:tcPr>
            <w:tcW w:w="850" w:type="dxa"/>
            <w:tcBorders>
              <w:top w:val="single" w:sz="2" w:space="0" w:color="auto"/>
              <w:left w:val="single" w:sz="2" w:space="0" w:color="auto"/>
              <w:bottom w:val="single" w:sz="2" w:space="0" w:color="auto"/>
              <w:right w:val="single" w:sz="2" w:space="0" w:color="auto"/>
            </w:tcBorders>
            <w:vAlign w:val="center"/>
          </w:tcPr>
          <w:p w14:paraId="65DE080B" w14:textId="77777777" w:rsidR="00242A3F" w:rsidRDefault="00242A3F">
            <w:pPr>
              <w:spacing w:line="240" w:lineRule="exact"/>
              <w:rPr>
                <w:rFonts w:ascii="宋体" w:eastAsia="宋体" w:hAnsi="宋体" w:cs="宋体"/>
                <w:sz w:val="18"/>
                <w:szCs w:val="18"/>
              </w:rPr>
            </w:pPr>
          </w:p>
        </w:tc>
      </w:tr>
      <w:tr w:rsidR="00242A3F" w14:paraId="7803EA3A" w14:textId="77777777">
        <w:trPr>
          <w:trHeight w:val="240"/>
        </w:trPr>
        <w:tc>
          <w:tcPr>
            <w:tcW w:w="1560" w:type="dxa"/>
            <w:tcBorders>
              <w:top w:val="single" w:sz="2" w:space="0" w:color="auto"/>
              <w:left w:val="single" w:sz="2" w:space="0" w:color="auto"/>
              <w:bottom w:val="single" w:sz="2" w:space="0" w:color="auto"/>
              <w:right w:val="single" w:sz="2" w:space="0" w:color="auto"/>
            </w:tcBorders>
            <w:shd w:val="clear" w:color="auto" w:fill="D3D3D3"/>
            <w:vAlign w:val="center"/>
          </w:tcPr>
          <w:p w14:paraId="767303C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租赁负债</w:t>
            </w:r>
          </w:p>
        </w:tc>
        <w:tc>
          <w:tcPr>
            <w:tcW w:w="1701" w:type="dxa"/>
            <w:tcBorders>
              <w:top w:val="single" w:sz="2" w:space="0" w:color="auto"/>
              <w:left w:val="single" w:sz="2" w:space="0" w:color="auto"/>
              <w:bottom w:val="single" w:sz="2" w:space="0" w:color="auto"/>
              <w:right w:val="single" w:sz="2" w:space="0" w:color="auto"/>
            </w:tcBorders>
            <w:vAlign w:val="center"/>
          </w:tcPr>
          <w:p w14:paraId="3565FCE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301,661,579.49</w:t>
            </w:r>
          </w:p>
        </w:tc>
        <w:tc>
          <w:tcPr>
            <w:tcW w:w="1417" w:type="dxa"/>
            <w:tcBorders>
              <w:top w:val="single" w:sz="2" w:space="0" w:color="auto"/>
              <w:left w:val="single" w:sz="2" w:space="0" w:color="auto"/>
              <w:bottom w:val="single" w:sz="2" w:space="0" w:color="auto"/>
              <w:right w:val="single" w:sz="2" w:space="0" w:color="auto"/>
            </w:tcBorders>
            <w:vAlign w:val="center"/>
          </w:tcPr>
          <w:p w14:paraId="24A5237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1.52%</w:t>
            </w:r>
          </w:p>
        </w:tc>
        <w:tc>
          <w:tcPr>
            <w:tcW w:w="1701" w:type="dxa"/>
            <w:tcBorders>
              <w:top w:val="single" w:sz="2" w:space="0" w:color="auto"/>
              <w:left w:val="single" w:sz="2" w:space="0" w:color="auto"/>
              <w:bottom w:val="single" w:sz="2" w:space="0" w:color="auto"/>
              <w:right w:val="single" w:sz="2" w:space="0" w:color="auto"/>
            </w:tcBorders>
            <w:vAlign w:val="center"/>
          </w:tcPr>
          <w:p w14:paraId="6E4F0A8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318,221,349.99</w:t>
            </w:r>
          </w:p>
        </w:tc>
        <w:tc>
          <w:tcPr>
            <w:tcW w:w="1418" w:type="dxa"/>
            <w:tcBorders>
              <w:top w:val="single" w:sz="2" w:space="0" w:color="auto"/>
              <w:left w:val="single" w:sz="2" w:space="0" w:color="auto"/>
              <w:bottom w:val="single" w:sz="2" w:space="0" w:color="auto"/>
              <w:right w:val="single" w:sz="2" w:space="0" w:color="auto"/>
            </w:tcBorders>
            <w:vAlign w:val="center"/>
          </w:tcPr>
          <w:p w14:paraId="6954165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1.71%</w:t>
            </w:r>
          </w:p>
        </w:tc>
        <w:tc>
          <w:tcPr>
            <w:tcW w:w="992" w:type="dxa"/>
            <w:tcBorders>
              <w:top w:val="single" w:sz="2" w:space="0" w:color="auto"/>
              <w:left w:val="single" w:sz="2" w:space="0" w:color="auto"/>
              <w:bottom w:val="single" w:sz="2" w:space="0" w:color="auto"/>
              <w:right w:val="single" w:sz="2" w:space="0" w:color="auto"/>
            </w:tcBorders>
            <w:vAlign w:val="center"/>
          </w:tcPr>
          <w:p w14:paraId="59E9E91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-0.19%</w:t>
            </w:r>
          </w:p>
        </w:tc>
        <w:tc>
          <w:tcPr>
            <w:tcW w:w="850" w:type="dxa"/>
            <w:tcBorders>
              <w:top w:val="single" w:sz="2" w:space="0" w:color="auto"/>
              <w:left w:val="single" w:sz="2" w:space="0" w:color="auto"/>
              <w:bottom w:val="single" w:sz="2" w:space="0" w:color="auto"/>
              <w:right w:val="single" w:sz="2" w:space="0" w:color="auto"/>
            </w:tcBorders>
            <w:vAlign w:val="center"/>
          </w:tcPr>
          <w:p w14:paraId="7D9FD6E4" w14:textId="77777777" w:rsidR="00242A3F" w:rsidRDefault="00242A3F">
            <w:pPr>
              <w:spacing w:line="240" w:lineRule="exact"/>
              <w:rPr>
                <w:rFonts w:ascii="宋体" w:eastAsia="宋体" w:hAnsi="宋体" w:cs="宋体"/>
                <w:sz w:val="18"/>
                <w:szCs w:val="18"/>
              </w:rPr>
            </w:pPr>
          </w:p>
        </w:tc>
      </w:tr>
    </w:tbl>
    <w:p w14:paraId="493DA795" w14:textId="77777777" w:rsidR="00242A3F" w:rsidRDefault="00000000">
      <w:pPr>
        <w:pStyle w:val="3"/>
        <w:spacing w:line="280" w:lineRule="exact"/>
        <w:jc w:val="left"/>
        <w:rPr>
          <w:rFonts w:ascii="宋体" w:hAnsi="宋体" w:cs="宋体"/>
          <w:b/>
          <w:bCs/>
        </w:rPr>
      </w:pPr>
      <w:bookmarkStart w:id="21" w:name="_Toc988909"/>
      <w:r>
        <w:rPr>
          <w:rFonts w:ascii="宋体" w:hAnsi="宋体" w:cs="宋体"/>
          <w:b/>
          <w:bCs/>
        </w:rPr>
        <w:t>2、主要境外资产情况</w:t>
      </w:r>
      <w:bookmarkEnd w:id="21"/>
    </w:p>
    <w:p w14:paraId="5D52EA5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71"/>
        <w:gridCol w:w="1071"/>
        <w:gridCol w:w="1071"/>
        <w:gridCol w:w="1071"/>
        <w:gridCol w:w="1071"/>
        <w:gridCol w:w="1071"/>
        <w:gridCol w:w="1071"/>
        <w:gridCol w:w="1071"/>
        <w:gridCol w:w="1071"/>
      </w:tblGrid>
      <w:tr w:rsidR="00242A3F" w14:paraId="4C24F21F"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50F555C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资产的具体内容</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6EE7F63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形成原因</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53DDE77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资产规模</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030666C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所在地</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27A194E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运营模式</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7CD9DC4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保障资产安全性的控制措施</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4CE54EE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收益状况</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141131D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境外资产占公司净资产的比重</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72B2B05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是否存在重大减值风险</w:t>
            </w:r>
          </w:p>
        </w:tc>
      </w:tr>
      <w:tr w:rsidR="00242A3F" w14:paraId="24040050"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40695F5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Lista Holding AG 100%股权</w:t>
            </w:r>
          </w:p>
        </w:tc>
        <w:tc>
          <w:tcPr>
            <w:tcW w:w="1071" w:type="dxa"/>
            <w:tcBorders>
              <w:top w:val="single" w:sz="2" w:space="0" w:color="auto"/>
              <w:left w:val="single" w:sz="2" w:space="0" w:color="auto"/>
              <w:bottom w:val="single" w:sz="2" w:space="0" w:color="auto"/>
              <w:right w:val="single" w:sz="2" w:space="0" w:color="auto"/>
            </w:tcBorders>
            <w:vAlign w:val="center"/>
          </w:tcPr>
          <w:p w14:paraId="257C2CE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股权收购</w:t>
            </w:r>
          </w:p>
        </w:tc>
        <w:tc>
          <w:tcPr>
            <w:tcW w:w="1071" w:type="dxa"/>
            <w:tcBorders>
              <w:top w:val="single" w:sz="2" w:space="0" w:color="auto"/>
              <w:left w:val="single" w:sz="2" w:space="0" w:color="auto"/>
              <w:bottom w:val="single" w:sz="2" w:space="0" w:color="auto"/>
              <w:right w:val="single" w:sz="2" w:space="0" w:color="auto"/>
            </w:tcBorders>
            <w:vAlign w:val="center"/>
          </w:tcPr>
          <w:p w14:paraId="27D47E8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17,516.38人民币万元</w:t>
            </w:r>
          </w:p>
        </w:tc>
        <w:tc>
          <w:tcPr>
            <w:tcW w:w="1071" w:type="dxa"/>
            <w:tcBorders>
              <w:top w:val="single" w:sz="2" w:space="0" w:color="auto"/>
              <w:left w:val="single" w:sz="2" w:space="0" w:color="auto"/>
              <w:bottom w:val="single" w:sz="2" w:space="0" w:color="auto"/>
              <w:right w:val="single" w:sz="2" w:space="0" w:color="auto"/>
            </w:tcBorders>
            <w:vAlign w:val="center"/>
          </w:tcPr>
          <w:p w14:paraId="1E05DEC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瑞士</w:t>
            </w:r>
          </w:p>
        </w:tc>
        <w:tc>
          <w:tcPr>
            <w:tcW w:w="1071" w:type="dxa"/>
            <w:tcBorders>
              <w:top w:val="single" w:sz="2" w:space="0" w:color="auto"/>
              <w:left w:val="single" w:sz="2" w:space="0" w:color="auto"/>
              <w:bottom w:val="single" w:sz="2" w:space="0" w:color="auto"/>
              <w:right w:val="single" w:sz="2" w:space="0" w:color="auto"/>
            </w:tcBorders>
            <w:vAlign w:val="center"/>
          </w:tcPr>
          <w:p w14:paraId="623F34F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独立核算</w:t>
            </w:r>
          </w:p>
        </w:tc>
        <w:tc>
          <w:tcPr>
            <w:tcW w:w="1071" w:type="dxa"/>
            <w:tcBorders>
              <w:top w:val="single" w:sz="2" w:space="0" w:color="auto"/>
              <w:left w:val="single" w:sz="2" w:space="0" w:color="auto"/>
              <w:bottom w:val="single" w:sz="2" w:space="0" w:color="auto"/>
              <w:right w:val="single" w:sz="2" w:space="0" w:color="auto"/>
            </w:tcBorders>
            <w:vAlign w:val="center"/>
          </w:tcPr>
          <w:p w14:paraId="2DDF603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财务监督，委托外部审计</w:t>
            </w:r>
          </w:p>
        </w:tc>
        <w:tc>
          <w:tcPr>
            <w:tcW w:w="1071" w:type="dxa"/>
            <w:tcBorders>
              <w:top w:val="single" w:sz="2" w:space="0" w:color="auto"/>
              <w:left w:val="single" w:sz="2" w:space="0" w:color="auto"/>
              <w:bottom w:val="single" w:sz="2" w:space="0" w:color="auto"/>
              <w:right w:val="single" w:sz="2" w:space="0" w:color="auto"/>
            </w:tcBorders>
            <w:vAlign w:val="center"/>
          </w:tcPr>
          <w:p w14:paraId="6D7BD7B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盈利</w:t>
            </w:r>
          </w:p>
        </w:tc>
        <w:tc>
          <w:tcPr>
            <w:tcW w:w="1071" w:type="dxa"/>
            <w:tcBorders>
              <w:top w:val="single" w:sz="2" w:space="0" w:color="auto"/>
              <w:left w:val="single" w:sz="2" w:space="0" w:color="auto"/>
              <w:bottom w:val="single" w:sz="2" w:space="0" w:color="auto"/>
              <w:right w:val="single" w:sz="2" w:space="0" w:color="auto"/>
            </w:tcBorders>
            <w:vAlign w:val="center"/>
          </w:tcPr>
          <w:p w14:paraId="430F028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1.21%</w:t>
            </w:r>
          </w:p>
        </w:tc>
        <w:tc>
          <w:tcPr>
            <w:tcW w:w="1071" w:type="dxa"/>
            <w:tcBorders>
              <w:top w:val="single" w:sz="2" w:space="0" w:color="auto"/>
              <w:left w:val="single" w:sz="2" w:space="0" w:color="auto"/>
              <w:bottom w:val="single" w:sz="2" w:space="0" w:color="auto"/>
              <w:right w:val="single" w:sz="2" w:space="0" w:color="auto"/>
            </w:tcBorders>
            <w:vAlign w:val="center"/>
          </w:tcPr>
          <w:p w14:paraId="31E11C3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42A3F" w14:paraId="0FEF85AA"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488CB57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Arrow Fasterner Co.,LLC 100%股权</w:t>
            </w:r>
          </w:p>
        </w:tc>
        <w:tc>
          <w:tcPr>
            <w:tcW w:w="1071" w:type="dxa"/>
            <w:tcBorders>
              <w:top w:val="single" w:sz="2" w:space="0" w:color="auto"/>
              <w:left w:val="single" w:sz="2" w:space="0" w:color="auto"/>
              <w:bottom w:val="single" w:sz="2" w:space="0" w:color="auto"/>
              <w:right w:val="single" w:sz="2" w:space="0" w:color="auto"/>
            </w:tcBorders>
            <w:vAlign w:val="center"/>
          </w:tcPr>
          <w:p w14:paraId="591B274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股权收购</w:t>
            </w:r>
          </w:p>
        </w:tc>
        <w:tc>
          <w:tcPr>
            <w:tcW w:w="1071" w:type="dxa"/>
            <w:tcBorders>
              <w:top w:val="single" w:sz="2" w:space="0" w:color="auto"/>
              <w:left w:val="single" w:sz="2" w:space="0" w:color="auto"/>
              <w:bottom w:val="single" w:sz="2" w:space="0" w:color="auto"/>
              <w:right w:val="single" w:sz="2" w:space="0" w:color="auto"/>
            </w:tcBorders>
            <w:vAlign w:val="center"/>
          </w:tcPr>
          <w:p w14:paraId="01BE580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48,861.12人民币万元</w:t>
            </w:r>
          </w:p>
        </w:tc>
        <w:tc>
          <w:tcPr>
            <w:tcW w:w="1071" w:type="dxa"/>
            <w:tcBorders>
              <w:top w:val="single" w:sz="2" w:space="0" w:color="auto"/>
              <w:left w:val="single" w:sz="2" w:space="0" w:color="auto"/>
              <w:bottom w:val="single" w:sz="2" w:space="0" w:color="auto"/>
              <w:right w:val="single" w:sz="2" w:space="0" w:color="auto"/>
            </w:tcBorders>
            <w:vAlign w:val="center"/>
          </w:tcPr>
          <w:p w14:paraId="7E432BA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美国</w:t>
            </w:r>
          </w:p>
        </w:tc>
        <w:tc>
          <w:tcPr>
            <w:tcW w:w="1071" w:type="dxa"/>
            <w:tcBorders>
              <w:top w:val="single" w:sz="2" w:space="0" w:color="auto"/>
              <w:left w:val="single" w:sz="2" w:space="0" w:color="auto"/>
              <w:bottom w:val="single" w:sz="2" w:space="0" w:color="auto"/>
              <w:right w:val="single" w:sz="2" w:space="0" w:color="auto"/>
            </w:tcBorders>
            <w:vAlign w:val="center"/>
          </w:tcPr>
          <w:p w14:paraId="71EF7BB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独立核算</w:t>
            </w:r>
          </w:p>
        </w:tc>
        <w:tc>
          <w:tcPr>
            <w:tcW w:w="1071" w:type="dxa"/>
            <w:tcBorders>
              <w:top w:val="single" w:sz="2" w:space="0" w:color="auto"/>
              <w:left w:val="single" w:sz="2" w:space="0" w:color="auto"/>
              <w:bottom w:val="single" w:sz="2" w:space="0" w:color="auto"/>
              <w:right w:val="single" w:sz="2" w:space="0" w:color="auto"/>
            </w:tcBorders>
            <w:vAlign w:val="center"/>
          </w:tcPr>
          <w:p w14:paraId="0B6A139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财务监督，委托外部审计</w:t>
            </w:r>
          </w:p>
        </w:tc>
        <w:tc>
          <w:tcPr>
            <w:tcW w:w="1071" w:type="dxa"/>
            <w:tcBorders>
              <w:top w:val="single" w:sz="2" w:space="0" w:color="auto"/>
              <w:left w:val="single" w:sz="2" w:space="0" w:color="auto"/>
              <w:bottom w:val="single" w:sz="2" w:space="0" w:color="auto"/>
              <w:right w:val="single" w:sz="2" w:space="0" w:color="auto"/>
            </w:tcBorders>
            <w:vAlign w:val="center"/>
          </w:tcPr>
          <w:p w14:paraId="7F7E684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盈利</w:t>
            </w:r>
          </w:p>
        </w:tc>
        <w:tc>
          <w:tcPr>
            <w:tcW w:w="1071" w:type="dxa"/>
            <w:tcBorders>
              <w:top w:val="single" w:sz="2" w:space="0" w:color="auto"/>
              <w:left w:val="single" w:sz="2" w:space="0" w:color="auto"/>
              <w:bottom w:val="single" w:sz="2" w:space="0" w:color="auto"/>
              <w:right w:val="single" w:sz="2" w:space="0" w:color="auto"/>
            </w:tcBorders>
            <w:vAlign w:val="center"/>
          </w:tcPr>
          <w:p w14:paraId="2F73AFF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3.38%</w:t>
            </w:r>
          </w:p>
        </w:tc>
        <w:tc>
          <w:tcPr>
            <w:tcW w:w="1071" w:type="dxa"/>
            <w:tcBorders>
              <w:top w:val="single" w:sz="2" w:space="0" w:color="auto"/>
              <w:left w:val="single" w:sz="2" w:space="0" w:color="auto"/>
              <w:bottom w:val="single" w:sz="2" w:space="0" w:color="auto"/>
              <w:right w:val="single" w:sz="2" w:space="0" w:color="auto"/>
            </w:tcBorders>
            <w:vAlign w:val="center"/>
          </w:tcPr>
          <w:p w14:paraId="0432122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bl>
    <w:p w14:paraId="72E78B45" w14:textId="77777777" w:rsidR="00242A3F" w:rsidRDefault="00000000">
      <w:pPr>
        <w:pStyle w:val="3"/>
        <w:spacing w:line="280" w:lineRule="exact"/>
        <w:jc w:val="left"/>
        <w:rPr>
          <w:rFonts w:ascii="宋体" w:hAnsi="宋体" w:cs="宋体"/>
          <w:b/>
          <w:bCs/>
        </w:rPr>
      </w:pPr>
      <w:bookmarkStart w:id="22" w:name="_Toc988910"/>
      <w:r>
        <w:rPr>
          <w:rFonts w:ascii="宋体" w:hAnsi="宋体" w:cs="宋体"/>
          <w:b/>
          <w:bCs/>
        </w:rPr>
        <w:t>3、以公允价值计量的资产和负债</w:t>
      </w:r>
      <w:bookmarkEnd w:id="22"/>
    </w:p>
    <w:p w14:paraId="37D6BEF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4468EEF5"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71"/>
        <w:gridCol w:w="1071"/>
        <w:gridCol w:w="1071"/>
        <w:gridCol w:w="1071"/>
        <w:gridCol w:w="1071"/>
        <w:gridCol w:w="1071"/>
        <w:gridCol w:w="1071"/>
        <w:gridCol w:w="1071"/>
        <w:gridCol w:w="1071"/>
      </w:tblGrid>
      <w:tr w:rsidR="00242A3F" w14:paraId="0DDDB3B6"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08A4160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19EEE3E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期初数</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7CA95C4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本期公允价值变动损益</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0845B6F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计入权益的累计公允价值变动</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7589950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本期计提的减值</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3A26D8D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本期购买金额</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7F59FCB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本期出售金额</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3A41947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其他变动</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00E9368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期末数</w:t>
            </w:r>
          </w:p>
        </w:tc>
      </w:tr>
      <w:tr w:rsidR="00242A3F" w14:paraId="7D88F864"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0D43F85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金融资产</w:t>
            </w:r>
          </w:p>
        </w:tc>
        <w:tc>
          <w:tcPr>
            <w:tcW w:w="8568" w:type="dxa"/>
            <w:gridSpan w:val="8"/>
            <w:tcBorders>
              <w:top w:val="single" w:sz="2" w:space="0" w:color="auto"/>
              <w:left w:val="single" w:sz="2" w:space="0" w:color="auto"/>
              <w:bottom w:val="single" w:sz="2" w:space="0" w:color="auto"/>
              <w:right w:val="single" w:sz="2" w:space="0" w:color="auto"/>
            </w:tcBorders>
            <w:shd w:val="clear" w:color="auto" w:fill="D3D3D3"/>
            <w:vAlign w:val="center"/>
          </w:tcPr>
          <w:p w14:paraId="039B729F" w14:textId="77777777" w:rsidR="00242A3F" w:rsidRDefault="00242A3F"/>
        </w:tc>
      </w:tr>
      <w:tr w:rsidR="00242A3F" w14:paraId="223F8DC0"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0AAE067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1.交易性金融资产（不含衍生金融资产）</w:t>
            </w:r>
          </w:p>
        </w:tc>
        <w:tc>
          <w:tcPr>
            <w:tcW w:w="1071" w:type="dxa"/>
            <w:tcBorders>
              <w:top w:val="single" w:sz="2" w:space="0" w:color="auto"/>
              <w:left w:val="single" w:sz="2" w:space="0" w:color="auto"/>
              <w:bottom w:val="single" w:sz="2" w:space="0" w:color="auto"/>
              <w:right w:val="single" w:sz="2" w:space="0" w:color="auto"/>
            </w:tcBorders>
            <w:vAlign w:val="center"/>
          </w:tcPr>
          <w:p w14:paraId="513B7F5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60,000,000.00</w:t>
            </w:r>
          </w:p>
        </w:tc>
        <w:tc>
          <w:tcPr>
            <w:tcW w:w="1071" w:type="dxa"/>
            <w:tcBorders>
              <w:top w:val="single" w:sz="2" w:space="0" w:color="auto"/>
              <w:left w:val="single" w:sz="2" w:space="0" w:color="auto"/>
              <w:bottom w:val="single" w:sz="2" w:space="0" w:color="auto"/>
              <w:right w:val="single" w:sz="2" w:space="0" w:color="auto"/>
            </w:tcBorders>
            <w:vAlign w:val="center"/>
          </w:tcPr>
          <w:p w14:paraId="7291F517"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474592E"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E8E3438"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1076218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83,000,000.00</w:t>
            </w:r>
          </w:p>
        </w:tc>
        <w:tc>
          <w:tcPr>
            <w:tcW w:w="1071" w:type="dxa"/>
            <w:tcBorders>
              <w:top w:val="single" w:sz="2" w:space="0" w:color="auto"/>
              <w:left w:val="single" w:sz="2" w:space="0" w:color="auto"/>
              <w:bottom w:val="single" w:sz="2" w:space="0" w:color="auto"/>
              <w:right w:val="single" w:sz="2" w:space="0" w:color="auto"/>
            </w:tcBorders>
            <w:vAlign w:val="center"/>
          </w:tcPr>
          <w:p w14:paraId="1EF057E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107,000,000.00</w:t>
            </w:r>
          </w:p>
        </w:tc>
        <w:tc>
          <w:tcPr>
            <w:tcW w:w="1071" w:type="dxa"/>
            <w:tcBorders>
              <w:top w:val="single" w:sz="2" w:space="0" w:color="auto"/>
              <w:left w:val="single" w:sz="2" w:space="0" w:color="auto"/>
              <w:bottom w:val="single" w:sz="2" w:space="0" w:color="auto"/>
              <w:right w:val="single" w:sz="2" w:space="0" w:color="auto"/>
            </w:tcBorders>
            <w:vAlign w:val="center"/>
          </w:tcPr>
          <w:p w14:paraId="05695DC4"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363ECCB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36,000,000.00</w:t>
            </w:r>
          </w:p>
        </w:tc>
      </w:tr>
      <w:tr w:rsidR="00242A3F" w14:paraId="190BD5CA"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7B2DC45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2.衍生金融资产</w:t>
            </w:r>
          </w:p>
        </w:tc>
        <w:tc>
          <w:tcPr>
            <w:tcW w:w="1071" w:type="dxa"/>
            <w:tcBorders>
              <w:top w:val="single" w:sz="2" w:space="0" w:color="auto"/>
              <w:left w:val="single" w:sz="2" w:space="0" w:color="auto"/>
              <w:bottom w:val="single" w:sz="2" w:space="0" w:color="auto"/>
              <w:right w:val="single" w:sz="2" w:space="0" w:color="auto"/>
            </w:tcBorders>
            <w:vAlign w:val="center"/>
          </w:tcPr>
          <w:p w14:paraId="25D2CD7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10,230,104.24</w:t>
            </w:r>
          </w:p>
        </w:tc>
        <w:tc>
          <w:tcPr>
            <w:tcW w:w="1071" w:type="dxa"/>
            <w:tcBorders>
              <w:top w:val="single" w:sz="2" w:space="0" w:color="auto"/>
              <w:left w:val="single" w:sz="2" w:space="0" w:color="auto"/>
              <w:bottom w:val="single" w:sz="2" w:space="0" w:color="auto"/>
              <w:right w:val="single" w:sz="2" w:space="0" w:color="auto"/>
            </w:tcBorders>
            <w:vAlign w:val="center"/>
          </w:tcPr>
          <w:p w14:paraId="232067F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-9,309,603.27</w:t>
            </w:r>
          </w:p>
        </w:tc>
        <w:tc>
          <w:tcPr>
            <w:tcW w:w="1071" w:type="dxa"/>
            <w:tcBorders>
              <w:top w:val="single" w:sz="2" w:space="0" w:color="auto"/>
              <w:left w:val="single" w:sz="2" w:space="0" w:color="auto"/>
              <w:bottom w:val="single" w:sz="2" w:space="0" w:color="auto"/>
              <w:right w:val="single" w:sz="2" w:space="0" w:color="auto"/>
            </w:tcBorders>
            <w:vAlign w:val="center"/>
          </w:tcPr>
          <w:p w14:paraId="2D40D7CE"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2BA3BD59"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3A3CC0F"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DD83549"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A81298D"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824061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920,500.97</w:t>
            </w:r>
          </w:p>
        </w:tc>
      </w:tr>
      <w:tr w:rsidR="00242A3F" w14:paraId="1F916CE0"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76156A0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4.其他权益工具投资</w:t>
            </w:r>
          </w:p>
        </w:tc>
        <w:tc>
          <w:tcPr>
            <w:tcW w:w="1071" w:type="dxa"/>
            <w:tcBorders>
              <w:top w:val="single" w:sz="2" w:space="0" w:color="auto"/>
              <w:left w:val="single" w:sz="2" w:space="0" w:color="auto"/>
              <w:bottom w:val="single" w:sz="2" w:space="0" w:color="auto"/>
              <w:right w:val="single" w:sz="2" w:space="0" w:color="auto"/>
            </w:tcBorders>
            <w:vAlign w:val="center"/>
          </w:tcPr>
          <w:p w14:paraId="2E9202A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16,550,000.00</w:t>
            </w:r>
          </w:p>
        </w:tc>
        <w:tc>
          <w:tcPr>
            <w:tcW w:w="1071" w:type="dxa"/>
            <w:tcBorders>
              <w:top w:val="single" w:sz="2" w:space="0" w:color="auto"/>
              <w:left w:val="single" w:sz="2" w:space="0" w:color="auto"/>
              <w:bottom w:val="single" w:sz="2" w:space="0" w:color="auto"/>
              <w:right w:val="single" w:sz="2" w:space="0" w:color="auto"/>
            </w:tcBorders>
            <w:vAlign w:val="center"/>
          </w:tcPr>
          <w:p w14:paraId="327CDF24"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B89486F"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CACBACA"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986C9F2"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2FE3EB3"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1EB8478D"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1E9D9CB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16,550,000.00</w:t>
            </w:r>
          </w:p>
        </w:tc>
      </w:tr>
      <w:tr w:rsidR="00242A3F" w14:paraId="1EF94C89"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290A8BC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金融资产小计</w:t>
            </w:r>
          </w:p>
        </w:tc>
        <w:tc>
          <w:tcPr>
            <w:tcW w:w="1071" w:type="dxa"/>
            <w:tcBorders>
              <w:top w:val="single" w:sz="2" w:space="0" w:color="auto"/>
              <w:left w:val="single" w:sz="2" w:space="0" w:color="auto"/>
              <w:bottom w:val="single" w:sz="2" w:space="0" w:color="auto"/>
              <w:right w:val="single" w:sz="2" w:space="0" w:color="auto"/>
            </w:tcBorders>
            <w:vAlign w:val="center"/>
          </w:tcPr>
          <w:p w14:paraId="14A1A9F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86,780,104.24</w:t>
            </w:r>
          </w:p>
        </w:tc>
        <w:tc>
          <w:tcPr>
            <w:tcW w:w="1071" w:type="dxa"/>
            <w:tcBorders>
              <w:top w:val="single" w:sz="2" w:space="0" w:color="auto"/>
              <w:left w:val="single" w:sz="2" w:space="0" w:color="auto"/>
              <w:bottom w:val="single" w:sz="2" w:space="0" w:color="auto"/>
              <w:right w:val="single" w:sz="2" w:space="0" w:color="auto"/>
            </w:tcBorders>
            <w:vAlign w:val="center"/>
          </w:tcPr>
          <w:p w14:paraId="19030E1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-9,309,603.27</w:t>
            </w:r>
          </w:p>
        </w:tc>
        <w:tc>
          <w:tcPr>
            <w:tcW w:w="1071" w:type="dxa"/>
            <w:tcBorders>
              <w:top w:val="single" w:sz="2" w:space="0" w:color="auto"/>
              <w:left w:val="single" w:sz="2" w:space="0" w:color="auto"/>
              <w:bottom w:val="single" w:sz="2" w:space="0" w:color="auto"/>
              <w:right w:val="single" w:sz="2" w:space="0" w:color="auto"/>
            </w:tcBorders>
            <w:vAlign w:val="center"/>
          </w:tcPr>
          <w:p w14:paraId="253FCD77"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1BBA0A8D"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B337F2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83,000,000.00</w:t>
            </w:r>
          </w:p>
        </w:tc>
        <w:tc>
          <w:tcPr>
            <w:tcW w:w="1071" w:type="dxa"/>
            <w:tcBorders>
              <w:top w:val="single" w:sz="2" w:space="0" w:color="auto"/>
              <w:left w:val="single" w:sz="2" w:space="0" w:color="auto"/>
              <w:bottom w:val="single" w:sz="2" w:space="0" w:color="auto"/>
              <w:right w:val="single" w:sz="2" w:space="0" w:color="auto"/>
            </w:tcBorders>
            <w:vAlign w:val="center"/>
          </w:tcPr>
          <w:p w14:paraId="11A2541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107,000,000.00</w:t>
            </w:r>
          </w:p>
        </w:tc>
        <w:tc>
          <w:tcPr>
            <w:tcW w:w="1071" w:type="dxa"/>
            <w:tcBorders>
              <w:top w:val="single" w:sz="2" w:space="0" w:color="auto"/>
              <w:left w:val="single" w:sz="2" w:space="0" w:color="auto"/>
              <w:bottom w:val="single" w:sz="2" w:space="0" w:color="auto"/>
              <w:right w:val="single" w:sz="2" w:space="0" w:color="auto"/>
            </w:tcBorders>
            <w:vAlign w:val="center"/>
          </w:tcPr>
          <w:p w14:paraId="1B80A410"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3122CC0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53,470,500.97</w:t>
            </w:r>
          </w:p>
        </w:tc>
      </w:tr>
      <w:tr w:rsidR="00242A3F" w14:paraId="30E93948"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5CF9D525"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上述合计</w:t>
            </w:r>
          </w:p>
        </w:tc>
        <w:tc>
          <w:tcPr>
            <w:tcW w:w="1071" w:type="dxa"/>
            <w:tcBorders>
              <w:top w:val="single" w:sz="2" w:space="0" w:color="auto"/>
              <w:left w:val="single" w:sz="2" w:space="0" w:color="auto"/>
              <w:bottom w:val="single" w:sz="2" w:space="0" w:color="auto"/>
              <w:right w:val="single" w:sz="2" w:space="0" w:color="auto"/>
            </w:tcBorders>
            <w:vAlign w:val="center"/>
          </w:tcPr>
          <w:p w14:paraId="7772E12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86,780,104.24</w:t>
            </w:r>
          </w:p>
        </w:tc>
        <w:tc>
          <w:tcPr>
            <w:tcW w:w="1071" w:type="dxa"/>
            <w:tcBorders>
              <w:top w:val="single" w:sz="2" w:space="0" w:color="auto"/>
              <w:left w:val="single" w:sz="2" w:space="0" w:color="auto"/>
              <w:bottom w:val="single" w:sz="2" w:space="0" w:color="auto"/>
              <w:right w:val="single" w:sz="2" w:space="0" w:color="auto"/>
            </w:tcBorders>
            <w:vAlign w:val="center"/>
          </w:tcPr>
          <w:p w14:paraId="0D357B6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-9,309,603.27</w:t>
            </w:r>
          </w:p>
        </w:tc>
        <w:tc>
          <w:tcPr>
            <w:tcW w:w="1071" w:type="dxa"/>
            <w:tcBorders>
              <w:top w:val="single" w:sz="2" w:space="0" w:color="auto"/>
              <w:left w:val="single" w:sz="2" w:space="0" w:color="auto"/>
              <w:bottom w:val="single" w:sz="2" w:space="0" w:color="auto"/>
              <w:right w:val="single" w:sz="2" w:space="0" w:color="auto"/>
            </w:tcBorders>
            <w:vAlign w:val="center"/>
          </w:tcPr>
          <w:p w14:paraId="57CBE23A"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3B2B3AC"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39A396D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83,000,000.00</w:t>
            </w:r>
          </w:p>
        </w:tc>
        <w:tc>
          <w:tcPr>
            <w:tcW w:w="1071" w:type="dxa"/>
            <w:tcBorders>
              <w:top w:val="single" w:sz="2" w:space="0" w:color="auto"/>
              <w:left w:val="single" w:sz="2" w:space="0" w:color="auto"/>
              <w:bottom w:val="single" w:sz="2" w:space="0" w:color="auto"/>
              <w:right w:val="single" w:sz="2" w:space="0" w:color="auto"/>
            </w:tcBorders>
            <w:vAlign w:val="center"/>
          </w:tcPr>
          <w:p w14:paraId="53DE894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107,000,000.00</w:t>
            </w:r>
          </w:p>
        </w:tc>
        <w:tc>
          <w:tcPr>
            <w:tcW w:w="1071" w:type="dxa"/>
            <w:tcBorders>
              <w:top w:val="single" w:sz="2" w:space="0" w:color="auto"/>
              <w:left w:val="single" w:sz="2" w:space="0" w:color="auto"/>
              <w:bottom w:val="single" w:sz="2" w:space="0" w:color="auto"/>
              <w:right w:val="single" w:sz="2" w:space="0" w:color="auto"/>
            </w:tcBorders>
            <w:vAlign w:val="center"/>
          </w:tcPr>
          <w:p w14:paraId="1B453419"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8EC6B9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53,470,500.97</w:t>
            </w:r>
          </w:p>
        </w:tc>
      </w:tr>
      <w:tr w:rsidR="00242A3F" w14:paraId="32593218"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7E47516D"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金融负债</w:t>
            </w:r>
          </w:p>
        </w:tc>
        <w:tc>
          <w:tcPr>
            <w:tcW w:w="1071" w:type="dxa"/>
            <w:tcBorders>
              <w:top w:val="single" w:sz="2" w:space="0" w:color="auto"/>
              <w:left w:val="single" w:sz="2" w:space="0" w:color="auto"/>
              <w:bottom w:val="single" w:sz="2" w:space="0" w:color="auto"/>
              <w:right w:val="single" w:sz="2" w:space="0" w:color="auto"/>
            </w:tcBorders>
            <w:vAlign w:val="center"/>
          </w:tcPr>
          <w:p w14:paraId="110BAD6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48,413,710.29</w:t>
            </w:r>
          </w:p>
        </w:tc>
        <w:tc>
          <w:tcPr>
            <w:tcW w:w="1071" w:type="dxa"/>
            <w:tcBorders>
              <w:top w:val="single" w:sz="2" w:space="0" w:color="auto"/>
              <w:left w:val="single" w:sz="2" w:space="0" w:color="auto"/>
              <w:bottom w:val="single" w:sz="2" w:space="0" w:color="auto"/>
              <w:right w:val="single" w:sz="2" w:space="0" w:color="auto"/>
            </w:tcBorders>
            <w:vAlign w:val="center"/>
          </w:tcPr>
          <w:p w14:paraId="0806E93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16,086,593.78</w:t>
            </w:r>
          </w:p>
        </w:tc>
        <w:tc>
          <w:tcPr>
            <w:tcW w:w="1071" w:type="dxa"/>
            <w:tcBorders>
              <w:top w:val="single" w:sz="2" w:space="0" w:color="auto"/>
              <w:left w:val="single" w:sz="2" w:space="0" w:color="auto"/>
              <w:bottom w:val="single" w:sz="2" w:space="0" w:color="auto"/>
              <w:right w:val="single" w:sz="2" w:space="0" w:color="auto"/>
            </w:tcBorders>
            <w:vAlign w:val="center"/>
          </w:tcPr>
          <w:p w14:paraId="0C2D6BFA"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5940181"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A0A87BB"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105F0EA"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3BF834FF"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3C15FB5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64,500,304.07</w:t>
            </w:r>
          </w:p>
        </w:tc>
      </w:tr>
    </w:tbl>
    <w:p w14:paraId="22E3A09B"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其他变动的内容</w:t>
      </w:r>
    </w:p>
    <w:p w14:paraId="119524A4" w14:textId="77777777" w:rsidR="00242A3F" w:rsidRDefault="00242A3F"/>
    <w:p w14:paraId="21AB6240"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报告期内公司主要资产计量属性是否发生重大变化</w:t>
      </w:r>
    </w:p>
    <w:p w14:paraId="46E4ED5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□是 </w:t>
      </w:r>
      <w:r>
        <w:rPr>
          <w:rFonts w:ascii="宋体" w:eastAsia="宋体" w:hAnsi="宋体" w:cs="宋体"/>
          <w:sz w:val="18"/>
          <w:szCs w:val="18"/>
        </w:rPr>
        <w:sym w:font="Wingdings 2" w:char="F052"/>
      </w:r>
      <w:r>
        <w:rPr>
          <w:rFonts w:ascii="宋体" w:eastAsia="宋体" w:hAnsi="宋体" w:cs="宋体"/>
          <w:sz w:val="18"/>
          <w:szCs w:val="18"/>
        </w:rPr>
        <w:t>否</w:t>
      </w:r>
    </w:p>
    <w:p w14:paraId="5772165E" w14:textId="77777777" w:rsidR="00242A3F" w:rsidRDefault="00000000">
      <w:pPr>
        <w:pStyle w:val="3"/>
        <w:spacing w:line="280" w:lineRule="exact"/>
        <w:jc w:val="left"/>
        <w:rPr>
          <w:rFonts w:ascii="宋体" w:hAnsi="宋体" w:cs="宋体"/>
          <w:b/>
          <w:bCs/>
        </w:rPr>
      </w:pPr>
      <w:bookmarkStart w:id="23" w:name="_Toc988911"/>
      <w:r>
        <w:rPr>
          <w:rFonts w:ascii="宋体" w:hAnsi="宋体" w:cs="宋体"/>
          <w:b/>
          <w:bCs/>
        </w:rPr>
        <w:t>4、截至报告期末的资产权利受限情况</w:t>
      </w:r>
      <w:bookmarkEnd w:id="23"/>
    </w:p>
    <w:p w14:paraId="4ED10657" w14:textId="77777777" w:rsidR="00242A3F" w:rsidRDefault="00000000">
      <w:pPr>
        <w:jc w:val="right"/>
        <w:rPr>
          <w:rFonts w:ascii="宋体" w:eastAsia="宋体" w:hAnsi="宋体"/>
        </w:rPr>
      </w:pPr>
      <w:r>
        <w:rPr>
          <w:rFonts w:ascii="宋体" w:eastAsia="宋体" w:hAnsi="宋体" w:hint="eastAsia"/>
        </w:rPr>
        <w:t>单位：人民币元</w:t>
      </w:r>
    </w:p>
    <w:tbl>
      <w:tblPr>
        <w:tblW w:w="9371" w:type="dxa"/>
        <w:tblCellMar>
          <w:left w:w="0" w:type="dxa"/>
          <w:right w:w="0" w:type="dxa"/>
        </w:tblCellMar>
        <w:tblLook w:val="04A0" w:firstRow="1" w:lastRow="0" w:firstColumn="1" w:lastColumn="0" w:noHBand="0" w:noVBand="1"/>
      </w:tblPr>
      <w:tblGrid>
        <w:gridCol w:w="4268"/>
        <w:gridCol w:w="2977"/>
        <w:gridCol w:w="2126"/>
      </w:tblGrid>
      <w:tr w:rsidR="00242A3F" w14:paraId="68F8D03F" w14:textId="77777777">
        <w:trPr>
          <w:trHeight w:val="370"/>
        </w:trPr>
        <w:tc>
          <w:tcPr>
            <w:tcW w:w="426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3ED0A8D" w14:textId="77777777" w:rsidR="00242A3F" w:rsidRDefault="00000000">
            <w:pPr>
              <w:widowControl/>
              <w:jc w:val="center"/>
              <w:rPr>
                <w:rFonts w:ascii="宋体" w:eastAsia="宋体" w:hAnsi="宋体"/>
                <w:b/>
                <w:bCs/>
                <w:color w:val="000000"/>
                <w:kern w:val="0"/>
                <w:sz w:val="18"/>
                <w:szCs w:val="18"/>
                <w14:ligatures w14:val="none"/>
              </w:rPr>
            </w:pPr>
            <w:r>
              <w:rPr>
                <w:rFonts w:ascii="宋体" w:eastAsia="宋体" w:hAnsi="宋体" w:hint="eastAsia"/>
                <w:b/>
                <w:bCs/>
                <w:color w:val="000000"/>
                <w:sz w:val="18"/>
                <w:szCs w:val="18"/>
              </w:rPr>
              <w:t>项  目</w:t>
            </w:r>
          </w:p>
        </w:tc>
        <w:tc>
          <w:tcPr>
            <w:tcW w:w="297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77BA9FFB" w14:textId="77777777" w:rsidR="00242A3F" w:rsidRDefault="00000000">
            <w:pPr>
              <w:jc w:val="center"/>
              <w:rPr>
                <w:rFonts w:ascii="宋体" w:eastAsia="宋体" w:hAnsi="宋体"/>
                <w:color w:val="000000"/>
                <w:sz w:val="18"/>
                <w:szCs w:val="18"/>
              </w:rPr>
            </w:pPr>
            <w:r>
              <w:rPr>
                <w:rFonts w:ascii="宋体" w:eastAsia="宋体" w:hAnsi="宋体" w:hint="eastAsia"/>
                <w:color w:val="000000"/>
                <w:sz w:val="18"/>
                <w:szCs w:val="18"/>
              </w:rPr>
              <w:t>期末账面价值</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D985B71" w14:textId="77777777" w:rsidR="00242A3F" w:rsidRDefault="00000000">
            <w:pPr>
              <w:jc w:val="center"/>
              <w:rPr>
                <w:rFonts w:ascii="宋体" w:eastAsia="宋体" w:hAnsi="宋体"/>
                <w:b/>
                <w:bCs/>
                <w:color w:val="000000"/>
                <w:sz w:val="18"/>
                <w:szCs w:val="18"/>
              </w:rPr>
            </w:pPr>
            <w:r>
              <w:rPr>
                <w:rFonts w:ascii="宋体" w:eastAsia="宋体" w:hAnsi="宋体" w:hint="eastAsia"/>
                <w:b/>
                <w:bCs/>
                <w:color w:val="000000"/>
                <w:sz w:val="18"/>
                <w:szCs w:val="18"/>
              </w:rPr>
              <w:t>受限原因</w:t>
            </w:r>
          </w:p>
        </w:tc>
      </w:tr>
      <w:tr w:rsidR="00242A3F" w14:paraId="1CC37C34" w14:textId="77777777">
        <w:trPr>
          <w:trHeight w:val="310"/>
        </w:trPr>
        <w:tc>
          <w:tcPr>
            <w:tcW w:w="426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C59E4B1" w14:textId="77777777" w:rsidR="00242A3F" w:rsidRDefault="00000000">
            <w:pPr>
              <w:jc w:val="both"/>
              <w:rPr>
                <w:rFonts w:ascii="宋体" w:eastAsia="宋体" w:hAnsi="宋体"/>
                <w:color w:val="000000"/>
                <w:sz w:val="18"/>
                <w:szCs w:val="18"/>
              </w:rPr>
            </w:pPr>
            <w:r>
              <w:rPr>
                <w:rFonts w:ascii="宋体" w:eastAsia="宋体" w:hAnsi="宋体" w:hint="eastAsia"/>
                <w:color w:val="000000"/>
                <w:sz w:val="18"/>
                <w:szCs w:val="18"/>
              </w:rPr>
              <w:t>货币资金</w:t>
            </w:r>
          </w:p>
        </w:tc>
        <w:tc>
          <w:tcPr>
            <w:tcW w:w="297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0FA7320C" w14:textId="77777777" w:rsidR="00242A3F" w:rsidRDefault="00000000">
            <w:pPr>
              <w:jc w:val="right"/>
              <w:rPr>
                <w:rFonts w:ascii="宋体" w:eastAsia="宋体" w:hAnsi="宋体"/>
                <w:color w:val="000000"/>
                <w:sz w:val="18"/>
                <w:szCs w:val="18"/>
              </w:rPr>
            </w:pPr>
            <w:r>
              <w:rPr>
                <w:rFonts w:ascii="宋体" w:eastAsia="宋体" w:hAnsi="宋体" w:hint="eastAsia"/>
                <w:color w:val="000000"/>
                <w:sz w:val="18"/>
                <w:szCs w:val="18"/>
              </w:rPr>
              <w:t> 9,115,923.38 </w:t>
            </w:r>
          </w:p>
        </w:tc>
        <w:tc>
          <w:tcPr>
            <w:tcW w:w="212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1C379E60" w14:textId="77777777" w:rsidR="00242A3F" w:rsidRDefault="00000000">
            <w:pPr>
              <w:rPr>
                <w:rFonts w:ascii="宋体" w:eastAsia="宋体" w:hAnsi="宋体"/>
                <w:color w:val="000000"/>
                <w:sz w:val="18"/>
                <w:szCs w:val="18"/>
              </w:rPr>
            </w:pPr>
            <w:r>
              <w:rPr>
                <w:rFonts w:ascii="宋体" w:eastAsia="宋体" w:hAnsi="宋体" w:hint="eastAsia"/>
                <w:color w:val="000000"/>
                <w:sz w:val="18"/>
                <w:szCs w:val="18"/>
              </w:rPr>
              <w:t>银行承兑汇票保证金</w:t>
            </w:r>
          </w:p>
        </w:tc>
      </w:tr>
      <w:tr w:rsidR="00242A3F" w14:paraId="5DF35B6F" w14:textId="77777777">
        <w:trPr>
          <w:trHeight w:val="310"/>
        </w:trPr>
        <w:tc>
          <w:tcPr>
            <w:tcW w:w="426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2809AA1" w14:textId="77777777" w:rsidR="00242A3F" w:rsidRDefault="00000000">
            <w:pPr>
              <w:jc w:val="both"/>
              <w:rPr>
                <w:rFonts w:ascii="宋体" w:eastAsia="宋体" w:hAnsi="宋体"/>
                <w:color w:val="000000"/>
                <w:sz w:val="18"/>
                <w:szCs w:val="18"/>
              </w:rPr>
            </w:pPr>
            <w:r>
              <w:rPr>
                <w:rFonts w:ascii="宋体" w:eastAsia="宋体" w:hAnsi="宋体" w:hint="eastAsia"/>
                <w:color w:val="000000"/>
                <w:sz w:val="18"/>
                <w:szCs w:val="18"/>
              </w:rPr>
              <w:t>货币资金</w:t>
            </w:r>
          </w:p>
        </w:tc>
        <w:tc>
          <w:tcPr>
            <w:tcW w:w="297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6AB8CDC1" w14:textId="77777777" w:rsidR="00242A3F" w:rsidRDefault="00000000">
            <w:pPr>
              <w:jc w:val="right"/>
              <w:rPr>
                <w:rFonts w:ascii="宋体" w:eastAsia="宋体" w:hAnsi="宋体"/>
                <w:color w:val="000000"/>
                <w:sz w:val="18"/>
                <w:szCs w:val="18"/>
              </w:rPr>
            </w:pPr>
            <w:r>
              <w:rPr>
                <w:rFonts w:ascii="宋体" w:eastAsia="宋体" w:hAnsi="宋体" w:hint="eastAsia"/>
                <w:color w:val="000000"/>
                <w:sz w:val="18"/>
                <w:szCs w:val="18"/>
              </w:rPr>
              <w:t> 6,864,510.00 </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EBA58F4" w14:textId="77777777" w:rsidR="00242A3F" w:rsidRDefault="00000000">
            <w:pPr>
              <w:jc w:val="both"/>
              <w:rPr>
                <w:rFonts w:ascii="宋体" w:eastAsia="宋体" w:hAnsi="宋体"/>
                <w:color w:val="000000"/>
                <w:sz w:val="18"/>
                <w:szCs w:val="18"/>
              </w:rPr>
            </w:pPr>
            <w:r>
              <w:rPr>
                <w:rFonts w:ascii="宋体" w:eastAsia="宋体" w:hAnsi="宋体" w:hint="eastAsia"/>
                <w:color w:val="000000"/>
                <w:sz w:val="18"/>
                <w:szCs w:val="18"/>
              </w:rPr>
              <w:t>银行信用证</w:t>
            </w:r>
          </w:p>
        </w:tc>
      </w:tr>
      <w:tr w:rsidR="00242A3F" w14:paraId="66781D6E" w14:textId="77777777">
        <w:trPr>
          <w:trHeight w:val="370"/>
        </w:trPr>
        <w:tc>
          <w:tcPr>
            <w:tcW w:w="426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C07A683" w14:textId="77777777" w:rsidR="00242A3F" w:rsidRDefault="00000000">
            <w:pPr>
              <w:jc w:val="both"/>
              <w:rPr>
                <w:rFonts w:ascii="宋体" w:eastAsia="宋体" w:hAnsi="宋体"/>
                <w:color w:val="000000"/>
                <w:sz w:val="18"/>
                <w:szCs w:val="18"/>
              </w:rPr>
            </w:pPr>
            <w:r>
              <w:rPr>
                <w:rFonts w:ascii="宋体" w:eastAsia="宋体" w:hAnsi="宋体" w:hint="eastAsia"/>
                <w:color w:val="000000"/>
                <w:sz w:val="18"/>
                <w:szCs w:val="18"/>
              </w:rPr>
              <w:t>货币资金</w:t>
            </w:r>
          </w:p>
        </w:tc>
        <w:tc>
          <w:tcPr>
            <w:tcW w:w="297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2C8BCCBA" w14:textId="77777777" w:rsidR="00242A3F" w:rsidRDefault="00000000">
            <w:pPr>
              <w:jc w:val="right"/>
              <w:rPr>
                <w:rFonts w:ascii="宋体" w:eastAsia="宋体" w:hAnsi="宋体"/>
                <w:color w:val="000000"/>
                <w:sz w:val="18"/>
                <w:szCs w:val="18"/>
              </w:rPr>
            </w:pPr>
            <w:r>
              <w:rPr>
                <w:rFonts w:ascii="宋体" w:eastAsia="宋体" w:hAnsi="宋体" w:hint="eastAsia"/>
                <w:color w:val="000000"/>
                <w:sz w:val="18"/>
                <w:szCs w:val="18"/>
              </w:rPr>
              <w:t> 52,748,340.00 </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A39CCF2" w14:textId="77777777" w:rsidR="00242A3F" w:rsidRDefault="00000000">
            <w:pPr>
              <w:jc w:val="both"/>
              <w:rPr>
                <w:rFonts w:ascii="宋体" w:eastAsia="宋体" w:hAnsi="宋体"/>
                <w:color w:val="000000"/>
                <w:sz w:val="18"/>
                <w:szCs w:val="18"/>
              </w:rPr>
            </w:pPr>
            <w:r>
              <w:rPr>
                <w:rFonts w:ascii="宋体" w:eastAsia="宋体" w:hAnsi="宋体" w:hint="eastAsia"/>
                <w:color w:val="000000"/>
                <w:sz w:val="18"/>
                <w:szCs w:val="18"/>
              </w:rPr>
              <w:t>短期借款保证金</w:t>
            </w:r>
          </w:p>
        </w:tc>
      </w:tr>
      <w:tr w:rsidR="00242A3F" w14:paraId="0EDA1ACA" w14:textId="77777777">
        <w:trPr>
          <w:trHeight w:val="310"/>
        </w:trPr>
        <w:tc>
          <w:tcPr>
            <w:tcW w:w="426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90DE3AC" w14:textId="77777777" w:rsidR="00242A3F" w:rsidRDefault="00000000">
            <w:pPr>
              <w:jc w:val="both"/>
              <w:rPr>
                <w:rFonts w:ascii="宋体" w:eastAsia="宋体" w:hAnsi="宋体"/>
                <w:color w:val="000000"/>
                <w:sz w:val="18"/>
                <w:szCs w:val="18"/>
              </w:rPr>
            </w:pPr>
            <w:r>
              <w:rPr>
                <w:rFonts w:ascii="宋体" w:eastAsia="宋体" w:hAnsi="宋体" w:hint="eastAsia"/>
                <w:color w:val="000000"/>
                <w:sz w:val="18"/>
                <w:szCs w:val="18"/>
              </w:rPr>
              <w:lastRenderedPageBreak/>
              <w:t>货币资金</w:t>
            </w:r>
          </w:p>
        </w:tc>
        <w:tc>
          <w:tcPr>
            <w:tcW w:w="297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14E407BE" w14:textId="77777777" w:rsidR="00242A3F" w:rsidRDefault="00000000">
            <w:pPr>
              <w:jc w:val="right"/>
              <w:rPr>
                <w:rFonts w:ascii="宋体" w:eastAsia="宋体" w:hAnsi="宋体"/>
                <w:color w:val="000000"/>
                <w:sz w:val="18"/>
                <w:szCs w:val="18"/>
              </w:rPr>
            </w:pPr>
            <w:r>
              <w:rPr>
                <w:rFonts w:ascii="宋体" w:eastAsia="宋体" w:hAnsi="宋体" w:hint="eastAsia"/>
                <w:color w:val="000000"/>
                <w:sz w:val="18"/>
                <w:szCs w:val="18"/>
              </w:rPr>
              <w:t> 7,708,939.81 </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B09B7BA" w14:textId="77777777" w:rsidR="00242A3F" w:rsidRDefault="00000000">
            <w:pPr>
              <w:jc w:val="both"/>
              <w:rPr>
                <w:rFonts w:ascii="宋体" w:eastAsia="宋体" w:hAnsi="宋体"/>
                <w:color w:val="000000"/>
                <w:sz w:val="18"/>
                <w:szCs w:val="18"/>
              </w:rPr>
            </w:pPr>
            <w:r>
              <w:rPr>
                <w:rFonts w:ascii="宋体" w:eastAsia="宋体" w:hAnsi="宋体" w:hint="eastAsia"/>
                <w:color w:val="000000"/>
                <w:sz w:val="18"/>
                <w:szCs w:val="18"/>
              </w:rPr>
              <w:t>远期结售汇保证金</w:t>
            </w:r>
          </w:p>
        </w:tc>
      </w:tr>
      <w:tr w:rsidR="00242A3F" w14:paraId="4A4F9F60" w14:textId="77777777">
        <w:trPr>
          <w:trHeight w:val="310"/>
        </w:trPr>
        <w:tc>
          <w:tcPr>
            <w:tcW w:w="426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0425E0B" w14:textId="77777777" w:rsidR="00242A3F" w:rsidRDefault="00000000">
            <w:pPr>
              <w:jc w:val="both"/>
              <w:rPr>
                <w:rFonts w:ascii="宋体" w:eastAsia="宋体" w:hAnsi="宋体"/>
                <w:color w:val="000000"/>
                <w:sz w:val="18"/>
                <w:szCs w:val="18"/>
              </w:rPr>
            </w:pPr>
            <w:r>
              <w:rPr>
                <w:rFonts w:ascii="宋体" w:eastAsia="宋体" w:hAnsi="宋体" w:hint="eastAsia"/>
                <w:color w:val="000000"/>
                <w:sz w:val="18"/>
                <w:szCs w:val="18"/>
              </w:rPr>
              <w:t>货币资金</w:t>
            </w:r>
          </w:p>
        </w:tc>
        <w:tc>
          <w:tcPr>
            <w:tcW w:w="297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6D1EC1B5" w14:textId="77777777" w:rsidR="00242A3F" w:rsidRDefault="00000000">
            <w:pPr>
              <w:jc w:val="right"/>
              <w:rPr>
                <w:rFonts w:ascii="宋体" w:eastAsia="宋体" w:hAnsi="宋体"/>
                <w:color w:val="000000"/>
                <w:sz w:val="18"/>
                <w:szCs w:val="18"/>
              </w:rPr>
            </w:pPr>
            <w:r>
              <w:rPr>
                <w:rFonts w:ascii="宋体" w:eastAsia="宋体" w:hAnsi="宋体" w:hint="eastAsia"/>
                <w:color w:val="000000"/>
                <w:sz w:val="18"/>
                <w:szCs w:val="18"/>
              </w:rPr>
              <w:t> 43,000.00 </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FFA244E" w14:textId="77777777" w:rsidR="00242A3F" w:rsidRDefault="00000000">
            <w:pPr>
              <w:jc w:val="both"/>
              <w:rPr>
                <w:rFonts w:ascii="宋体" w:eastAsia="宋体" w:hAnsi="宋体" w:cs="Times New Roman"/>
                <w:color w:val="000000"/>
                <w:sz w:val="18"/>
                <w:szCs w:val="18"/>
              </w:rPr>
            </w:pPr>
            <w:r>
              <w:rPr>
                <w:rFonts w:ascii="宋体" w:eastAsia="宋体" w:hAnsi="宋体" w:cs="Times New Roman"/>
                <w:color w:val="000000"/>
                <w:sz w:val="18"/>
                <w:szCs w:val="18"/>
              </w:rPr>
              <w:t>ETC保证金</w:t>
            </w:r>
          </w:p>
        </w:tc>
      </w:tr>
      <w:tr w:rsidR="00242A3F" w14:paraId="5228E236" w14:textId="77777777">
        <w:trPr>
          <w:trHeight w:val="280"/>
        </w:trPr>
        <w:tc>
          <w:tcPr>
            <w:tcW w:w="426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BA1F3F3" w14:textId="77777777" w:rsidR="00242A3F" w:rsidRDefault="00000000">
            <w:pPr>
              <w:jc w:val="both"/>
              <w:rPr>
                <w:rFonts w:ascii="宋体" w:eastAsia="宋体" w:hAnsi="宋体" w:cs="宋体"/>
                <w:color w:val="000000"/>
                <w:sz w:val="18"/>
                <w:szCs w:val="18"/>
              </w:rPr>
            </w:pPr>
            <w:r>
              <w:rPr>
                <w:rFonts w:ascii="宋体" w:eastAsia="宋体" w:hAnsi="宋体" w:hint="eastAsia"/>
                <w:color w:val="000000"/>
                <w:sz w:val="18"/>
                <w:szCs w:val="18"/>
              </w:rPr>
              <w:t>货币资金</w:t>
            </w:r>
          </w:p>
        </w:tc>
        <w:tc>
          <w:tcPr>
            <w:tcW w:w="297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3F189575" w14:textId="77777777" w:rsidR="00242A3F" w:rsidRDefault="00000000">
            <w:pPr>
              <w:jc w:val="right"/>
              <w:rPr>
                <w:rFonts w:ascii="宋体" w:eastAsia="宋体" w:hAnsi="宋体"/>
                <w:color w:val="000000"/>
                <w:sz w:val="18"/>
                <w:szCs w:val="18"/>
              </w:rPr>
            </w:pPr>
            <w:r>
              <w:rPr>
                <w:rFonts w:ascii="宋体" w:eastAsia="宋体" w:hAnsi="宋体" w:hint="eastAsia"/>
                <w:color w:val="000000"/>
                <w:sz w:val="18"/>
                <w:szCs w:val="18"/>
              </w:rPr>
              <w:t> 2,529,030.00 </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D2A7DCD" w14:textId="77777777" w:rsidR="00242A3F" w:rsidRDefault="00000000">
            <w:pPr>
              <w:jc w:val="both"/>
              <w:rPr>
                <w:rFonts w:ascii="宋体" w:eastAsia="宋体" w:hAnsi="宋体"/>
                <w:color w:val="000000"/>
                <w:sz w:val="18"/>
                <w:szCs w:val="18"/>
              </w:rPr>
            </w:pPr>
            <w:r>
              <w:rPr>
                <w:rFonts w:ascii="宋体" w:eastAsia="宋体" w:hAnsi="宋体" w:hint="eastAsia"/>
                <w:color w:val="000000"/>
                <w:sz w:val="18"/>
                <w:szCs w:val="18"/>
              </w:rPr>
              <w:t>第三方托管账户的金额</w:t>
            </w:r>
          </w:p>
        </w:tc>
      </w:tr>
      <w:tr w:rsidR="00242A3F" w14:paraId="166CD666" w14:textId="77777777">
        <w:trPr>
          <w:trHeight w:val="310"/>
        </w:trPr>
        <w:tc>
          <w:tcPr>
            <w:tcW w:w="426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57B0910" w14:textId="77777777" w:rsidR="00242A3F" w:rsidRDefault="00000000">
            <w:pPr>
              <w:jc w:val="both"/>
              <w:rPr>
                <w:rFonts w:ascii="宋体" w:eastAsia="宋体" w:hAnsi="宋体"/>
                <w:color w:val="000000"/>
                <w:sz w:val="18"/>
                <w:szCs w:val="18"/>
              </w:rPr>
            </w:pPr>
            <w:r>
              <w:rPr>
                <w:rFonts w:ascii="宋体" w:eastAsia="宋体" w:hAnsi="宋体" w:hint="eastAsia"/>
                <w:color w:val="000000"/>
                <w:sz w:val="18"/>
                <w:szCs w:val="18"/>
              </w:rPr>
              <w:t>固定资产</w:t>
            </w:r>
          </w:p>
        </w:tc>
        <w:tc>
          <w:tcPr>
            <w:tcW w:w="297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5C175D50" w14:textId="77777777" w:rsidR="00242A3F" w:rsidRDefault="00000000">
            <w:pPr>
              <w:jc w:val="right"/>
              <w:rPr>
                <w:rFonts w:ascii="宋体" w:eastAsia="宋体" w:hAnsi="宋体"/>
                <w:color w:val="000000"/>
                <w:sz w:val="18"/>
                <w:szCs w:val="18"/>
              </w:rPr>
            </w:pPr>
            <w:r>
              <w:rPr>
                <w:rFonts w:ascii="宋体" w:eastAsia="宋体" w:hAnsi="宋体" w:hint="eastAsia"/>
                <w:color w:val="000000"/>
                <w:sz w:val="18"/>
                <w:szCs w:val="18"/>
              </w:rPr>
              <w:t> 26,804,632.27 </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763B03D" w14:textId="77777777" w:rsidR="00242A3F" w:rsidRDefault="00000000">
            <w:pPr>
              <w:jc w:val="both"/>
              <w:rPr>
                <w:rFonts w:ascii="宋体" w:eastAsia="宋体" w:hAnsi="宋体"/>
                <w:color w:val="000000"/>
                <w:sz w:val="18"/>
                <w:szCs w:val="18"/>
              </w:rPr>
            </w:pPr>
            <w:r>
              <w:rPr>
                <w:rFonts w:ascii="宋体" w:eastAsia="宋体" w:hAnsi="宋体" w:hint="eastAsia"/>
                <w:color w:val="000000"/>
                <w:sz w:val="18"/>
                <w:szCs w:val="18"/>
              </w:rPr>
              <w:t>用于开立银行承兑汇票抵押</w:t>
            </w:r>
          </w:p>
        </w:tc>
      </w:tr>
      <w:tr w:rsidR="00242A3F" w14:paraId="5B1B9B76" w14:textId="77777777">
        <w:trPr>
          <w:trHeight w:val="310"/>
        </w:trPr>
        <w:tc>
          <w:tcPr>
            <w:tcW w:w="426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869D068" w14:textId="77777777" w:rsidR="00242A3F" w:rsidRDefault="00000000">
            <w:pPr>
              <w:jc w:val="both"/>
              <w:rPr>
                <w:rFonts w:ascii="宋体" w:eastAsia="宋体" w:hAnsi="宋体"/>
                <w:color w:val="000000"/>
                <w:sz w:val="18"/>
                <w:szCs w:val="18"/>
              </w:rPr>
            </w:pPr>
            <w:r>
              <w:rPr>
                <w:rFonts w:ascii="宋体" w:eastAsia="宋体" w:hAnsi="宋体" w:hint="eastAsia"/>
                <w:color w:val="000000"/>
                <w:sz w:val="18"/>
                <w:szCs w:val="18"/>
              </w:rPr>
              <w:t>固定资产</w:t>
            </w:r>
          </w:p>
        </w:tc>
        <w:tc>
          <w:tcPr>
            <w:tcW w:w="297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3E6D1F51" w14:textId="77777777" w:rsidR="00242A3F" w:rsidRDefault="00000000">
            <w:pPr>
              <w:jc w:val="right"/>
              <w:rPr>
                <w:rFonts w:ascii="宋体" w:eastAsia="宋体" w:hAnsi="宋体"/>
                <w:color w:val="000000"/>
                <w:sz w:val="18"/>
                <w:szCs w:val="18"/>
              </w:rPr>
            </w:pPr>
            <w:r>
              <w:rPr>
                <w:rFonts w:ascii="宋体" w:eastAsia="宋体" w:hAnsi="宋体" w:hint="eastAsia"/>
                <w:color w:val="000000"/>
                <w:sz w:val="18"/>
                <w:szCs w:val="18"/>
              </w:rPr>
              <w:t> 9,568,117.75 </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B5731BA" w14:textId="77777777" w:rsidR="00242A3F" w:rsidRDefault="00000000">
            <w:pPr>
              <w:jc w:val="both"/>
              <w:rPr>
                <w:rFonts w:ascii="宋体" w:eastAsia="宋体" w:hAnsi="宋体"/>
                <w:color w:val="000000"/>
                <w:sz w:val="18"/>
                <w:szCs w:val="18"/>
              </w:rPr>
            </w:pPr>
            <w:r>
              <w:rPr>
                <w:rFonts w:ascii="宋体" w:eastAsia="宋体" w:hAnsi="宋体" w:hint="eastAsia"/>
                <w:color w:val="000000"/>
                <w:sz w:val="18"/>
                <w:szCs w:val="18"/>
              </w:rPr>
              <w:t>用于银行借款抵押</w:t>
            </w:r>
          </w:p>
        </w:tc>
      </w:tr>
      <w:tr w:rsidR="00242A3F" w14:paraId="350DB01C" w14:textId="77777777">
        <w:trPr>
          <w:trHeight w:val="460"/>
        </w:trPr>
        <w:tc>
          <w:tcPr>
            <w:tcW w:w="426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D27F77A" w14:textId="77777777" w:rsidR="00242A3F" w:rsidRDefault="00000000">
            <w:pPr>
              <w:jc w:val="both"/>
              <w:rPr>
                <w:rFonts w:ascii="宋体" w:eastAsia="宋体" w:hAnsi="宋体"/>
                <w:color w:val="000000"/>
                <w:sz w:val="18"/>
                <w:szCs w:val="18"/>
              </w:rPr>
            </w:pPr>
            <w:r>
              <w:rPr>
                <w:rFonts w:ascii="宋体" w:eastAsia="宋体" w:hAnsi="宋体" w:hint="eastAsia"/>
                <w:color w:val="000000"/>
                <w:sz w:val="18"/>
                <w:szCs w:val="18"/>
              </w:rPr>
              <w:t>无形资产</w:t>
            </w:r>
          </w:p>
        </w:tc>
        <w:tc>
          <w:tcPr>
            <w:tcW w:w="297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114DD598" w14:textId="77777777" w:rsidR="00242A3F" w:rsidRDefault="00000000">
            <w:pPr>
              <w:jc w:val="right"/>
              <w:rPr>
                <w:rFonts w:ascii="宋体" w:eastAsia="宋体" w:hAnsi="宋体"/>
                <w:color w:val="000000"/>
                <w:sz w:val="18"/>
                <w:szCs w:val="18"/>
              </w:rPr>
            </w:pPr>
            <w:r>
              <w:rPr>
                <w:rFonts w:ascii="宋体" w:eastAsia="宋体" w:hAnsi="宋体" w:hint="eastAsia"/>
                <w:color w:val="000000"/>
                <w:sz w:val="18"/>
                <w:szCs w:val="18"/>
              </w:rPr>
              <w:t> 2,014,648.46 </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207ECA0" w14:textId="77777777" w:rsidR="00242A3F" w:rsidRDefault="00000000">
            <w:pPr>
              <w:jc w:val="both"/>
              <w:rPr>
                <w:rFonts w:ascii="宋体" w:eastAsia="宋体" w:hAnsi="宋体"/>
                <w:color w:val="000000"/>
                <w:sz w:val="18"/>
                <w:szCs w:val="18"/>
              </w:rPr>
            </w:pPr>
            <w:r>
              <w:rPr>
                <w:rFonts w:ascii="宋体" w:eastAsia="宋体" w:hAnsi="宋体" w:hint="eastAsia"/>
                <w:color w:val="000000"/>
                <w:sz w:val="18"/>
                <w:szCs w:val="18"/>
              </w:rPr>
              <w:t>用于开立银行承兑汇票抵押</w:t>
            </w:r>
          </w:p>
        </w:tc>
      </w:tr>
      <w:tr w:rsidR="00242A3F" w14:paraId="233C21A7" w14:textId="77777777">
        <w:trPr>
          <w:trHeight w:val="310"/>
        </w:trPr>
        <w:tc>
          <w:tcPr>
            <w:tcW w:w="426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929F0EB" w14:textId="77777777" w:rsidR="00242A3F" w:rsidRDefault="00000000">
            <w:pPr>
              <w:jc w:val="both"/>
              <w:rPr>
                <w:rFonts w:ascii="宋体" w:eastAsia="宋体" w:hAnsi="宋体"/>
                <w:color w:val="000000"/>
                <w:sz w:val="18"/>
                <w:szCs w:val="18"/>
              </w:rPr>
            </w:pPr>
            <w:r>
              <w:rPr>
                <w:rFonts w:ascii="宋体" w:eastAsia="宋体" w:hAnsi="宋体" w:hint="eastAsia"/>
                <w:color w:val="000000"/>
                <w:sz w:val="18"/>
                <w:szCs w:val="18"/>
              </w:rPr>
              <w:t>无形资产</w:t>
            </w:r>
          </w:p>
        </w:tc>
        <w:tc>
          <w:tcPr>
            <w:tcW w:w="297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090C63E8" w14:textId="77777777" w:rsidR="00242A3F" w:rsidRDefault="00000000">
            <w:pPr>
              <w:jc w:val="right"/>
              <w:rPr>
                <w:rFonts w:ascii="宋体" w:eastAsia="宋体" w:hAnsi="宋体"/>
                <w:color w:val="000000"/>
                <w:sz w:val="18"/>
                <w:szCs w:val="18"/>
              </w:rPr>
            </w:pPr>
            <w:r>
              <w:rPr>
                <w:rFonts w:ascii="宋体" w:eastAsia="宋体" w:hAnsi="宋体" w:hint="eastAsia"/>
                <w:color w:val="000000"/>
                <w:sz w:val="18"/>
                <w:szCs w:val="18"/>
              </w:rPr>
              <w:t> 1,360,868.29 </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B616A69" w14:textId="77777777" w:rsidR="00242A3F" w:rsidRDefault="00000000">
            <w:pPr>
              <w:jc w:val="both"/>
              <w:rPr>
                <w:rFonts w:ascii="宋体" w:eastAsia="宋体" w:hAnsi="宋体"/>
                <w:color w:val="000000"/>
                <w:sz w:val="18"/>
                <w:szCs w:val="18"/>
              </w:rPr>
            </w:pPr>
            <w:r>
              <w:rPr>
                <w:rFonts w:ascii="宋体" w:eastAsia="宋体" w:hAnsi="宋体" w:hint="eastAsia"/>
                <w:color w:val="000000"/>
                <w:sz w:val="18"/>
                <w:szCs w:val="18"/>
              </w:rPr>
              <w:t>用于银行借款抵押</w:t>
            </w:r>
          </w:p>
        </w:tc>
      </w:tr>
      <w:tr w:rsidR="00242A3F" w14:paraId="0696CE09" w14:textId="77777777">
        <w:trPr>
          <w:trHeight w:val="324"/>
        </w:trPr>
        <w:tc>
          <w:tcPr>
            <w:tcW w:w="426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4E3BF89" w14:textId="77777777" w:rsidR="00242A3F" w:rsidRDefault="00000000">
            <w:pPr>
              <w:jc w:val="both"/>
              <w:rPr>
                <w:rFonts w:ascii="宋体" w:eastAsia="宋体" w:hAnsi="宋体"/>
                <w:color w:val="000000"/>
                <w:sz w:val="18"/>
                <w:szCs w:val="18"/>
              </w:rPr>
            </w:pPr>
            <w:r>
              <w:rPr>
                <w:rFonts w:ascii="宋体" w:eastAsia="宋体" w:hAnsi="宋体" w:hint="eastAsia"/>
                <w:color w:val="000000"/>
                <w:sz w:val="18"/>
                <w:szCs w:val="18"/>
              </w:rPr>
              <w:t>Arrow Fastener Co.,LLC 100.00%股权[注]</w:t>
            </w:r>
          </w:p>
        </w:tc>
        <w:tc>
          <w:tcPr>
            <w:tcW w:w="297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4037C9A1" w14:textId="77777777" w:rsidR="00242A3F" w:rsidRDefault="00000000">
            <w:pPr>
              <w:jc w:val="right"/>
              <w:rPr>
                <w:rFonts w:ascii="宋体" w:eastAsia="宋体" w:hAnsi="宋体"/>
                <w:color w:val="000000"/>
                <w:sz w:val="18"/>
                <w:szCs w:val="18"/>
              </w:rPr>
            </w:pPr>
            <w:r>
              <w:rPr>
                <w:rFonts w:ascii="宋体" w:eastAsia="宋体" w:hAnsi="宋体" w:hint="eastAsia"/>
                <w:color w:val="000000"/>
                <w:sz w:val="18"/>
                <w:szCs w:val="18"/>
              </w:rPr>
              <w:t> 509,782,748.59 </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73EFDAE" w14:textId="77777777" w:rsidR="00242A3F" w:rsidRDefault="00000000">
            <w:pPr>
              <w:jc w:val="both"/>
              <w:rPr>
                <w:rFonts w:ascii="宋体" w:eastAsia="宋体" w:hAnsi="宋体"/>
                <w:color w:val="000000"/>
                <w:sz w:val="18"/>
                <w:szCs w:val="18"/>
              </w:rPr>
            </w:pPr>
            <w:r>
              <w:rPr>
                <w:rFonts w:ascii="宋体" w:eastAsia="宋体" w:hAnsi="宋体" w:hint="eastAsia"/>
                <w:color w:val="000000"/>
                <w:sz w:val="18"/>
                <w:szCs w:val="18"/>
              </w:rPr>
              <w:t>用于银行借款质押</w:t>
            </w:r>
          </w:p>
        </w:tc>
      </w:tr>
      <w:tr w:rsidR="00242A3F" w14:paraId="6C7E45D4" w14:textId="77777777">
        <w:trPr>
          <w:trHeight w:val="340"/>
        </w:trPr>
        <w:tc>
          <w:tcPr>
            <w:tcW w:w="426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26AF03B" w14:textId="77777777" w:rsidR="00242A3F" w:rsidRDefault="00000000">
            <w:pPr>
              <w:jc w:val="both"/>
              <w:rPr>
                <w:rFonts w:ascii="宋体" w:eastAsia="宋体" w:hAnsi="宋体"/>
                <w:color w:val="000000"/>
                <w:sz w:val="18"/>
                <w:szCs w:val="18"/>
              </w:rPr>
            </w:pPr>
            <w:r>
              <w:rPr>
                <w:rFonts w:ascii="宋体" w:eastAsia="宋体" w:hAnsi="宋体" w:hint="eastAsia"/>
                <w:color w:val="000000"/>
                <w:sz w:val="18"/>
                <w:szCs w:val="18"/>
              </w:rPr>
              <w:t>合计</w:t>
            </w:r>
          </w:p>
        </w:tc>
        <w:tc>
          <w:tcPr>
            <w:tcW w:w="297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3B8EF3C8" w14:textId="77777777" w:rsidR="00242A3F" w:rsidRDefault="00000000">
            <w:pPr>
              <w:jc w:val="right"/>
              <w:rPr>
                <w:rFonts w:ascii="宋体" w:eastAsia="宋体" w:hAnsi="宋体"/>
                <w:color w:val="000000"/>
                <w:sz w:val="18"/>
                <w:szCs w:val="18"/>
              </w:rPr>
            </w:pPr>
            <w:r>
              <w:rPr>
                <w:rFonts w:ascii="宋体" w:eastAsia="宋体" w:hAnsi="宋体" w:hint="eastAsia"/>
                <w:color w:val="000000"/>
                <w:sz w:val="18"/>
                <w:szCs w:val="18"/>
              </w:rPr>
              <w:t> 628,540,758.55 </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62B0C28" w14:textId="77777777" w:rsidR="00242A3F" w:rsidRDefault="00000000">
            <w:pPr>
              <w:jc w:val="both"/>
              <w:rPr>
                <w:rFonts w:ascii="宋体" w:eastAsia="宋体" w:hAnsi="宋体"/>
                <w:color w:val="000000"/>
                <w:sz w:val="18"/>
                <w:szCs w:val="18"/>
              </w:rPr>
            </w:pPr>
            <w:r>
              <w:rPr>
                <w:rFonts w:ascii="宋体" w:eastAsia="宋体" w:hAnsi="宋体" w:hint="eastAsia"/>
                <w:color w:val="000000"/>
                <w:sz w:val="18"/>
                <w:szCs w:val="18"/>
              </w:rPr>
              <w:t> </w:t>
            </w:r>
          </w:p>
        </w:tc>
      </w:tr>
    </w:tbl>
    <w:p w14:paraId="4349B40D" w14:textId="77777777" w:rsidR="00242A3F" w:rsidRDefault="00000000">
      <w:pPr>
        <w:pStyle w:val="a9"/>
        <w:rPr>
          <w:sz w:val="18"/>
          <w:szCs w:val="18"/>
        </w:rPr>
      </w:pPr>
      <w:r>
        <w:rPr>
          <w:rFonts w:hint="eastAsia"/>
          <w:sz w:val="18"/>
          <w:szCs w:val="18"/>
        </w:rPr>
        <w:t> [注] Arrow Fastener Co.,LLC 100.00%股权系 Arrow Fastener Co., LLC 期末净资产</w:t>
      </w:r>
    </w:p>
    <w:p w14:paraId="7D8D2F0F" w14:textId="77777777" w:rsidR="00242A3F" w:rsidRDefault="00000000">
      <w:pPr>
        <w:pStyle w:val="2"/>
        <w:spacing w:before="300" w:after="300" w:line="320" w:lineRule="exact"/>
        <w:rPr>
          <w:rFonts w:ascii="宋体" w:eastAsia="宋体" w:hAnsi="宋体" w:cs="宋体"/>
          <w:b/>
          <w:bCs/>
          <w:sz w:val="24"/>
          <w:szCs w:val="24"/>
        </w:rPr>
      </w:pPr>
      <w:bookmarkStart w:id="24" w:name="_Toc988912"/>
      <w:r>
        <w:rPr>
          <w:rFonts w:ascii="宋体" w:eastAsia="宋体" w:hAnsi="宋体" w:cs="宋体"/>
          <w:b/>
          <w:bCs/>
          <w:sz w:val="24"/>
          <w:szCs w:val="24"/>
        </w:rPr>
        <w:t>六、投资状况分析</w:t>
      </w:r>
      <w:bookmarkEnd w:id="24"/>
    </w:p>
    <w:p w14:paraId="2C535893" w14:textId="77777777" w:rsidR="00242A3F" w:rsidRDefault="00000000">
      <w:pPr>
        <w:pStyle w:val="3"/>
        <w:spacing w:line="280" w:lineRule="exact"/>
        <w:jc w:val="left"/>
        <w:rPr>
          <w:rFonts w:ascii="宋体" w:hAnsi="宋体" w:cs="宋体"/>
          <w:b/>
          <w:bCs/>
        </w:rPr>
      </w:pPr>
      <w:bookmarkStart w:id="25" w:name="_Toc988913"/>
      <w:r>
        <w:rPr>
          <w:rFonts w:ascii="宋体" w:hAnsi="宋体" w:cs="宋体"/>
          <w:b/>
          <w:bCs/>
        </w:rPr>
        <w:t>1、总体情况</w:t>
      </w:r>
      <w:bookmarkEnd w:id="25"/>
    </w:p>
    <w:p w14:paraId="1479B847"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108471F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C9F2A1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报告期投资额（元）</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11EE4A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上年同期投资额（元）</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937109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变动幅度</w:t>
            </w:r>
          </w:p>
        </w:tc>
      </w:tr>
      <w:tr w:rsidR="00242A3F" w14:paraId="46DBBD5F"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44149C9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182,513,722.05</w:t>
            </w:r>
          </w:p>
        </w:tc>
        <w:tc>
          <w:tcPr>
            <w:tcW w:w="3213" w:type="dxa"/>
            <w:tcBorders>
              <w:top w:val="single" w:sz="2" w:space="0" w:color="auto"/>
              <w:left w:val="single" w:sz="2" w:space="0" w:color="auto"/>
              <w:bottom w:val="single" w:sz="2" w:space="0" w:color="auto"/>
              <w:right w:val="single" w:sz="2" w:space="0" w:color="auto"/>
            </w:tcBorders>
            <w:vAlign w:val="center"/>
          </w:tcPr>
          <w:p w14:paraId="65C75B5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122,960,100.00</w:t>
            </w:r>
          </w:p>
        </w:tc>
        <w:tc>
          <w:tcPr>
            <w:tcW w:w="3213" w:type="dxa"/>
            <w:tcBorders>
              <w:top w:val="single" w:sz="2" w:space="0" w:color="auto"/>
              <w:left w:val="single" w:sz="2" w:space="0" w:color="auto"/>
              <w:bottom w:val="single" w:sz="2" w:space="0" w:color="auto"/>
              <w:right w:val="single" w:sz="2" w:space="0" w:color="auto"/>
            </w:tcBorders>
            <w:vAlign w:val="center"/>
          </w:tcPr>
          <w:p w14:paraId="2C07EB5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48.43%</w:t>
            </w:r>
          </w:p>
        </w:tc>
      </w:tr>
    </w:tbl>
    <w:p w14:paraId="76FCC6C4" w14:textId="77777777" w:rsidR="00242A3F" w:rsidRDefault="00000000">
      <w:pPr>
        <w:pStyle w:val="3"/>
        <w:spacing w:line="280" w:lineRule="exact"/>
        <w:jc w:val="left"/>
        <w:rPr>
          <w:rFonts w:ascii="宋体" w:hAnsi="宋体" w:cs="宋体"/>
          <w:b/>
          <w:bCs/>
        </w:rPr>
      </w:pPr>
      <w:bookmarkStart w:id="26" w:name="_Toc988914"/>
      <w:r>
        <w:rPr>
          <w:rFonts w:ascii="宋体" w:hAnsi="宋体" w:cs="宋体"/>
          <w:b/>
          <w:bCs/>
        </w:rPr>
        <w:t>2、报告期内获取的重大的股权投资情况</w:t>
      </w:r>
      <w:bookmarkEnd w:id="26"/>
    </w:p>
    <w:p w14:paraId="5A62449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06ED2FCB" w14:textId="77777777" w:rsidR="00242A3F" w:rsidRDefault="00000000">
      <w:pPr>
        <w:pStyle w:val="3"/>
        <w:spacing w:line="280" w:lineRule="exact"/>
        <w:jc w:val="left"/>
        <w:rPr>
          <w:rFonts w:ascii="宋体" w:hAnsi="宋体" w:cs="宋体"/>
          <w:b/>
          <w:bCs/>
        </w:rPr>
      </w:pPr>
      <w:bookmarkStart w:id="27" w:name="_Toc988915"/>
      <w:r>
        <w:rPr>
          <w:rFonts w:ascii="宋体" w:hAnsi="宋体" w:cs="宋体"/>
          <w:b/>
          <w:bCs/>
        </w:rPr>
        <w:t>3、报告期内正在进行的重大的非股权投资情况</w:t>
      </w:r>
      <w:bookmarkEnd w:id="27"/>
    </w:p>
    <w:p w14:paraId="544F2C4D"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7C637098" w14:textId="77777777" w:rsidR="00242A3F" w:rsidRDefault="00000000">
      <w:pPr>
        <w:pStyle w:val="3"/>
        <w:spacing w:line="280" w:lineRule="exact"/>
        <w:jc w:val="left"/>
        <w:rPr>
          <w:rFonts w:ascii="宋体" w:hAnsi="宋体" w:cs="宋体"/>
          <w:b/>
          <w:bCs/>
        </w:rPr>
      </w:pPr>
      <w:bookmarkStart w:id="28" w:name="_Toc988916"/>
      <w:r>
        <w:rPr>
          <w:rFonts w:ascii="宋体" w:hAnsi="宋体" w:cs="宋体"/>
          <w:b/>
          <w:bCs/>
        </w:rPr>
        <w:t>4、金融资产投资</w:t>
      </w:r>
      <w:bookmarkEnd w:id="28"/>
    </w:p>
    <w:p w14:paraId="0DE36345" w14:textId="77777777" w:rsidR="00242A3F" w:rsidRDefault="00000000">
      <w:pPr>
        <w:keepNext/>
        <w:keepLines/>
        <w:spacing w:before="300" w:after="300" w:line="280" w:lineRule="exact"/>
        <w:outlineLvl w:val="3"/>
        <w:rPr>
          <w:rFonts w:ascii="宋体" w:eastAsia="宋体" w:hAnsi="宋体" w:cs="宋体"/>
          <w:b/>
          <w:bCs/>
          <w:sz w:val="18"/>
          <w:szCs w:val="18"/>
        </w:rPr>
      </w:pPr>
      <w:bookmarkStart w:id="29" w:name="_Toc988917"/>
      <w:r>
        <w:rPr>
          <w:rFonts w:ascii="宋体" w:eastAsia="宋体" w:hAnsi="宋体" w:cs="宋体"/>
          <w:b/>
          <w:bCs/>
          <w:sz w:val="18"/>
          <w:szCs w:val="18"/>
        </w:rPr>
        <w:t>（1） 证券投资情况</w:t>
      </w:r>
      <w:bookmarkEnd w:id="29"/>
    </w:p>
    <w:p w14:paraId="6763FED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023487D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公司报告期不存在证券投资。</w:t>
      </w:r>
    </w:p>
    <w:p w14:paraId="344B7DF3" w14:textId="77777777" w:rsidR="00242A3F" w:rsidRDefault="00000000">
      <w:pPr>
        <w:keepNext/>
        <w:keepLines/>
        <w:spacing w:before="300" w:after="300" w:line="280" w:lineRule="exact"/>
        <w:outlineLvl w:val="3"/>
        <w:rPr>
          <w:rFonts w:ascii="宋体" w:eastAsia="宋体" w:hAnsi="宋体" w:cs="宋体"/>
          <w:b/>
          <w:bCs/>
          <w:sz w:val="18"/>
          <w:szCs w:val="18"/>
        </w:rPr>
      </w:pPr>
      <w:bookmarkStart w:id="30" w:name="_Toc988918"/>
      <w:r>
        <w:rPr>
          <w:rFonts w:ascii="宋体" w:eastAsia="宋体" w:hAnsi="宋体" w:cs="宋体"/>
          <w:b/>
          <w:bCs/>
          <w:sz w:val="18"/>
          <w:szCs w:val="18"/>
        </w:rPr>
        <w:t>（2） 衍生品投资情况</w:t>
      </w:r>
      <w:bookmarkEnd w:id="30"/>
    </w:p>
    <w:p w14:paraId="4F2B9404"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55DA4BE5" w14:textId="77777777" w:rsidR="00242A3F" w:rsidRDefault="00000000">
      <w:pPr>
        <w:keepNext/>
        <w:keepLines/>
        <w:spacing w:before="300" w:after="300" w:line="280" w:lineRule="exact"/>
        <w:outlineLvl w:val="4"/>
        <w:rPr>
          <w:rFonts w:ascii="宋体" w:eastAsia="宋体" w:hAnsi="宋体" w:cs="宋体"/>
          <w:b/>
          <w:bCs/>
          <w:sz w:val="18"/>
          <w:szCs w:val="18"/>
        </w:rPr>
      </w:pPr>
      <w:bookmarkStart w:id="31" w:name="_Toc988919"/>
      <w:r>
        <w:rPr>
          <w:rFonts w:ascii="宋体" w:eastAsia="宋体" w:hAnsi="宋体" w:cs="宋体"/>
          <w:b/>
          <w:bCs/>
          <w:sz w:val="18"/>
          <w:szCs w:val="18"/>
        </w:rPr>
        <w:t>1） 报告期内以套期保值为目的的衍生品投资</w:t>
      </w:r>
      <w:bookmarkEnd w:id="31"/>
    </w:p>
    <w:p w14:paraId="329E865B"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069515B2"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单位：万元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204"/>
        <w:gridCol w:w="1205"/>
        <w:gridCol w:w="1205"/>
        <w:gridCol w:w="1205"/>
        <w:gridCol w:w="1205"/>
        <w:gridCol w:w="1205"/>
        <w:gridCol w:w="1205"/>
        <w:gridCol w:w="1205"/>
      </w:tblGrid>
      <w:tr w:rsidR="00242A3F" w14:paraId="0CD3CC71" w14:textId="77777777">
        <w:trPr>
          <w:trHeight w:val="240"/>
        </w:trPr>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206E0FD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衍生品投资类型</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3961FA6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初始投资金额</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7ED018B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本期公允价值变动损益</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1050C90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计入权益的累计公允价</w:t>
            </w:r>
            <w:r>
              <w:rPr>
                <w:rFonts w:ascii="宋体" w:eastAsia="宋体" w:hAnsi="宋体" w:cs="宋体"/>
                <w:sz w:val="18"/>
                <w:szCs w:val="18"/>
              </w:rPr>
              <w:lastRenderedPageBreak/>
              <w:t>值变动</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063D9D6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lastRenderedPageBreak/>
              <w:t>报告期内购入金额</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04CCAD0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报告期内售出金额</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3B15830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期末金额</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4350C64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期末投资金额占公司报</w:t>
            </w:r>
            <w:r>
              <w:rPr>
                <w:rFonts w:ascii="宋体" w:eastAsia="宋体" w:hAnsi="宋体" w:cs="宋体"/>
                <w:sz w:val="18"/>
                <w:szCs w:val="18"/>
              </w:rPr>
              <w:lastRenderedPageBreak/>
              <w:t>告期末净资产比例</w:t>
            </w:r>
          </w:p>
        </w:tc>
      </w:tr>
      <w:tr w:rsidR="00242A3F" w14:paraId="5424C077"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3456D06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远期外汇</w:t>
            </w:r>
          </w:p>
        </w:tc>
        <w:tc>
          <w:tcPr>
            <w:tcW w:w="1205" w:type="dxa"/>
            <w:tcBorders>
              <w:top w:val="single" w:sz="2" w:space="0" w:color="auto"/>
              <w:left w:val="single" w:sz="2" w:space="0" w:color="auto"/>
              <w:bottom w:val="single" w:sz="2" w:space="0" w:color="auto"/>
              <w:right w:val="single" w:sz="2" w:space="0" w:color="auto"/>
            </w:tcBorders>
            <w:vAlign w:val="center"/>
          </w:tcPr>
          <w:p w14:paraId="018713C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306,895.99</w:t>
            </w:r>
          </w:p>
        </w:tc>
        <w:tc>
          <w:tcPr>
            <w:tcW w:w="1205" w:type="dxa"/>
            <w:tcBorders>
              <w:top w:val="single" w:sz="2" w:space="0" w:color="auto"/>
              <w:left w:val="single" w:sz="2" w:space="0" w:color="auto"/>
              <w:bottom w:val="single" w:sz="2" w:space="0" w:color="auto"/>
              <w:right w:val="single" w:sz="2" w:space="0" w:color="auto"/>
            </w:tcBorders>
            <w:vAlign w:val="center"/>
          </w:tcPr>
          <w:p w14:paraId="360FABB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-2,478.73</w:t>
            </w:r>
          </w:p>
        </w:tc>
        <w:tc>
          <w:tcPr>
            <w:tcW w:w="1205" w:type="dxa"/>
            <w:tcBorders>
              <w:top w:val="single" w:sz="2" w:space="0" w:color="auto"/>
              <w:left w:val="single" w:sz="2" w:space="0" w:color="auto"/>
              <w:bottom w:val="single" w:sz="2" w:space="0" w:color="auto"/>
              <w:right w:val="single" w:sz="2" w:space="0" w:color="auto"/>
            </w:tcBorders>
            <w:vAlign w:val="center"/>
          </w:tcPr>
          <w:p w14:paraId="123C4CB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14:paraId="2E57489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114,021.28</w:t>
            </w:r>
          </w:p>
        </w:tc>
        <w:tc>
          <w:tcPr>
            <w:tcW w:w="1205" w:type="dxa"/>
            <w:tcBorders>
              <w:top w:val="single" w:sz="2" w:space="0" w:color="auto"/>
              <w:left w:val="single" w:sz="2" w:space="0" w:color="auto"/>
              <w:bottom w:val="single" w:sz="2" w:space="0" w:color="auto"/>
              <w:right w:val="single" w:sz="2" w:space="0" w:color="auto"/>
            </w:tcBorders>
            <w:vAlign w:val="center"/>
          </w:tcPr>
          <w:p w14:paraId="6587BED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263,790.75</w:t>
            </w:r>
          </w:p>
        </w:tc>
        <w:tc>
          <w:tcPr>
            <w:tcW w:w="1205" w:type="dxa"/>
            <w:tcBorders>
              <w:top w:val="single" w:sz="2" w:space="0" w:color="auto"/>
              <w:left w:val="single" w:sz="2" w:space="0" w:color="auto"/>
              <w:bottom w:val="single" w:sz="2" w:space="0" w:color="auto"/>
              <w:right w:val="single" w:sz="2" w:space="0" w:color="auto"/>
            </w:tcBorders>
            <w:vAlign w:val="center"/>
          </w:tcPr>
          <w:p w14:paraId="23B1019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157,126.52</w:t>
            </w:r>
          </w:p>
        </w:tc>
        <w:tc>
          <w:tcPr>
            <w:tcW w:w="1205" w:type="dxa"/>
            <w:tcBorders>
              <w:top w:val="single" w:sz="2" w:space="0" w:color="auto"/>
              <w:left w:val="single" w:sz="2" w:space="0" w:color="auto"/>
              <w:bottom w:val="single" w:sz="2" w:space="0" w:color="auto"/>
              <w:right w:val="single" w:sz="2" w:space="0" w:color="auto"/>
            </w:tcBorders>
            <w:vAlign w:val="center"/>
          </w:tcPr>
          <w:p w14:paraId="5897D72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10.88%</w:t>
            </w:r>
          </w:p>
        </w:tc>
      </w:tr>
      <w:tr w:rsidR="00242A3F" w14:paraId="33B3F6C8" w14:textId="77777777">
        <w:trPr>
          <w:trHeight w:val="240"/>
        </w:trPr>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20F866E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205" w:type="dxa"/>
            <w:tcBorders>
              <w:top w:val="single" w:sz="2" w:space="0" w:color="auto"/>
              <w:left w:val="single" w:sz="2" w:space="0" w:color="auto"/>
              <w:bottom w:val="single" w:sz="2" w:space="0" w:color="auto"/>
              <w:right w:val="single" w:sz="2" w:space="0" w:color="auto"/>
            </w:tcBorders>
            <w:vAlign w:val="center"/>
          </w:tcPr>
          <w:p w14:paraId="7490854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306,895.99</w:t>
            </w:r>
          </w:p>
        </w:tc>
        <w:tc>
          <w:tcPr>
            <w:tcW w:w="1205" w:type="dxa"/>
            <w:tcBorders>
              <w:top w:val="single" w:sz="2" w:space="0" w:color="auto"/>
              <w:left w:val="single" w:sz="2" w:space="0" w:color="auto"/>
              <w:bottom w:val="single" w:sz="2" w:space="0" w:color="auto"/>
              <w:right w:val="single" w:sz="2" w:space="0" w:color="auto"/>
            </w:tcBorders>
            <w:vAlign w:val="center"/>
          </w:tcPr>
          <w:p w14:paraId="6756F5E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-2,478.73</w:t>
            </w:r>
          </w:p>
        </w:tc>
        <w:tc>
          <w:tcPr>
            <w:tcW w:w="1205" w:type="dxa"/>
            <w:tcBorders>
              <w:top w:val="single" w:sz="2" w:space="0" w:color="auto"/>
              <w:left w:val="single" w:sz="2" w:space="0" w:color="auto"/>
              <w:bottom w:val="single" w:sz="2" w:space="0" w:color="auto"/>
              <w:right w:val="single" w:sz="2" w:space="0" w:color="auto"/>
            </w:tcBorders>
            <w:vAlign w:val="center"/>
          </w:tcPr>
          <w:p w14:paraId="0E2550D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14:paraId="489B872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114,021.28</w:t>
            </w:r>
          </w:p>
        </w:tc>
        <w:tc>
          <w:tcPr>
            <w:tcW w:w="1205" w:type="dxa"/>
            <w:tcBorders>
              <w:top w:val="single" w:sz="2" w:space="0" w:color="auto"/>
              <w:left w:val="single" w:sz="2" w:space="0" w:color="auto"/>
              <w:bottom w:val="single" w:sz="2" w:space="0" w:color="auto"/>
              <w:right w:val="single" w:sz="2" w:space="0" w:color="auto"/>
            </w:tcBorders>
            <w:vAlign w:val="center"/>
          </w:tcPr>
          <w:p w14:paraId="119D83D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263,790.75</w:t>
            </w:r>
          </w:p>
        </w:tc>
        <w:tc>
          <w:tcPr>
            <w:tcW w:w="1205" w:type="dxa"/>
            <w:tcBorders>
              <w:top w:val="single" w:sz="2" w:space="0" w:color="auto"/>
              <w:left w:val="single" w:sz="2" w:space="0" w:color="auto"/>
              <w:bottom w:val="single" w:sz="2" w:space="0" w:color="auto"/>
              <w:right w:val="single" w:sz="2" w:space="0" w:color="auto"/>
            </w:tcBorders>
            <w:vAlign w:val="center"/>
          </w:tcPr>
          <w:p w14:paraId="62D8B02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157,126.52</w:t>
            </w:r>
          </w:p>
        </w:tc>
        <w:tc>
          <w:tcPr>
            <w:tcW w:w="1205" w:type="dxa"/>
            <w:tcBorders>
              <w:top w:val="single" w:sz="2" w:space="0" w:color="auto"/>
              <w:left w:val="single" w:sz="2" w:space="0" w:color="auto"/>
              <w:bottom w:val="single" w:sz="2" w:space="0" w:color="auto"/>
              <w:right w:val="single" w:sz="2" w:space="0" w:color="auto"/>
            </w:tcBorders>
            <w:vAlign w:val="center"/>
          </w:tcPr>
          <w:p w14:paraId="2DEB374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10.88%</w:t>
            </w:r>
          </w:p>
        </w:tc>
      </w:tr>
      <w:tr w:rsidR="00242A3F" w14:paraId="08DD3760" w14:textId="77777777">
        <w:trPr>
          <w:trHeight w:val="240"/>
        </w:trPr>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1A0F30A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报告期内套期保值业务的会计政策、会计核算具体原则，以及与上一报告期相比是否发生重大变化的说明</w:t>
            </w:r>
          </w:p>
        </w:tc>
        <w:tc>
          <w:tcPr>
            <w:tcW w:w="8434" w:type="dxa"/>
            <w:gridSpan w:val="7"/>
            <w:tcBorders>
              <w:top w:val="single" w:sz="2" w:space="0" w:color="auto"/>
              <w:left w:val="single" w:sz="2" w:space="0" w:color="auto"/>
              <w:bottom w:val="single" w:sz="2" w:space="0" w:color="auto"/>
              <w:right w:val="single" w:sz="2" w:space="0" w:color="auto"/>
            </w:tcBorders>
            <w:vAlign w:val="center"/>
          </w:tcPr>
          <w:p w14:paraId="53CA098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无变化</w:t>
            </w:r>
          </w:p>
        </w:tc>
      </w:tr>
      <w:tr w:rsidR="00242A3F" w14:paraId="6B27A464" w14:textId="77777777">
        <w:trPr>
          <w:trHeight w:val="240"/>
        </w:trPr>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29A2067D"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报告期实际损益情况的说明</w:t>
            </w:r>
          </w:p>
        </w:tc>
        <w:tc>
          <w:tcPr>
            <w:tcW w:w="8434" w:type="dxa"/>
            <w:gridSpan w:val="7"/>
            <w:tcBorders>
              <w:top w:val="single" w:sz="2" w:space="0" w:color="auto"/>
              <w:left w:val="single" w:sz="2" w:space="0" w:color="auto"/>
              <w:bottom w:val="single" w:sz="2" w:space="0" w:color="auto"/>
              <w:right w:val="single" w:sz="2" w:space="0" w:color="auto"/>
            </w:tcBorders>
            <w:vAlign w:val="center"/>
          </w:tcPr>
          <w:p w14:paraId="47DFAE1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报告期确认衍生品投资相关投资收益-28,956,578.13元。</w:t>
            </w:r>
          </w:p>
        </w:tc>
      </w:tr>
      <w:tr w:rsidR="00242A3F" w14:paraId="106717D7" w14:textId="77777777">
        <w:trPr>
          <w:trHeight w:val="240"/>
        </w:trPr>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6ADA74F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套期保值效果的说明</w:t>
            </w:r>
          </w:p>
        </w:tc>
        <w:tc>
          <w:tcPr>
            <w:tcW w:w="8434" w:type="dxa"/>
            <w:gridSpan w:val="7"/>
            <w:tcBorders>
              <w:top w:val="single" w:sz="2" w:space="0" w:color="auto"/>
              <w:left w:val="single" w:sz="2" w:space="0" w:color="auto"/>
              <w:bottom w:val="single" w:sz="2" w:space="0" w:color="auto"/>
              <w:right w:val="single" w:sz="2" w:space="0" w:color="auto"/>
            </w:tcBorders>
            <w:vAlign w:val="center"/>
          </w:tcPr>
          <w:p w14:paraId="59C5B2B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报告期内，本公司坚持汇率风险中性的原则，以外汇远期合约作为套期工具，根据销售预测的外币收汇金额和目标成本汇率指导签订远期外汇合约，交割期与预测回款相匹配，且约定的交割金额与预测回款金额相匹配，以规避汇率波动产生的风险，本报告期套期工具的现金流量变动能够抵消汇率波动风险引起的被套期项目现金流量变动，符合套期有效性要求，实现了套期保值目标。</w:t>
            </w:r>
          </w:p>
        </w:tc>
      </w:tr>
      <w:tr w:rsidR="00242A3F" w14:paraId="07349CEB" w14:textId="77777777">
        <w:trPr>
          <w:trHeight w:val="240"/>
        </w:trPr>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5E0A4D6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衍生品投资资金来源</w:t>
            </w:r>
          </w:p>
        </w:tc>
        <w:tc>
          <w:tcPr>
            <w:tcW w:w="8434" w:type="dxa"/>
            <w:gridSpan w:val="7"/>
            <w:tcBorders>
              <w:top w:val="single" w:sz="2" w:space="0" w:color="auto"/>
              <w:left w:val="single" w:sz="2" w:space="0" w:color="auto"/>
              <w:bottom w:val="single" w:sz="2" w:space="0" w:color="auto"/>
              <w:right w:val="single" w:sz="2" w:space="0" w:color="auto"/>
            </w:tcBorders>
            <w:vAlign w:val="center"/>
          </w:tcPr>
          <w:p w14:paraId="4C48280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自有资金</w:t>
            </w:r>
          </w:p>
        </w:tc>
      </w:tr>
      <w:tr w:rsidR="00242A3F" w14:paraId="1E12BB32" w14:textId="77777777">
        <w:trPr>
          <w:trHeight w:val="240"/>
        </w:trPr>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087486F7"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报告期衍生品持仓的风险分析及控制措施说明（包括但不限于市场风险、流动性风险、信用风险、操作风险、法律风险等）</w:t>
            </w:r>
          </w:p>
        </w:tc>
        <w:tc>
          <w:tcPr>
            <w:tcW w:w="8434" w:type="dxa"/>
            <w:gridSpan w:val="7"/>
            <w:tcBorders>
              <w:top w:val="single" w:sz="2" w:space="0" w:color="auto"/>
              <w:left w:val="single" w:sz="2" w:space="0" w:color="auto"/>
              <w:bottom w:val="single" w:sz="2" w:space="0" w:color="auto"/>
              <w:right w:val="single" w:sz="2" w:space="0" w:color="auto"/>
            </w:tcBorders>
            <w:vAlign w:val="center"/>
          </w:tcPr>
          <w:p w14:paraId="796A6FE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1、市场风险：国内外经济形势变化可能会造成汇率的大幅波动，远期外汇交易业务面临一定的市场风险。公司的远期外汇交易业务是以锁定结汇或售汇价格、降低因汇率波动对公司利润的影响为目的。公司将密切跟踪汇率变化情况，以业务确定的目标汇率为基础，通过对外汇汇率走势的研究和判断，结合公司对收付汇情况的预测以及因汇率波动而产生价格变化的承受能力，确定签订远期外汇交易合约的计划，并对业务实行动态管理，以保证公司合理的利润水平。</w:t>
            </w:r>
          </w:p>
          <w:p w14:paraId="0354817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2、流动性风险：公司所有外汇资金交易业务均基于对公司未来进出口业务的合理估计，满足贸易真实性的需求。</w:t>
            </w:r>
          </w:p>
          <w:p w14:paraId="5BF64AE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3、银行违约风险：如果在合约期限内合作银行出现倒闭等违约情形，则公司将不能以合约价格交割原有外汇合约，存在收益不确定的风险。故公司选择开展外汇资金交易业务的银行包括五大国有银行，招商银行等中资银行，汇丰、渣打等外资银行，此类银行实力雄厚、经营稳健，其发生倒闭而可能给公司带来损失的风险非常低。</w:t>
            </w:r>
          </w:p>
          <w:p w14:paraId="12A54A8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4、操作风险：公司进行远期外汇资金交易业务可能因经办人员操作不当产生相关风险，公司已制定了相关管理制度，明确了操作流程和责任人，有利于防范和控制风险。</w:t>
            </w:r>
          </w:p>
          <w:p w14:paraId="6A2810A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5、法律风险：公司进行远期外汇资金交易业务可能因与银行签订了相关交易合约约定不清等情况产生法律纠纷。公司将从法律上加强相关合同的审查，并且选择资信好的银行开展该类业务，控制风险。</w:t>
            </w:r>
          </w:p>
        </w:tc>
      </w:tr>
      <w:tr w:rsidR="00242A3F" w14:paraId="33A18648" w14:textId="77777777">
        <w:trPr>
          <w:trHeight w:val="240"/>
        </w:trPr>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4FA4245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已投资衍生品报告期内市场价格或产品公允价值变动的情况，对衍生品公允价值的分析应披露具体使用的方法及相关假设与参数的设定</w:t>
            </w:r>
          </w:p>
        </w:tc>
        <w:tc>
          <w:tcPr>
            <w:tcW w:w="8434" w:type="dxa"/>
            <w:gridSpan w:val="7"/>
            <w:tcBorders>
              <w:top w:val="single" w:sz="2" w:space="0" w:color="auto"/>
              <w:left w:val="single" w:sz="2" w:space="0" w:color="auto"/>
              <w:bottom w:val="single" w:sz="2" w:space="0" w:color="auto"/>
              <w:right w:val="single" w:sz="2" w:space="0" w:color="auto"/>
            </w:tcBorders>
            <w:vAlign w:val="center"/>
          </w:tcPr>
          <w:p w14:paraId="6711DEE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报告期确认衍生品投资有关公允价值变动收益-24,787,279.98元，衍生品公允价值以银行及证券公司提供的估值通知书作为公允价值的合理估计进行计量。</w:t>
            </w:r>
          </w:p>
        </w:tc>
      </w:tr>
      <w:tr w:rsidR="00242A3F" w14:paraId="4F516B3F" w14:textId="77777777">
        <w:trPr>
          <w:trHeight w:val="240"/>
        </w:trPr>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56A958BD"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涉诉情况（如适用）</w:t>
            </w:r>
          </w:p>
        </w:tc>
        <w:tc>
          <w:tcPr>
            <w:tcW w:w="8434" w:type="dxa"/>
            <w:gridSpan w:val="7"/>
            <w:tcBorders>
              <w:top w:val="single" w:sz="2" w:space="0" w:color="auto"/>
              <w:left w:val="single" w:sz="2" w:space="0" w:color="auto"/>
              <w:bottom w:val="single" w:sz="2" w:space="0" w:color="auto"/>
              <w:right w:val="single" w:sz="2" w:space="0" w:color="auto"/>
            </w:tcBorders>
            <w:vAlign w:val="center"/>
          </w:tcPr>
          <w:p w14:paraId="39BE29A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r>
      <w:tr w:rsidR="00242A3F" w14:paraId="5E99A7A8" w14:textId="77777777">
        <w:trPr>
          <w:trHeight w:val="240"/>
        </w:trPr>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018C3FD5"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衍生品投资审批董事会公告披露日</w:t>
            </w:r>
            <w:r>
              <w:rPr>
                <w:rFonts w:ascii="宋体" w:eastAsia="宋体" w:hAnsi="宋体" w:cs="宋体"/>
                <w:sz w:val="18"/>
                <w:szCs w:val="18"/>
              </w:rPr>
              <w:lastRenderedPageBreak/>
              <w:t>期（如有)</w:t>
            </w:r>
          </w:p>
        </w:tc>
        <w:tc>
          <w:tcPr>
            <w:tcW w:w="8434" w:type="dxa"/>
            <w:gridSpan w:val="7"/>
            <w:tcBorders>
              <w:top w:val="single" w:sz="2" w:space="0" w:color="auto"/>
              <w:left w:val="single" w:sz="2" w:space="0" w:color="auto"/>
              <w:bottom w:val="single" w:sz="2" w:space="0" w:color="auto"/>
              <w:right w:val="single" w:sz="2" w:space="0" w:color="auto"/>
            </w:tcBorders>
            <w:vAlign w:val="center"/>
          </w:tcPr>
          <w:p w14:paraId="7C79901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2023年04月22日</w:t>
            </w:r>
          </w:p>
        </w:tc>
      </w:tr>
      <w:tr w:rsidR="00242A3F" w14:paraId="1561FAC4" w14:textId="77777777">
        <w:trPr>
          <w:trHeight w:val="240"/>
        </w:trPr>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47C1D39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衍生品投资审批股东会公告披露日期（如有)</w:t>
            </w:r>
          </w:p>
        </w:tc>
        <w:tc>
          <w:tcPr>
            <w:tcW w:w="8434" w:type="dxa"/>
            <w:gridSpan w:val="7"/>
            <w:tcBorders>
              <w:top w:val="single" w:sz="2" w:space="0" w:color="auto"/>
              <w:left w:val="single" w:sz="2" w:space="0" w:color="auto"/>
              <w:bottom w:val="single" w:sz="2" w:space="0" w:color="auto"/>
              <w:right w:val="single" w:sz="2" w:space="0" w:color="auto"/>
            </w:tcBorders>
            <w:vAlign w:val="center"/>
          </w:tcPr>
          <w:p w14:paraId="71DF0F7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2023年05月23日</w:t>
            </w:r>
          </w:p>
        </w:tc>
      </w:tr>
      <w:tr w:rsidR="00242A3F" w14:paraId="40E76A65" w14:textId="77777777">
        <w:trPr>
          <w:trHeight w:val="240"/>
        </w:trPr>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6ADDE84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独立董事对公司衍生品投资及风险控制情况的专项意见</w:t>
            </w:r>
          </w:p>
        </w:tc>
        <w:tc>
          <w:tcPr>
            <w:tcW w:w="8434" w:type="dxa"/>
            <w:gridSpan w:val="7"/>
            <w:tcBorders>
              <w:top w:val="single" w:sz="2" w:space="0" w:color="auto"/>
              <w:left w:val="single" w:sz="2" w:space="0" w:color="auto"/>
              <w:bottom w:val="single" w:sz="2" w:space="0" w:color="auto"/>
              <w:right w:val="single" w:sz="2" w:space="0" w:color="auto"/>
            </w:tcBorders>
            <w:vAlign w:val="center"/>
          </w:tcPr>
          <w:p w14:paraId="5E24B2A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公司开展外汇衍生品交易符合公司实际经营的需要，可以在一定程度上降低汇率波动对公司利润的影响，有一定的必要性。公司根据有关法律法规的要求已建立了《外汇衍生品交易业务管理制度》，以及有效的风险控制措施。我们同意公司本次关于开展 2023 年度外汇衍生品交易的议案。</w:t>
            </w:r>
          </w:p>
        </w:tc>
      </w:tr>
    </w:tbl>
    <w:p w14:paraId="08E96C7A" w14:textId="77777777" w:rsidR="00242A3F" w:rsidRDefault="00000000">
      <w:pPr>
        <w:keepNext/>
        <w:keepLines/>
        <w:spacing w:before="300" w:after="300" w:line="280" w:lineRule="exact"/>
        <w:outlineLvl w:val="4"/>
        <w:rPr>
          <w:rFonts w:ascii="宋体" w:eastAsia="宋体" w:hAnsi="宋体" w:cs="宋体"/>
          <w:b/>
          <w:bCs/>
          <w:sz w:val="18"/>
          <w:szCs w:val="18"/>
        </w:rPr>
      </w:pPr>
      <w:bookmarkStart w:id="32" w:name="_Toc988920"/>
      <w:r>
        <w:rPr>
          <w:rFonts w:ascii="宋体" w:eastAsia="宋体" w:hAnsi="宋体" w:cs="宋体"/>
          <w:b/>
          <w:bCs/>
          <w:sz w:val="18"/>
          <w:szCs w:val="18"/>
        </w:rPr>
        <w:t>2） 报告期内以投机为目的的衍生品投资</w:t>
      </w:r>
      <w:bookmarkEnd w:id="32"/>
    </w:p>
    <w:p w14:paraId="7DF3383E"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76C19E01"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公司报告期不存在以投机为目的的衍生品投资。</w:t>
      </w:r>
    </w:p>
    <w:p w14:paraId="7CD77363" w14:textId="77777777" w:rsidR="00242A3F" w:rsidRDefault="00000000">
      <w:pPr>
        <w:pStyle w:val="3"/>
        <w:spacing w:line="280" w:lineRule="exact"/>
        <w:jc w:val="left"/>
        <w:rPr>
          <w:rFonts w:ascii="宋体" w:hAnsi="宋体" w:cs="宋体"/>
          <w:b/>
          <w:bCs/>
        </w:rPr>
      </w:pPr>
      <w:bookmarkStart w:id="33" w:name="_Toc988921"/>
      <w:r>
        <w:rPr>
          <w:rFonts w:ascii="宋体" w:hAnsi="宋体" w:cs="宋体"/>
          <w:b/>
          <w:bCs/>
        </w:rPr>
        <w:t>5、募集资金使用情况</w:t>
      </w:r>
      <w:bookmarkEnd w:id="33"/>
    </w:p>
    <w:p w14:paraId="707293E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769FDC67" w14:textId="77777777" w:rsidR="00242A3F" w:rsidRDefault="00000000">
      <w:pPr>
        <w:keepNext/>
        <w:keepLines/>
        <w:spacing w:before="300" w:after="300" w:line="280" w:lineRule="exact"/>
        <w:outlineLvl w:val="3"/>
        <w:rPr>
          <w:rFonts w:ascii="宋体" w:eastAsia="宋体" w:hAnsi="宋体" w:cs="宋体"/>
          <w:b/>
          <w:bCs/>
          <w:sz w:val="18"/>
          <w:szCs w:val="18"/>
        </w:rPr>
      </w:pPr>
      <w:bookmarkStart w:id="34" w:name="_Toc988922"/>
      <w:r>
        <w:rPr>
          <w:rFonts w:ascii="宋体" w:eastAsia="宋体" w:hAnsi="宋体" w:cs="宋体"/>
          <w:b/>
          <w:bCs/>
          <w:sz w:val="18"/>
          <w:szCs w:val="18"/>
        </w:rPr>
        <w:t>（1） 募集资金总体使用情况</w:t>
      </w:r>
      <w:bookmarkEnd w:id="34"/>
    </w:p>
    <w:p w14:paraId="6DD74823"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76F75621"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单位：万元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567"/>
        <w:gridCol w:w="709"/>
        <w:gridCol w:w="851"/>
        <w:gridCol w:w="1134"/>
        <w:gridCol w:w="1134"/>
        <w:gridCol w:w="708"/>
        <w:gridCol w:w="1134"/>
        <w:gridCol w:w="851"/>
        <w:gridCol w:w="1134"/>
        <w:gridCol w:w="709"/>
        <w:gridCol w:w="708"/>
      </w:tblGrid>
      <w:tr w:rsidR="00242A3F" w14:paraId="4B2F7DD8" w14:textId="77777777">
        <w:trPr>
          <w:trHeight w:val="240"/>
        </w:trPr>
        <w:tc>
          <w:tcPr>
            <w:tcW w:w="567" w:type="dxa"/>
            <w:tcBorders>
              <w:top w:val="single" w:sz="2" w:space="0" w:color="auto"/>
              <w:left w:val="single" w:sz="2" w:space="0" w:color="auto"/>
              <w:bottom w:val="single" w:sz="2" w:space="0" w:color="auto"/>
              <w:right w:val="single" w:sz="2" w:space="0" w:color="auto"/>
            </w:tcBorders>
            <w:shd w:val="clear" w:color="auto" w:fill="D3D3D3"/>
            <w:vAlign w:val="center"/>
          </w:tcPr>
          <w:p w14:paraId="09B0341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募集年份</w:t>
            </w:r>
          </w:p>
        </w:tc>
        <w:tc>
          <w:tcPr>
            <w:tcW w:w="709" w:type="dxa"/>
            <w:tcBorders>
              <w:top w:val="single" w:sz="2" w:space="0" w:color="auto"/>
              <w:left w:val="single" w:sz="2" w:space="0" w:color="auto"/>
              <w:bottom w:val="single" w:sz="2" w:space="0" w:color="auto"/>
              <w:right w:val="single" w:sz="2" w:space="0" w:color="auto"/>
            </w:tcBorders>
            <w:shd w:val="clear" w:color="auto" w:fill="D3D3D3"/>
            <w:vAlign w:val="center"/>
          </w:tcPr>
          <w:p w14:paraId="47CB12D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募集方式</w:t>
            </w:r>
          </w:p>
        </w:tc>
        <w:tc>
          <w:tcPr>
            <w:tcW w:w="851" w:type="dxa"/>
            <w:tcBorders>
              <w:top w:val="single" w:sz="2" w:space="0" w:color="auto"/>
              <w:left w:val="single" w:sz="2" w:space="0" w:color="auto"/>
              <w:bottom w:val="single" w:sz="2" w:space="0" w:color="auto"/>
              <w:right w:val="single" w:sz="2" w:space="0" w:color="auto"/>
            </w:tcBorders>
            <w:shd w:val="clear" w:color="auto" w:fill="D3D3D3"/>
            <w:vAlign w:val="center"/>
          </w:tcPr>
          <w:p w14:paraId="549DF28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募集资金总额</w:t>
            </w:r>
          </w:p>
        </w:tc>
        <w:tc>
          <w:tcPr>
            <w:tcW w:w="1134" w:type="dxa"/>
            <w:tcBorders>
              <w:top w:val="single" w:sz="2" w:space="0" w:color="auto"/>
              <w:left w:val="single" w:sz="2" w:space="0" w:color="auto"/>
              <w:bottom w:val="single" w:sz="2" w:space="0" w:color="auto"/>
              <w:right w:val="single" w:sz="2" w:space="0" w:color="auto"/>
            </w:tcBorders>
            <w:shd w:val="clear" w:color="auto" w:fill="D3D3D3"/>
            <w:vAlign w:val="center"/>
          </w:tcPr>
          <w:p w14:paraId="4A6E28F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本期已使用募集资金总额</w:t>
            </w:r>
          </w:p>
        </w:tc>
        <w:tc>
          <w:tcPr>
            <w:tcW w:w="1134" w:type="dxa"/>
            <w:tcBorders>
              <w:top w:val="single" w:sz="2" w:space="0" w:color="auto"/>
              <w:left w:val="single" w:sz="2" w:space="0" w:color="auto"/>
              <w:bottom w:val="single" w:sz="2" w:space="0" w:color="auto"/>
              <w:right w:val="single" w:sz="2" w:space="0" w:color="auto"/>
            </w:tcBorders>
            <w:shd w:val="clear" w:color="auto" w:fill="D3D3D3"/>
            <w:vAlign w:val="center"/>
          </w:tcPr>
          <w:p w14:paraId="7F276D1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已累计使用募集资金总额</w:t>
            </w:r>
          </w:p>
        </w:tc>
        <w:tc>
          <w:tcPr>
            <w:tcW w:w="708" w:type="dxa"/>
            <w:tcBorders>
              <w:top w:val="single" w:sz="2" w:space="0" w:color="auto"/>
              <w:left w:val="single" w:sz="2" w:space="0" w:color="auto"/>
              <w:bottom w:val="single" w:sz="2" w:space="0" w:color="auto"/>
              <w:right w:val="single" w:sz="2" w:space="0" w:color="auto"/>
            </w:tcBorders>
            <w:shd w:val="clear" w:color="auto" w:fill="D3D3D3"/>
            <w:vAlign w:val="center"/>
          </w:tcPr>
          <w:p w14:paraId="2690FCE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报告期内变更用途的募集资金总额</w:t>
            </w:r>
          </w:p>
        </w:tc>
        <w:tc>
          <w:tcPr>
            <w:tcW w:w="1134" w:type="dxa"/>
            <w:tcBorders>
              <w:top w:val="single" w:sz="2" w:space="0" w:color="auto"/>
              <w:left w:val="single" w:sz="2" w:space="0" w:color="auto"/>
              <w:bottom w:val="single" w:sz="2" w:space="0" w:color="auto"/>
              <w:right w:val="single" w:sz="2" w:space="0" w:color="auto"/>
            </w:tcBorders>
            <w:shd w:val="clear" w:color="auto" w:fill="D3D3D3"/>
            <w:vAlign w:val="center"/>
          </w:tcPr>
          <w:p w14:paraId="2341D80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累计变更用途的募集资金总额</w:t>
            </w:r>
          </w:p>
        </w:tc>
        <w:tc>
          <w:tcPr>
            <w:tcW w:w="851" w:type="dxa"/>
            <w:tcBorders>
              <w:top w:val="single" w:sz="2" w:space="0" w:color="auto"/>
              <w:left w:val="single" w:sz="2" w:space="0" w:color="auto"/>
              <w:bottom w:val="single" w:sz="2" w:space="0" w:color="auto"/>
              <w:right w:val="single" w:sz="2" w:space="0" w:color="auto"/>
            </w:tcBorders>
            <w:shd w:val="clear" w:color="auto" w:fill="D3D3D3"/>
            <w:vAlign w:val="center"/>
          </w:tcPr>
          <w:p w14:paraId="300A007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累计变更用途的募集资金总额比例</w:t>
            </w:r>
          </w:p>
        </w:tc>
        <w:tc>
          <w:tcPr>
            <w:tcW w:w="1134" w:type="dxa"/>
            <w:tcBorders>
              <w:top w:val="single" w:sz="2" w:space="0" w:color="auto"/>
              <w:left w:val="single" w:sz="2" w:space="0" w:color="auto"/>
              <w:bottom w:val="single" w:sz="2" w:space="0" w:color="auto"/>
              <w:right w:val="single" w:sz="2" w:space="0" w:color="auto"/>
            </w:tcBorders>
            <w:shd w:val="clear" w:color="auto" w:fill="D3D3D3"/>
            <w:vAlign w:val="center"/>
          </w:tcPr>
          <w:p w14:paraId="0AC02F8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尚未使用募集资金总额</w:t>
            </w:r>
          </w:p>
        </w:tc>
        <w:tc>
          <w:tcPr>
            <w:tcW w:w="709" w:type="dxa"/>
            <w:tcBorders>
              <w:top w:val="single" w:sz="2" w:space="0" w:color="auto"/>
              <w:left w:val="single" w:sz="2" w:space="0" w:color="auto"/>
              <w:bottom w:val="single" w:sz="2" w:space="0" w:color="auto"/>
              <w:right w:val="single" w:sz="2" w:space="0" w:color="auto"/>
            </w:tcBorders>
            <w:shd w:val="clear" w:color="auto" w:fill="D3D3D3"/>
            <w:vAlign w:val="center"/>
          </w:tcPr>
          <w:p w14:paraId="09ECB35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尚未使用募集资金用途及去向</w:t>
            </w:r>
          </w:p>
        </w:tc>
        <w:tc>
          <w:tcPr>
            <w:tcW w:w="708" w:type="dxa"/>
            <w:tcBorders>
              <w:top w:val="single" w:sz="2" w:space="0" w:color="auto"/>
              <w:left w:val="single" w:sz="2" w:space="0" w:color="auto"/>
              <w:bottom w:val="single" w:sz="2" w:space="0" w:color="auto"/>
              <w:right w:val="single" w:sz="2" w:space="0" w:color="auto"/>
            </w:tcBorders>
            <w:shd w:val="clear" w:color="auto" w:fill="D3D3D3"/>
            <w:vAlign w:val="center"/>
          </w:tcPr>
          <w:p w14:paraId="58A84A1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闲置两年以上募集资金金额</w:t>
            </w:r>
          </w:p>
        </w:tc>
      </w:tr>
      <w:tr w:rsidR="00242A3F" w14:paraId="7B8B99E7" w14:textId="77777777">
        <w:trPr>
          <w:trHeight w:val="240"/>
        </w:trPr>
        <w:tc>
          <w:tcPr>
            <w:tcW w:w="567" w:type="dxa"/>
            <w:tcBorders>
              <w:top w:val="single" w:sz="2" w:space="0" w:color="auto"/>
              <w:left w:val="single" w:sz="2" w:space="0" w:color="auto"/>
              <w:bottom w:val="single" w:sz="2" w:space="0" w:color="auto"/>
              <w:right w:val="single" w:sz="2" w:space="0" w:color="auto"/>
            </w:tcBorders>
            <w:vAlign w:val="center"/>
          </w:tcPr>
          <w:p w14:paraId="77FB9C5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2020年</w:t>
            </w:r>
          </w:p>
        </w:tc>
        <w:tc>
          <w:tcPr>
            <w:tcW w:w="709" w:type="dxa"/>
            <w:tcBorders>
              <w:top w:val="single" w:sz="2" w:space="0" w:color="auto"/>
              <w:left w:val="single" w:sz="2" w:space="0" w:color="auto"/>
              <w:bottom w:val="single" w:sz="2" w:space="0" w:color="auto"/>
              <w:right w:val="single" w:sz="2" w:space="0" w:color="auto"/>
            </w:tcBorders>
            <w:vAlign w:val="center"/>
          </w:tcPr>
          <w:p w14:paraId="0AAA6DE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发行可转换债券</w:t>
            </w:r>
          </w:p>
        </w:tc>
        <w:tc>
          <w:tcPr>
            <w:tcW w:w="851" w:type="dxa"/>
            <w:tcBorders>
              <w:top w:val="single" w:sz="2" w:space="0" w:color="auto"/>
              <w:left w:val="single" w:sz="2" w:space="0" w:color="auto"/>
              <w:bottom w:val="single" w:sz="2" w:space="0" w:color="auto"/>
              <w:right w:val="single" w:sz="2" w:space="0" w:color="auto"/>
            </w:tcBorders>
            <w:vAlign w:val="center"/>
          </w:tcPr>
          <w:p w14:paraId="47473A1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97,260</w:t>
            </w:r>
          </w:p>
        </w:tc>
        <w:tc>
          <w:tcPr>
            <w:tcW w:w="1134" w:type="dxa"/>
            <w:tcBorders>
              <w:top w:val="single" w:sz="2" w:space="0" w:color="auto"/>
              <w:left w:val="single" w:sz="2" w:space="0" w:color="auto"/>
              <w:bottom w:val="single" w:sz="2" w:space="0" w:color="auto"/>
              <w:right w:val="single" w:sz="2" w:space="0" w:color="auto"/>
            </w:tcBorders>
            <w:vAlign w:val="center"/>
          </w:tcPr>
          <w:p w14:paraId="128D6CC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10,280.95</w:t>
            </w:r>
          </w:p>
        </w:tc>
        <w:tc>
          <w:tcPr>
            <w:tcW w:w="1134" w:type="dxa"/>
            <w:tcBorders>
              <w:top w:val="single" w:sz="2" w:space="0" w:color="auto"/>
              <w:left w:val="single" w:sz="2" w:space="0" w:color="auto"/>
              <w:bottom w:val="single" w:sz="2" w:space="0" w:color="auto"/>
              <w:right w:val="single" w:sz="2" w:space="0" w:color="auto"/>
            </w:tcBorders>
            <w:vAlign w:val="center"/>
          </w:tcPr>
          <w:p w14:paraId="569242D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84,287.29</w:t>
            </w:r>
          </w:p>
        </w:tc>
        <w:tc>
          <w:tcPr>
            <w:tcW w:w="708" w:type="dxa"/>
            <w:tcBorders>
              <w:top w:val="single" w:sz="2" w:space="0" w:color="auto"/>
              <w:left w:val="single" w:sz="2" w:space="0" w:color="auto"/>
              <w:bottom w:val="single" w:sz="2" w:space="0" w:color="auto"/>
              <w:right w:val="single" w:sz="2" w:space="0" w:color="auto"/>
            </w:tcBorders>
            <w:vAlign w:val="center"/>
          </w:tcPr>
          <w:p w14:paraId="441B0F5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134" w:type="dxa"/>
            <w:tcBorders>
              <w:top w:val="single" w:sz="2" w:space="0" w:color="auto"/>
              <w:left w:val="single" w:sz="2" w:space="0" w:color="auto"/>
              <w:bottom w:val="single" w:sz="2" w:space="0" w:color="auto"/>
              <w:right w:val="single" w:sz="2" w:space="0" w:color="auto"/>
            </w:tcBorders>
            <w:vAlign w:val="center"/>
          </w:tcPr>
          <w:p w14:paraId="5D276EC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13,494.42</w:t>
            </w:r>
          </w:p>
        </w:tc>
        <w:tc>
          <w:tcPr>
            <w:tcW w:w="851" w:type="dxa"/>
            <w:tcBorders>
              <w:top w:val="single" w:sz="2" w:space="0" w:color="auto"/>
              <w:left w:val="single" w:sz="2" w:space="0" w:color="auto"/>
              <w:bottom w:val="single" w:sz="2" w:space="0" w:color="auto"/>
              <w:right w:val="single" w:sz="2" w:space="0" w:color="auto"/>
            </w:tcBorders>
            <w:vAlign w:val="center"/>
          </w:tcPr>
          <w:p w14:paraId="4CD134F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13.87%</w:t>
            </w:r>
          </w:p>
        </w:tc>
        <w:tc>
          <w:tcPr>
            <w:tcW w:w="1134" w:type="dxa"/>
            <w:tcBorders>
              <w:top w:val="single" w:sz="2" w:space="0" w:color="auto"/>
              <w:left w:val="single" w:sz="2" w:space="0" w:color="auto"/>
              <w:bottom w:val="single" w:sz="2" w:space="0" w:color="auto"/>
              <w:right w:val="single" w:sz="2" w:space="0" w:color="auto"/>
            </w:tcBorders>
            <w:vAlign w:val="center"/>
          </w:tcPr>
          <w:p w14:paraId="10E9A07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15,884.22</w:t>
            </w:r>
          </w:p>
        </w:tc>
        <w:tc>
          <w:tcPr>
            <w:tcW w:w="709" w:type="dxa"/>
            <w:tcBorders>
              <w:top w:val="single" w:sz="2" w:space="0" w:color="auto"/>
              <w:left w:val="single" w:sz="2" w:space="0" w:color="auto"/>
              <w:bottom w:val="single" w:sz="2" w:space="0" w:color="auto"/>
              <w:right w:val="single" w:sz="2" w:space="0" w:color="auto"/>
            </w:tcBorders>
            <w:vAlign w:val="center"/>
          </w:tcPr>
          <w:p w14:paraId="6DBD48D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存放于募集资金专户</w:t>
            </w:r>
          </w:p>
        </w:tc>
        <w:tc>
          <w:tcPr>
            <w:tcW w:w="708" w:type="dxa"/>
            <w:tcBorders>
              <w:top w:val="single" w:sz="2" w:space="0" w:color="auto"/>
              <w:left w:val="single" w:sz="2" w:space="0" w:color="auto"/>
              <w:bottom w:val="single" w:sz="2" w:space="0" w:color="auto"/>
              <w:right w:val="single" w:sz="2" w:space="0" w:color="auto"/>
            </w:tcBorders>
            <w:vAlign w:val="center"/>
          </w:tcPr>
          <w:p w14:paraId="11A17ED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r>
      <w:tr w:rsidR="00242A3F" w14:paraId="3CB5998A" w14:textId="77777777">
        <w:trPr>
          <w:trHeight w:val="240"/>
        </w:trPr>
        <w:tc>
          <w:tcPr>
            <w:tcW w:w="567" w:type="dxa"/>
            <w:tcBorders>
              <w:top w:val="single" w:sz="2" w:space="0" w:color="auto"/>
              <w:left w:val="single" w:sz="2" w:space="0" w:color="auto"/>
              <w:bottom w:val="single" w:sz="2" w:space="0" w:color="auto"/>
              <w:right w:val="single" w:sz="2" w:space="0" w:color="auto"/>
            </w:tcBorders>
            <w:shd w:val="clear" w:color="auto" w:fill="D3D3D3"/>
            <w:vAlign w:val="center"/>
          </w:tcPr>
          <w:p w14:paraId="359C1BA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合计</w:t>
            </w:r>
          </w:p>
        </w:tc>
        <w:tc>
          <w:tcPr>
            <w:tcW w:w="709" w:type="dxa"/>
            <w:tcBorders>
              <w:top w:val="single" w:sz="2" w:space="0" w:color="auto"/>
              <w:left w:val="single" w:sz="2" w:space="0" w:color="auto"/>
              <w:bottom w:val="single" w:sz="2" w:space="0" w:color="auto"/>
              <w:right w:val="single" w:sz="2" w:space="0" w:color="auto"/>
            </w:tcBorders>
            <w:shd w:val="clear" w:color="auto" w:fill="D3D3D3"/>
            <w:vAlign w:val="center"/>
          </w:tcPr>
          <w:p w14:paraId="40DE469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851" w:type="dxa"/>
            <w:tcBorders>
              <w:top w:val="single" w:sz="2" w:space="0" w:color="auto"/>
              <w:left w:val="single" w:sz="2" w:space="0" w:color="auto"/>
              <w:bottom w:val="single" w:sz="2" w:space="0" w:color="auto"/>
              <w:right w:val="single" w:sz="2" w:space="0" w:color="auto"/>
            </w:tcBorders>
            <w:vAlign w:val="center"/>
          </w:tcPr>
          <w:p w14:paraId="2A45DB2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97,260</w:t>
            </w:r>
          </w:p>
        </w:tc>
        <w:tc>
          <w:tcPr>
            <w:tcW w:w="1134" w:type="dxa"/>
            <w:tcBorders>
              <w:top w:val="single" w:sz="2" w:space="0" w:color="auto"/>
              <w:left w:val="single" w:sz="2" w:space="0" w:color="auto"/>
              <w:bottom w:val="single" w:sz="2" w:space="0" w:color="auto"/>
              <w:right w:val="single" w:sz="2" w:space="0" w:color="auto"/>
            </w:tcBorders>
            <w:vAlign w:val="center"/>
          </w:tcPr>
          <w:p w14:paraId="54F6378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10,280.95</w:t>
            </w:r>
          </w:p>
        </w:tc>
        <w:tc>
          <w:tcPr>
            <w:tcW w:w="1134" w:type="dxa"/>
            <w:tcBorders>
              <w:top w:val="single" w:sz="2" w:space="0" w:color="auto"/>
              <w:left w:val="single" w:sz="2" w:space="0" w:color="auto"/>
              <w:bottom w:val="single" w:sz="2" w:space="0" w:color="auto"/>
              <w:right w:val="single" w:sz="2" w:space="0" w:color="auto"/>
            </w:tcBorders>
            <w:vAlign w:val="center"/>
          </w:tcPr>
          <w:p w14:paraId="04BCD1E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84,287.29</w:t>
            </w:r>
          </w:p>
        </w:tc>
        <w:tc>
          <w:tcPr>
            <w:tcW w:w="708" w:type="dxa"/>
            <w:tcBorders>
              <w:top w:val="single" w:sz="2" w:space="0" w:color="auto"/>
              <w:left w:val="single" w:sz="2" w:space="0" w:color="auto"/>
              <w:bottom w:val="single" w:sz="2" w:space="0" w:color="auto"/>
              <w:right w:val="single" w:sz="2" w:space="0" w:color="auto"/>
            </w:tcBorders>
            <w:vAlign w:val="center"/>
          </w:tcPr>
          <w:p w14:paraId="5ACDEDB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134" w:type="dxa"/>
            <w:tcBorders>
              <w:top w:val="single" w:sz="2" w:space="0" w:color="auto"/>
              <w:left w:val="single" w:sz="2" w:space="0" w:color="auto"/>
              <w:bottom w:val="single" w:sz="2" w:space="0" w:color="auto"/>
              <w:right w:val="single" w:sz="2" w:space="0" w:color="auto"/>
            </w:tcBorders>
            <w:vAlign w:val="center"/>
          </w:tcPr>
          <w:p w14:paraId="2925CBB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13,494.42</w:t>
            </w:r>
          </w:p>
        </w:tc>
        <w:tc>
          <w:tcPr>
            <w:tcW w:w="851" w:type="dxa"/>
            <w:tcBorders>
              <w:top w:val="single" w:sz="2" w:space="0" w:color="auto"/>
              <w:left w:val="single" w:sz="2" w:space="0" w:color="auto"/>
              <w:bottom w:val="single" w:sz="2" w:space="0" w:color="auto"/>
              <w:right w:val="single" w:sz="2" w:space="0" w:color="auto"/>
            </w:tcBorders>
            <w:vAlign w:val="center"/>
          </w:tcPr>
          <w:p w14:paraId="2A06035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13.87%</w:t>
            </w:r>
          </w:p>
        </w:tc>
        <w:tc>
          <w:tcPr>
            <w:tcW w:w="1134" w:type="dxa"/>
            <w:tcBorders>
              <w:top w:val="single" w:sz="2" w:space="0" w:color="auto"/>
              <w:left w:val="single" w:sz="2" w:space="0" w:color="auto"/>
              <w:bottom w:val="single" w:sz="2" w:space="0" w:color="auto"/>
              <w:right w:val="single" w:sz="2" w:space="0" w:color="auto"/>
            </w:tcBorders>
            <w:vAlign w:val="center"/>
          </w:tcPr>
          <w:p w14:paraId="43BA760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15,884.22</w:t>
            </w:r>
          </w:p>
        </w:tc>
        <w:tc>
          <w:tcPr>
            <w:tcW w:w="709" w:type="dxa"/>
            <w:tcBorders>
              <w:top w:val="single" w:sz="2" w:space="0" w:color="auto"/>
              <w:left w:val="single" w:sz="2" w:space="0" w:color="auto"/>
              <w:bottom w:val="single" w:sz="2" w:space="0" w:color="auto"/>
              <w:right w:val="single" w:sz="2" w:space="0" w:color="auto"/>
            </w:tcBorders>
            <w:shd w:val="clear" w:color="auto" w:fill="D3D3D3"/>
            <w:vAlign w:val="center"/>
          </w:tcPr>
          <w:p w14:paraId="634F7D9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708" w:type="dxa"/>
            <w:tcBorders>
              <w:top w:val="single" w:sz="2" w:space="0" w:color="auto"/>
              <w:left w:val="single" w:sz="2" w:space="0" w:color="auto"/>
              <w:bottom w:val="single" w:sz="2" w:space="0" w:color="auto"/>
              <w:right w:val="single" w:sz="2" w:space="0" w:color="auto"/>
            </w:tcBorders>
            <w:vAlign w:val="center"/>
          </w:tcPr>
          <w:p w14:paraId="7B92759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r>
      <w:tr w:rsidR="00242A3F" w14:paraId="530898BC" w14:textId="77777777">
        <w:trPr>
          <w:trHeight w:val="240"/>
        </w:trPr>
        <w:tc>
          <w:tcPr>
            <w:tcW w:w="9639" w:type="dxa"/>
            <w:gridSpan w:val="11"/>
            <w:tcBorders>
              <w:top w:val="single" w:sz="2" w:space="0" w:color="auto"/>
              <w:left w:val="single" w:sz="2" w:space="0" w:color="auto"/>
              <w:bottom w:val="single" w:sz="2" w:space="0" w:color="auto"/>
              <w:right w:val="single" w:sz="2" w:space="0" w:color="auto"/>
            </w:tcBorders>
            <w:shd w:val="clear" w:color="auto" w:fill="D3D3D3"/>
            <w:vAlign w:val="center"/>
          </w:tcPr>
          <w:p w14:paraId="1DD016D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募集资金总体使用情况说明</w:t>
            </w:r>
          </w:p>
        </w:tc>
      </w:tr>
      <w:tr w:rsidR="00242A3F" w14:paraId="06FF28BB" w14:textId="77777777">
        <w:trPr>
          <w:trHeight w:val="240"/>
        </w:trPr>
        <w:tc>
          <w:tcPr>
            <w:tcW w:w="9639" w:type="dxa"/>
            <w:gridSpan w:val="11"/>
            <w:tcBorders>
              <w:top w:val="single" w:sz="2" w:space="0" w:color="auto"/>
              <w:left w:val="single" w:sz="2" w:space="0" w:color="auto"/>
              <w:bottom w:val="single" w:sz="2" w:space="0" w:color="auto"/>
              <w:right w:val="single" w:sz="2" w:space="0" w:color="auto"/>
            </w:tcBorders>
            <w:vAlign w:val="center"/>
          </w:tcPr>
          <w:p w14:paraId="0BD8365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xml:space="preserve">  根据中国证券监督管理委员会《关于核准杭州巨星科技股份有限公司公开发行可转换公司债券的批复》（证监许可〔2019〕2656号），本公司获准公开发行可转换公司债券不超过人民币972,600,000.00元，由主承销商中信建投证券股份有限公司采用向本公司原股东优先配售，原股东优先配售后余额部分（含原股东放弃优先配售部分）通过网上向社会公众投资者发行，发行认购金额不足972,600,000.00元的部分由主承销商包销。本次公司实际公开发行可转换公司债券9,726,000张，每张面值为人民币100.00元，共计募集资金972,600,000.00元，坐扣承销和保荐费用5,188,679.25元（不含税）后的募集资金为967,411,320.75元，已由主承销商中信建投证券股份有限公司2020年7月2日汇入本公司募集资金监管账户。另减除前期已支付的承销及保荐费、审计及验资费、律师费、资信评级费、用于本次发行的信息披露费用、摇号费用以及债券发行登记费用等与发行可转换公司债券直接相关的外部费用2,289,867.92元后，公司本次募集资金净额为965,121,452.83元。上述募集资金到位情况业经天健会计师事务所（特殊普通合伙）验证，并由其出具《验证报告》（天健验〔2020〕244号）。</w:t>
            </w:r>
          </w:p>
          <w:p w14:paraId="00A9A3D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xml:space="preserve">    截止2023年6月30日，公司对募集资金累计投入84,287.29万元，资金利息收入净额3,630.99万元，财务费用汇兑损益28.37万元，截止2023年6月30日，募集资金账户余额为15,884.22万元。</w:t>
            </w:r>
          </w:p>
        </w:tc>
      </w:tr>
    </w:tbl>
    <w:p w14:paraId="05CA3533" w14:textId="77777777" w:rsidR="00242A3F" w:rsidRDefault="00000000">
      <w:pPr>
        <w:keepNext/>
        <w:keepLines/>
        <w:spacing w:before="300" w:after="300" w:line="280" w:lineRule="exact"/>
        <w:outlineLvl w:val="3"/>
        <w:rPr>
          <w:rFonts w:ascii="宋体" w:eastAsia="宋体" w:hAnsi="宋体" w:cs="宋体"/>
          <w:b/>
          <w:bCs/>
          <w:sz w:val="18"/>
          <w:szCs w:val="18"/>
        </w:rPr>
      </w:pPr>
      <w:bookmarkStart w:id="35" w:name="_Toc988923"/>
      <w:r>
        <w:rPr>
          <w:rFonts w:ascii="宋体" w:eastAsia="宋体" w:hAnsi="宋体" w:cs="宋体"/>
          <w:b/>
          <w:bCs/>
          <w:sz w:val="18"/>
          <w:szCs w:val="18"/>
        </w:rPr>
        <w:lastRenderedPageBreak/>
        <w:t>（2） 募集资金承诺项目情况</w:t>
      </w:r>
      <w:bookmarkEnd w:id="35"/>
    </w:p>
    <w:p w14:paraId="3967AB6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59273D49"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单位：万元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76"/>
        <w:gridCol w:w="876"/>
        <w:gridCol w:w="876"/>
        <w:gridCol w:w="876"/>
        <w:gridCol w:w="876"/>
        <w:gridCol w:w="876"/>
        <w:gridCol w:w="876"/>
        <w:gridCol w:w="876"/>
        <w:gridCol w:w="876"/>
        <w:gridCol w:w="876"/>
        <w:gridCol w:w="879"/>
      </w:tblGrid>
      <w:tr w:rsidR="00242A3F" w14:paraId="0FE0CDA6"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5166F7C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承诺投资项目和超募资金投向</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63C7A7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是否已变更项目(含部分变更)</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0932F3A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募集资金承诺投资总额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02BA585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调整后投资总额(1)</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41DCA39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本报告期投入金额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487C3CA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截至期末累计投入金额(2)</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612FEC5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截至期末投资进度(3)＝(2)/(1)</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068ADAB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项目达到预定可使用状态日期</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7F563C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本报告期实现的效益</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3C0216E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是否达到预计效益</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3735393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项目可行性是否发生重大变化</w:t>
            </w:r>
          </w:p>
        </w:tc>
      </w:tr>
      <w:tr w:rsidR="00242A3F" w14:paraId="6C40F48D" w14:textId="77777777">
        <w:trPr>
          <w:trHeight w:val="240"/>
        </w:trPr>
        <w:tc>
          <w:tcPr>
            <w:tcW w:w="9639" w:type="dxa"/>
            <w:gridSpan w:val="11"/>
            <w:tcBorders>
              <w:top w:val="single" w:sz="2" w:space="0" w:color="auto"/>
              <w:left w:val="single" w:sz="2" w:space="0" w:color="auto"/>
              <w:bottom w:val="single" w:sz="2" w:space="0" w:color="auto"/>
              <w:right w:val="single" w:sz="2" w:space="0" w:color="auto"/>
            </w:tcBorders>
            <w:shd w:val="clear" w:color="auto" w:fill="D3D3D3"/>
            <w:vAlign w:val="center"/>
          </w:tcPr>
          <w:p w14:paraId="3E3E048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承诺投资项目</w:t>
            </w:r>
          </w:p>
        </w:tc>
      </w:tr>
      <w:tr w:rsidR="00242A3F" w14:paraId="29523889" w14:textId="77777777">
        <w:trPr>
          <w:trHeight w:val="240"/>
        </w:trPr>
        <w:tc>
          <w:tcPr>
            <w:tcW w:w="876" w:type="dxa"/>
            <w:tcBorders>
              <w:top w:val="single" w:sz="2" w:space="0" w:color="auto"/>
              <w:left w:val="single" w:sz="2" w:space="0" w:color="auto"/>
              <w:bottom w:val="single" w:sz="2" w:space="0" w:color="auto"/>
              <w:right w:val="single" w:sz="2" w:space="0" w:color="auto"/>
            </w:tcBorders>
            <w:vAlign w:val="center"/>
          </w:tcPr>
          <w:p w14:paraId="12F2BDE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激光测量仪器及智能家居生产基地建设项目</w:t>
            </w:r>
          </w:p>
        </w:tc>
        <w:tc>
          <w:tcPr>
            <w:tcW w:w="876" w:type="dxa"/>
            <w:tcBorders>
              <w:top w:val="single" w:sz="2" w:space="0" w:color="auto"/>
              <w:left w:val="single" w:sz="2" w:space="0" w:color="auto"/>
              <w:bottom w:val="single" w:sz="2" w:space="0" w:color="auto"/>
              <w:right w:val="single" w:sz="2" w:space="0" w:color="auto"/>
            </w:tcBorders>
            <w:vAlign w:val="center"/>
          </w:tcPr>
          <w:p w14:paraId="056D454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否</w:t>
            </w:r>
          </w:p>
        </w:tc>
        <w:tc>
          <w:tcPr>
            <w:tcW w:w="876" w:type="dxa"/>
            <w:tcBorders>
              <w:top w:val="single" w:sz="2" w:space="0" w:color="auto"/>
              <w:left w:val="single" w:sz="2" w:space="0" w:color="auto"/>
              <w:bottom w:val="single" w:sz="2" w:space="0" w:color="auto"/>
              <w:right w:val="single" w:sz="2" w:space="0" w:color="auto"/>
            </w:tcBorders>
            <w:vAlign w:val="center"/>
          </w:tcPr>
          <w:p w14:paraId="4C078B4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20,426</w:t>
            </w:r>
          </w:p>
        </w:tc>
        <w:tc>
          <w:tcPr>
            <w:tcW w:w="876" w:type="dxa"/>
            <w:tcBorders>
              <w:top w:val="single" w:sz="2" w:space="0" w:color="auto"/>
              <w:left w:val="single" w:sz="2" w:space="0" w:color="auto"/>
              <w:bottom w:val="single" w:sz="2" w:space="0" w:color="auto"/>
              <w:right w:val="single" w:sz="2" w:space="0" w:color="auto"/>
            </w:tcBorders>
            <w:vAlign w:val="center"/>
          </w:tcPr>
          <w:p w14:paraId="5876545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20,426</w:t>
            </w:r>
          </w:p>
        </w:tc>
        <w:tc>
          <w:tcPr>
            <w:tcW w:w="876" w:type="dxa"/>
            <w:tcBorders>
              <w:top w:val="single" w:sz="2" w:space="0" w:color="auto"/>
              <w:left w:val="single" w:sz="2" w:space="0" w:color="auto"/>
              <w:bottom w:val="single" w:sz="2" w:space="0" w:color="auto"/>
              <w:right w:val="single" w:sz="2" w:space="0" w:color="auto"/>
            </w:tcBorders>
            <w:vAlign w:val="center"/>
          </w:tcPr>
          <w:p w14:paraId="4E8E86F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3,292.4</w:t>
            </w:r>
          </w:p>
        </w:tc>
        <w:tc>
          <w:tcPr>
            <w:tcW w:w="876" w:type="dxa"/>
            <w:tcBorders>
              <w:top w:val="single" w:sz="2" w:space="0" w:color="auto"/>
              <w:left w:val="single" w:sz="2" w:space="0" w:color="auto"/>
              <w:bottom w:val="single" w:sz="2" w:space="0" w:color="auto"/>
              <w:right w:val="single" w:sz="2" w:space="0" w:color="auto"/>
            </w:tcBorders>
            <w:vAlign w:val="center"/>
          </w:tcPr>
          <w:p w14:paraId="4CDD7BA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20,254.99</w:t>
            </w:r>
          </w:p>
        </w:tc>
        <w:tc>
          <w:tcPr>
            <w:tcW w:w="876" w:type="dxa"/>
            <w:tcBorders>
              <w:top w:val="single" w:sz="2" w:space="0" w:color="auto"/>
              <w:left w:val="single" w:sz="2" w:space="0" w:color="auto"/>
              <w:bottom w:val="single" w:sz="2" w:space="0" w:color="auto"/>
              <w:right w:val="single" w:sz="2" w:space="0" w:color="auto"/>
            </w:tcBorders>
            <w:vAlign w:val="center"/>
          </w:tcPr>
          <w:p w14:paraId="67DD135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99.16%</w:t>
            </w:r>
          </w:p>
        </w:tc>
        <w:tc>
          <w:tcPr>
            <w:tcW w:w="876" w:type="dxa"/>
            <w:tcBorders>
              <w:top w:val="single" w:sz="2" w:space="0" w:color="auto"/>
              <w:left w:val="single" w:sz="2" w:space="0" w:color="auto"/>
              <w:bottom w:val="single" w:sz="2" w:space="0" w:color="auto"/>
              <w:right w:val="single" w:sz="2" w:space="0" w:color="auto"/>
            </w:tcBorders>
            <w:vAlign w:val="center"/>
          </w:tcPr>
          <w:p w14:paraId="273C363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2023年12月31日</w:t>
            </w:r>
          </w:p>
        </w:tc>
        <w:tc>
          <w:tcPr>
            <w:tcW w:w="876" w:type="dxa"/>
            <w:tcBorders>
              <w:top w:val="single" w:sz="2" w:space="0" w:color="auto"/>
              <w:left w:val="single" w:sz="2" w:space="0" w:color="auto"/>
              <w:bottom w:val="single" w:sz="2" w:space="0" w:color="auto"/>
              <w:right w:val="single" w:sz="2" w:space="0" w:color="auto"/>
            </w:tcBorders>
            <w:vAlign w:val="center"/>
          </w:tcPr>
          <w:p w14:paraId="4BF7CF1D" w14:textId="77777777" w:rsidR="00242A3F" w:rsidRDefault="00242A3F">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7CD1792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876" w:type="dxa"/>
            <w:tcBorders>
              <w:top w:val="single" w:sz="2" w:space="0" w:color="auto"/>
              <w:left w:val="single" w:sz="2" w:space="0" w:color="auto"/>
              <w:bottom w:val="single" w:sz="2" w:space="0" w:color="auto"/>
              <w:right w:val="single" w:sz="2" w:space="0" w:color="auto"/>
            </w:tcBorders>
            <w:vAlign w:val="center"/>
          </w:tcPr>
          <w:p w14:paraId="0B21C36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42A3F" w14:paraId="6E877733" w14:textId="77777777">
        <w:trPr>
          <w:trHeight w:val="240"/>
        </w:trPr>
        <w:tc>
          <w:tcPr>
            <w:tcW w:w="876" w:type="dxa"/>
            <w:tcBorders>
              <w:top w:val="single" w:sz="2" w:space="0" w:color="auto"/>
              <w:left w:val="single" w:sz="2" w:space="0" w:color="auto"/>
              <w:bottom w:val="single" w:sz="2" w:space="0" w:color="auto"/>
              <w:right w:val="single" w:sz="2" w:space="0" w:color="auto"/>
            </w:tcBorders>
            <w:vAlign w:val="center"/>
          </w:tcPr>
          <w:p w14:paraId="524FABB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工具箱柜生产基地建设项目</w:t>
            </w:r>
          </w:p>
        </w:tc>
        <w:tc>
          <w:tcPr>
            <w:tcW w:w="876" w:type="dxa"/>
            <w:tcBorders>
              <w:top w:val="single" w:sz="2" w:space="0" w:color="auto"/>
              <w:left w:val="single" w:sz="2" w:space="0" w:color="auto"/>
              <w:bottom w:val="single" w:sz="2" w:space="0" w:color="auto"/>
              <w:right w:val="single" w:sz="2" w:space="0" w:color="auto"/>
            </w:tcBorders>
            <w:vAlign w:val="center"/>
          </w:tcPr>
          <w:p w14:paraId="557C9F4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是</w:t>
            </w:r>
          </w:p>
        </w:tc>
        <w:tc>
          <w:tcPr>
            <w:tcW w:w="876" w:type="dxa"/>
            <w:tcBorders>
              <w:top w:val="single" w:sz="2" w:space="0" w:color="auto"/>
              <w:left w:val="single" w:sz="2" w:space="0" w:color="auto"/>
              <w:bottom w:val="single" w:sz="2" w:space="0" w:color="auto"/>
              <w:right w:val="single" w:sz="2" w:space="0" w:color="auto"/>
            </w:tcBorders>
            <w:vAlign w:val="center"/>
          </w:tcPr>
          <w:p w14:paraId="28F6EE9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26,776</w:t>
            </w:r>
          </w:p>
        </w:tc>
        <w:tc>
          <w:tcPr>
            <w:tcW w:w="876" w:type="dxa"/>
            <w:tcBorders>
              <w:top w:val="single" w:sz="2" w:space="0" w:color="auto"/>
              <w:left w:val="single" w:sz="2" w:space="0" w:color="auto"/>
              <w:bottom w:val="single" w:sz="2" w:space="0" w:color="auto"/>
              <w:right w:val="single" w:sz="2" w:space="0" w:color="auto"/>
            </w:tcBorders>
            <w:vAlign w:val="center"/>
          </w:tcPr>
          <w:p w14:paraId="242BC62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13,281.58</w:t>
            </w:r>
          </w:p>
        </w:tc>
        <w:tc>
          <w:tcPr>
            <w:tcW w:w="876" w:type="dxa"/>
            <w:tcBorders>
              <w:top w:val="single" w:sz="2" w:space="0" w:color="auto"/>
              <w:left w:val="single" w:sz="2" w:space="0" w:color="auto"/>
              <w:bottom w:val="single" w:sz="2" w:space="0" w:color="auto"/>
              <w:right w:val="single" w:sz="2" w:space="0" w:color="auto"/>
            </w:tcBorders>
            <w:vAlign w:val="center"/>
          </w:tcPr>
          <w:p w14:paraId="3E5CF7C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876" w:type="dxa"/>
            <w:tcBorders>
              <w:top w:val="single" w:sz="2" w:space="0" w:color="auto"/>
              <w:left w:val="single" w:sz="2" w:space="0" w:color="auto"/>
              <w:bottom w:val="single" w:sz="2" w:space="0" w:color="auto"/>
              <w:right w:val="single" w:sz="2" w:space="0" w:color="auto"/>
            </w:tcBorders>
            <w:vAlign w:val="center"/>
          </w:tcPr>
          <w:p w14:paraId="0F9B00B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13,281.58</w:t>
            </w:r>
          </w:p>
        </w:tc>
        <w:tc>
          <w:tcPr>
            <w:tcW w:w="876" w:type="dxa"/>
            <w:tcBorders>
              <w:top w:val="single" w:sz="2" w:space="0" w:color="auto"/>
              <w:left w:val="single" w:sz="2" w:space="0" w:color="auto"/>
              <w:bottom w:val="single" w:sz="2" w:space="0" w:color="auto"/>
              <w:right w:val="single" w:sz="2" w:space="0" w:color="auto"/>
            </w:tcBorders>
            <w:vAlign w:val="center"/>
          </w:tcPr>
          <w:p w14:paraId="48780BE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14:paraId="406D946E" w14:textId="77777777" w:rsidR="00242A3F" w:rsidRDefault="00242A3F">
            <w:pPr>
              <w:spacing w:line="240" w:lineRule="exac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6E40EE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158.71</w:t>
            </w:r>
          </w:p>
        </w:tc>
        <w:tc>
          <w:tcPr>
            <w:tcW w:w="876" w:type="dxa"/>
            <w:tcBorders>
              <w:top w:val="single" w:sz="2" w:space="0" w:color="auto"/>
              <w:left w:val="single" w:sz="2" w:space="0" w:color="auto"/>
              <w:bottom w:val="single" w:sz="2" w:space="0" w:color="auto"/>
              <w:right w:val="single" w:sz="2" w:space="0" w:color="auto"/>
            </w:tcBorders>
            <w:vAlign w:val="center"/>
          </w:tcPr>
          <w:p w14:paraId="361DD1E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876" w:type="dxa"/>
            <w:tcBorders>
              <w:top w:val="single" w:sz="2" w:space="0" w:color="auto"/>
              <w:left w:val="single" w:sz="2" w:space="0" w:color="auto"/>
              <w:bottom w:val="single" w:sz="2" w:space="0" w:color="auto"/>
              <w:right w:val="single" w:sz="2" w:space="0" w:color="auto"/>
            </w:tcBorders>
            <w:vAlign w:val="center"/>
          </w:tcPr>
          <w:p w14:paraId="310A2DB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是</w:t>
            </w:r>
          </w:p>
        </w:tc>
      </w:tr>
      <w:tr w:rsidR="00242A3F" w14:paraId="18E1431E" w14:textId="77777777">
        <w:trPr>
          <w:trHeight w:val="240"/>
        </w:trPr>
        <w:tc>
          <w:tcPr>
            <w:tcW w:w="876" w:type="dxa"/>
            <w:tcBorders>
              <w:top w:val="single" w:sz="2" w:space="0" w:color="auto"/>
              <w:left w:val="single" w:sz="2" w:space="0" w:color="auto"/>
              <w:bottom w:val="single" w:sz="2" w:space="0" w:color="auto"/>
              <w:right w:val="single" w:sz="2" w:space="0" w:color="auto"/>
            </w:tcBorders>
            <w:vAlign w:val="center"/>
          </w:tcPr>
          <w:p w14:paraId="5DF4DD8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智能仓储物流基地建设项目</w:t>
            </w:r>
          </w:p>
        </w:tc>
        <w:tc>
          <w:tcPr>
            <w:tcW w:w="876" w:type="dxa"/>
            <w:tcBorders>
              <w:top w:val="single" w:sz="2" w:space="0" w:color="auto"/>
              <w:left w:val="single" w:sz="2" w:space="0" w:color="auto"/>
              <w:bottom w:val="single" w:sz="2" w:space="0" w:color="auto"/>
              <w:right w:val="single" w:sz="2" w:space="0" w:color="auto"/>
            </w:tcBorders>
            <w:vAlign w:val="center"/>
          </w:tcPr>
          <w:p w14:paraId="15E47E8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否</w:t>
            </w:r>
          </w:p>
        </w:tc>
        <w:tc>
          <w:tcPr>
            <w:tcW w:w="876" w:type="dxa"/>
            <w:tcBorders>
              <w:top w:val="single" w:sz="2" w:space="0" w:color="auto"/>
              <w:left w:val="single" w:sz="2" w:space="0" w:color="auto"/>
              <w:bottom w:val="single" w:sz="2" w:space="0" w:color="auto"/>
              <w:right w:val="single" w:sz="2" w:space="0" w:color="auto"/>
            </w:tcBorders>
            <w:vAlign w:val="center"/>
          </w:tcPr>
          <w:p w14:paraId="79D6069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22,542.15</w:t>
            </w:r>
          </w:p>
        </w:tc>
        <w:tc>
          <w:tcPr>
            <w:tcW w:w="876" w:type="dxa"/>
            <w:tcBorders>
              <w:top w:val="single" w:sz="2" w:space="0" w:color="auto"/>
              <w:left w:val="single" w:sz="2" w:space="0" w:color="auto"/>
              <w:bottom w:val="single" w:sz="2" w:space="0" w:color="auto"/>
              <w:right w:val="single" w:sz="2" w:space="0" w:color="auto"/>
            </w:tcBorders>
            <w:vAlign w:val="center"/>
          </w:tcPr>
          <w:p w14:paraId="22C8702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22,542.15</w:t>
            </w:r>
          </w:p>
        </w:tc>
        <w:tc>
          <w:tcPr>
            <w:tcW w:w="876" w:type="dxa"/>
            <w:tcBorders>
              <w:top w:val="single" w:sz="2" w:space="0" w:color="auto"/>
              <w:left w:val="single" w:sz="2" w:space="0" w:color="auto"/>
              <w:bottom w:val="single" w:sz="2" w:space="0" w:color="auto"/>
              <w:right w:val="single" w:sz="2" w:space="0" w:color="auto"/>
            </w:tcBorders>
            <w:vAlign w:val="center"/>
          </w:tcPr>
          <w:p w14:paraId="7E836E2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4,702.02</w:t>
            </w:r>
          </w:p>
        </w:tc>
        <w:tc>
          <w:tcPr>
            <w:tcW w:w="876" w:type="dxa"/>
            <w:tcBorders>
              <w:top w:val="single" w:sz="2" w:space="0" w:color="auto"/>
              <w:left w:val="single" w:sz="2" w:space="0" w:color="auto"/>
              <w:bottom w:val="single" w:sz="2" w:space="0" w:color="auto"/>
              <w:right w:val="single" w:sz="2" w:space="0" w:color="auto"/>
            </w:tcBorders>
            <w:vAlign w:val="center"/>
          </w:tcPr>
          <w:p w14:paraId="1325637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12,419.08</w:t>
            </w:r>
          </w:p>
        </w:tc>
        <w:tc>
          <w:tcPr>
            <w:tcW w:w="876" w:type="dxa"/>
            <w:tcBorders>
              <w:top w:val="single" w:sz="2" w:space="0" w:color="auto"/>
              <w:left w:val="single" w:sz="2" w:space="0" w:color="auto"/>
              <w:bottom w:val="single" w:sz="2" w:space="0" w:color="auto"/>
              <w:right w:val="single" w:sz="2" w:space="0" w:color="auto"/>
            </w:tcBorders>
            <w:vAlign w:val="center"/>
          </w:tcPr>
          <w:p w14:paraId="1C64FCB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55.09%</w:t>
            </w:r>
          </w:p>
        </w:tc>
        <w:tc>
          <w:tcPr>
            <w:tcW w:w="876" w:type="dxa"/>
            <w:tcBorders>
              <w:top w:val="single" w:sz="2" w:space="0" w:color="auto"/>
              <w:left w:val="single" w:sz="2" w:space="0" w:color="auto"/>
              <w:bottom w:val="single" w:sz="2" w:space="0" w:color="auto"/>
              <w:right w:val="single" w:sz="2" w:space="0" w:color="auto"/>
            </w:tcBorders>
            <w:vAlign w:val="center"/>
          </w:tcPr>
          <w:p w14:paraId="6940767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2023年12月31日</w:t>
            </w:r>
          </w:p>
        </w:tc>
        <w:tc>
          <w:tcPr>
            <w:tcW w:w="876" w:type="dxa"/>
            <w:tcBorders>
              <w:top w:val="single" w:sz="2" w:space="0" w:color="auto"/>
              <w:left w:val="single" w:sz="2" w:space="0" w:color="auto"/>
              <w:bottom w:val="single" w:sz="2" w:space="0" w:color="auto"/>
              <w:right w:val="single" w:sz="2" w:space="0" w:color="auto"/>
            </w:tcBorders>
            <w:vAlign w:val="center"/>
          </w:tcPr>
          <w:p w14:paraId="690E6A1B" w14:textId="77777777" w:rsidR="00242A3F" w:rsidRDefault="00242A3F">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69097FB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876" w:type="dxa"/>
            <w:tcBorders>
              <w:top w:val="single" w:sz="2" w:space="0" w:color="auto"/>
              <w:left w:val="single" w:sz="2" w:space="0" w:color="auto"/>
              <w:bottom w:val="single" w:sz="2" w:space="0" w:color="auto"/>
              <w:right w:val="single" w:sz="2" w:space="0" w:color="auto"/>
            </w:tcBorders>
            <w:vAlign w:val="center"/>
          </w:tcPr>
          <w:p w14:paraId="2C74D37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42A3F" w14:paraId="1EB3FCF1" w14:textId="77777777">
        <w:trPr>
          <w:trHeight w:val="240"/>
        </w:trPr>
        <w:tc>
          <w:tcPr>
            <w:tcW w:w="876" w:type="dxa"/>
            <w:tcBorders>
              <w:top w:val="single" w:sz="2" w:space="0" w:color="auto"/>
              <w:left w:val="single" w:sz="2" w:space="0" w:color="auto"/>
              <w:bottom w:val="single" w:sz="2" w:space="0" w:color="auto"/>
              <w:right w:val="single" w:sz="2" w:space="0" w:color="auto"/>
            </w:tcBorders>
            <w:vAlign w:val="center"/>
          </w:tcPr>
          <w:p w14:paraId="14D882E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研发中心建设项目</w:t>
            </w:r>
          </w:p>
        </w:tc>
        <w:tc>
          <w:tcPr>
            <w:tcW w:w="876" w:type="dxa"/>
            <w:tcBorders>
              <w:top w:val="single" w:sz="2" w:space="0" w:color="auto"/>
              <w:left w:val="single" w:sz="2" w:space="0" w:color="auto"/>
              <w:bottom w:val="single" w:sz="2" w:space="0" w:color="auto"/>
              <w:right w:val="single" w:sz="2" w:space="0" w:color="auto"/>
            </w:tcBorders>
            <w:vAlign w:val="center"/>
          </w:tcPr>
          <w:p w14:paraId="5123C4A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否</w:t>
            </w:r>
          </w:p>
        </w:tc>
        <w:tc>
          <w:tcPr>
            <w:tcW w:w="876" w:type="dxa"/>
            <w:tcBorders>
              <w:top w:val="single" w:sz="2" w:space="0" w:color="auto"/>
              <w:left w:val="single" w:sz="2" w:space="0" w:color="auto"/>
              <w:bottom w:val="single" w:sz="2" w:space="0" w:color="auto"/>
              <w:right w:val="single" w:sz="2" w:space="0" w:color="auto"/>
            </w:tcBorders>
            <w:vAlign w:val="center"/>
          </w:tcPr>
          <w:p w14:paraId="643CB6A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7,768</w:t>
            </w:r>
          </w:p>
        </w:tc>
        <w:tc>
          <w:tcPr>
            <w:tcW w:w="876" w:type="dxa"/>
            <w:tcBorders>
              <w:top w:val="single" w:sz="2" w:space="0" w:color="auto"/>
              <w:left w:val="single" w:sz="2" w:space="0" w:color="auto"/>
              <w:bottom w:val="single" w:sz="2" w:space="0" w:color="auto"/>
              <w:right w:val="single" w:sz="2" w:space="0" w:color="auto"/>
            </w:tcBorders>
            <w:vAlign w:val="center"/>
          </w:tcPr>
          <w:p w14:paraId="0837F90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7,768</w:t>
            </w:r>
          </w:p>
        </w:tc>
        <w:tc>
          <w:tcPr>
            <w:tcW w:w="876" w:type="dxa"/>
            <w:tcBorders>
              <w:top w:val="single" w:sz="2" w:space="0" w:color="auto"/>
              <w:left w:val="single" w:sz="2" w:space="0" w:color="auto"/>
              <w:bottom w:val="single" w:sz="2" w:space="0" w:color="auto"/>
              <w:right w:val="single" w:sz="2" w:space="0" w:color="auto"/>
            </w:tcBorders>
            <w:vAlign w:val="center"/>
          </w:tcPr>
          <w:p w14:paraId="6659BC5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2,286.53</w:t>
            </w:r>
          </w:p>
        </w:tc>
        <w:tc>
          <w:tcPr>
            <w:tcW w:w="876" w:type="dxa"/>
            <w:tcBorders>
              <w:top w:val="single" w:sz="2" w:space="0" w:color="auto"/>
              <w:left w:val="single" w:sz="2" w:space="0" w:color="auto"/>
              <w:bottom w:val="single" w:sz="2" w:space="0" w:color="auto"/>
              <w:right w:val="single" w:sz="2" w:space="0" w:color="auto"/>
            </w:tcBorders>
            <w:vAlign w:val="center"/>
          </w:tcPr>
          <w:p w14:paraId="1B9B28E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5,837.22</w:t>
            </w:r>
          </w:p>
        </w:tc>
        <w:tc>
          <w:tcPr>
            <w:tcW w:w="876" w:type="dxa"/>
            <w:tcBorders>
              <w:top w:val="single" w:sz="2" w:space="0" w:color="auto"/>
              <w:left w:val="single" w:sz="2" w:space="0" w:color="auto"/>
              <w:bottom w:val="single" w:sz="2" w:space="0" w:color="auto"/>
              <w:right w:val="single" w:sz="2" w:space="0" w:color="auto"/>
            </w:tcBorders>
            <w:vAlign w:val="center"/>
          </w:tcPr>
          <w:p w14:paraId="2A7DE55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75.14%</w:t>
            </w:r>
          </w:p>
        </w:tc>
        <w:tc>
          <w:tcPr>
            <w:tcW w:w="876" w:type="dxa"/>
            <w:tcBorders>
              <w:top w:val="single" w:sz="2" w:space="0" w:color="auto"/>
              <w:left w:val="single" w:sz="2" w:space="0" w:color="auto"/>
              <w:bottom w:val="single" w:sz="2" w:space="0" w:color="auto"/>
              <w:right w:val="single" w:sz="2" w:space="0" w:color="auto"/>
            </w:tcBorders>
            <w:vAlign w:val="center"/>
          </w:tcPr>
          <w:p w14:paraId="3AD3FAE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2023年12月31日</w:t>
            </w:r>
          </w:p>
        </w:tc>
        <w:tc>
          <w:tcPr>
            <w:tcW w:w="876" w:type="dxa"/>
            <w:tcBorders>
              <w:top w:val="single" w:sz="2" w:space="0" w:color="auto"/>
              <w:left w:val="single" w:sz="2" w:space="0" w:color="auto"/>
              <w:bottom w:val="single" w:sz="2" w:space="0" w:color="auto"/>
              <w:right w:val="single" w:sz="2" w:space="0" w:color="auto"/>
            </w:tcBorders>
            <w:vAlign w:val="center"/>
          </w:tcPr>
          <w:p w14:paraId="714CF72F" w14:textId="77777777" w:rsidR="00242A3F" w:rsidRDefault="00242A3F">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30B3B7A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876" w:type="dxa"/>
            <w:tcBorders>
              <w:top w:val="single" w:sz="2" w:space="0" w:color="auto"/>
              <w:left w:val="single" w:sz="2" w:space="0" w:color="auto"/>
              <w:bottom w:val="single" w:sz="2" w:space="0" w:color="auto"/>
              <w:right w:val="single" w:sz="2" w:space="0" w:color="auto"/>
            </w:tcBorders>
            <w:vAlign w:val="center"/>
          </w:tcPr>
          <w:p w14:paraId="7999DCA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42A3F" w14:paraId="6ABAE69A" w14:textId="77777777">
        <w:trPr>
          <w:trHeight w:val="240"/>
        </w:trPr>
        <w:tc>
          <w:tcPr>
            <w:tcW w:w="876" w:type="dxa"/>
            <w:tcBorders>
              <w:top w:val="single" w:sz="2" w:space="0" w:color="auto"/>
              <w:left w:val="single" w:sz="2" w:space="0" w:color="auto"/>
              <w:bottom w:val="single" w:sz="2" w:space="0" w:color="auto"/>
              <w:right w:val="single" w:sz="2" w:space="0" w:color="auto"/>
            </w:tcBorders>
            <w:vAlign w:val="center"/>
          </w:tcPr>
          <w:p w14:paraId="79FB7B9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对子公司增资并收购通过Geelong Orchid Holdings Ltd 持有的 Geelong HoldingsLimited 100%股权</w:t>
            </w:r>
          </w:p>
        </w:tc>
        <w:tc>
          <w:tcPr>
            <w:tcW w:w="876" w:type="dxa"/>
            <w:tcBorders>
              <w:top w:val="single" w:sz="2" w:space="0" w:color="auto"/>
              <w:left w:val="single" w:sz="2" w:space="0" w:color="auto"/>
              <w:bottom w:val="single" w:sz="2" w:space="0" w:color="auto"/>
              <w:right w:val="single" w:sz="2" w:space="0" w:color="auto"/>
            </w:tcBorders>
            <w:vAlign w:val="center"/>
          </w:tcPr>
          <w:p w14:paraId="3FC1727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否</w:t>
            </w:r>
          </w:p>
        </w:tc>
        <w:tc>
          <w:tcPr>
            <w:tcW w:w="876" w:type="dxa"/>
            <w:tcBorders>
              <w:top w:val="single" w:sz="2" w:space="0" w:color="auto"/>
              <w:left w:val="single" w:sz="2" w:space="0" w:color="auto"/>
              <w:bottom w:val="single" w:sz="2" w:space="0" w:color="auto"/>
              <w:right w:val="single" w:sz="2" w:space="0" w:color="auto"/>
            </w:tcBorders>
            <w:vAlign w:val="center"/>
          </w:tcPr>
          <w:p w14:paraId="7B5085E8" w14:textId="77777777" w:rsidR="00242A3F" w:rsidRDefault="00242A3F">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B2E173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13,494.42</w:t>
            </w:r>
          </w:p>
        </w:tc>
        <w:tc>
          <w:tcPr>
            <w:tcW w:w="876" w:type="dxa"/>
            <w:tcBorders>
              <w:top w:val="single" w:sz="2" w:space="0" w:color="auto"/>
              <w:left w:val="single" w:sz="2" w:space="0" w:color="auto"/>
              <w:bottom w:val="single" w:sz="2" w:space="0" w:color="auto"/>
              <w:right w:val="single" w:sz="2" w:space="0" w:color="auto"/>
            </w:tcBorders>
            <w:vAlign w:val="center"/>
          </w:tcPr>
          <w:p w14:paraId="123D24E6" w14:textId="77777777" w:rsidR="00242A3F" w:rsidRDefault="00242A3F">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EBD3A7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13,494.42</w:t>
            </w:r>
          </w:p>
        </w:tc>
        <w:tc>
          <w:tcPr>
            <w:tcW w:w="876" w:type="dxa"/>
            <w:tcBorders>
              <w:top w:val="single" w:sz="2" w:space="0" w:color="auto"/>
              <w:left w:val="single" w:sz="2" w:space="0" w:color="auto"/>
              <w:bottom w:val="single" w:sz="2" w:space="0" w:color="auto"/>
              <w:right w:val="single" w:sz="2" w:space="0" w:color="auto"/>
            </w:tcBorders>
            <w:vAlign w:val="center"/>
          </w:tcPr>
          <w:p w14:paraId="4C788F7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14:paraId="4824B6D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2021年07月02日</w:t>
            </w:r>
          </w:p>
        </w:tc>
        <w:tc>
          <w:tcPr>
            <w:tcW w:w="876" w:type="dxa"/>
            <w:tcBorders>
              <w:top w:val="single" w:sz="2" w:space="0" w:color="auto"/>
              <w:left w:val="single" w:sz="2" w:space="0" w:color="auto"/>
              <w:bottom w:val="single" w:sz="2" w:space="0" w:color="auto"/>
              <w:right w:val="single" w:sz="2" w:space="0" w:color="auto"/>
            </w:tcBorders>
            <w:vAlign w:val="center"/>
          </w:tcPr>
          <w:p w14:paraId="43869A6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2,775.65</w:t>
            </w:r>
          </w:p>
        </w:tc>
        <w:tc>
          <w:tcPr>
            <w:tcW w:w="876" w:type="dxa"/>
            <w:tcBorders>
              <w:top w:val="single" w:sz="2" w:space="0" w:color="auto"/>
              <w:left w:val="single" w:sz="2" w:space="0" w:color="auto"/>
              <w:bottom w:val="single" w:sz="2" w:space="0" w:color="auto"/>
              <w:right w:val="single" w:sz="2" w:space="0" w:color="auto"/>
            </w:tcBorders>
            <w:vAlign w:val="center"/>
          </w:tcPr>
          <w:p w14:paraId="1DDDAAB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876" w:type="dxa"/>
            <w:tcBorders>
              <w:top w:val="single" w:sz="2" w:space="0" w:color="auto"/>
              <w:left w:val="single" w:sz="2" w:space="0" w:color="auto"/>
              <w:bottom w:val="single" w:sz="2" w:space="0" w:color="auto"/>
              <w:right w:val="single" w:sz="2" w:space="0" w:color="auto"/>
            </w:tcBorders>
            <w:vAlign w:val="center"/>
          </w:tcPr>
          <w:p w14:paraId="5BEB3E1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42A3F" w14:paraId="5EE15BE3" w14:textId="77777777">
        <w:trPr>
          <w:trHeight w:val="240"/>
        </w:trPr>
        <w:tc>
          <w:tcPr>
            <w:tcW w:w="876" w:type="dxa"/>
            <w:tcBorders>
              <w:top w:val="single" w:sz="2" w:space="0" w:color="auto"/>
              <w:left w:val="single" w:sz="2" w:space="0" w:color="auto"/>
              <w:bottom w:val="single" w:sz="2" w:space="0" w:color="auto"/>
              <w:right w:val="single" w:sz="2" w:space="0" w:color="auto"/>
            </w:tcBorders>
            <w:vAlign w:val="center"/>
          </w:tcPr>
          <w:p w14:paraId="1F2D9CC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补充流动资金</w:t>
            </w:r>
          </w:p>
        </w:tc>
        <w:tc>
          <w:tcPr>
            <w:tcW w:w="876" w:type="dxa"/>
            <w:tcBorders>
              <w:top w:val="single" w:sz="2" w:space="0" w:color="auto"/>
              <w:left w:val="single" w:sz="2" w:space="0" w:color="auto"/>
              <w:bottom w:val="single" w:sz="2" w:space="0" w:color="auto"/>
              <w:right w:val="single" w:sz="2" w:space="0" w:color="auto"/>
            </w:tcBorders>
            <w:vAlign w:val="center"/>
          </w:tcPr>
          <w:p w14:paraId="33E366C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否</w:t>
            </w:r>
          </w:p>
        </w:tc>
        <w:tc>
          <w:tcPr>
            <w:tcW w:w="876" w:type="dxa"/>
            <w:tcBorders>
              <w:top w:val="single" w:sz="2" w:space="0" w:color="auto"/>
              <w:left w:val="single" w:sz="2" w:space="0" w:color="auto"/>
              <w:bottom w:val="single" w:sz="2" w:space="0" w:color="auto"/>
              <w:right w:val="single" w:sz="2" w:space="0" w:color="auto"/>
            </w:tcBorders>
            <w:vAlign w:val="center"/>
          </w:tcPr>
          <w:p w14:paraId="35EB229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19,000</w:t>
            </w:r>
          </w:p>
        </w:tc>
        <w:tc>
          <w:tcPr>
            <w:tcW w:w="876" w:type="dxa"/>
            <w:tcBorders>
              <w:top w:val="single" w:sz="2" w:space="0" w:color="auto"/>
              <w:left w:val="single" w:sz="2" w:space="0" w:color="auto"/>
              <w:bottom w:val="single" w:sz="2" w:space="0" w:color="auto"/>
              <w:right w:val="single" w:sz="2" w:space="0" w:color="auto"/>
            </w:tcBorders>
            <w:vAlign w:val="center"/>
          </w:tcPr>
          <w:p w14:paraId="189A87B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19,000</w:t>
            </w:r>
          </w:p>
        </w:tc>
        <w:tc>
          <w:tcPr>
            <w:tcW w:w="876" w:type="dxa"/>
            <w:tcBorders>
              <w:top w:val="single" w:sz="2" w:space="0" w:color="auto"/>
              <w:left w:val="single" w:sz="2" w:space="0" w:color="auto"/>
              <w:bottom w:val="single" w:sz="2" w:space="0" w:color="auto"/>
              <w:right w:val="single" w:sz="2" w:space="0" w:color="auto"/>
            </w:tcBorders>
            <w:vAlign w:val="center"/>
          </w:tcPr>
          <w:p w14:paraId="7B566726" w14:textId="77777777" w:rsidR="00242A3F" w:rsidRDefault="00242A3F">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3CC028E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19,000</w:t>
            </w:r>
          </w:p>
        </w:tc>
        <w:tc>
          <w:tcPr>
            <w:tcW w:w="876" w:type="dxa"/>
            <w:tcBorders>
              <w:top w:val="single" w:sz="2" w:space="0" w:color="auto"/>
              <w:left w:val="single" w:sz="2" w:space="0" w:color="auto"/>
              <w:bottom w:val="single" w:sz="2" w:space="0" w:color="auto"/>
              <w:right w:val="single" w:sz="2" w:space="0" w:color="auto"/>
            </w:tcBorders>
            <w:vAlign w:val="center"/>
          </w:tcPr>
          <w:p w14:paraId="32EEB2F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14:paraId="0A5551CE" w14:textId="77777777" w:rsidR="00242A3F" w:rsidRDefault="00242A3F">
            <w:pPr>
              <w:spacing w:line="240" w:lineRule="exac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063000AA" w14:textId="77777777" w:rsidR="00242A3F" w:rsidRDefault="00242A3F">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7A962F6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876" w:type="dxa"/>
            <w:tcBorders>
              <w:top w:val="single" w:sz="2" w:space="0" w:color="auto"/>
              <w:left w:val="single" w:sz="2" w:space="0" w:color="auto"/>
              <w:bottom w:val="single" w:sz="2" w:space="0" w:color="auto"/>
              <w:right w:val="single" w:sz="2" w:space="0" w:color="auto"/>
            </w:tcBorders>
            <w:vAlign w:val="center"/>
          </w:tcPr>
          <w:p w14:paraId="6EA584B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42A3F" w14:paraId="26EF786E"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068EF39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承诺投资项目小计</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3524102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876" w:type="dxa"/>
            <w:tcBorders>
              <w:top w:val="single" w:sz="2" w:space="0" w:color="auto"/>
              <w:left w:val="single" w:sz="2" w:space="0" w:color="auto"/>
              <w:bottom w:val="single" w:sz="2" w:space="0" w:color="auto"/>
              <w:right w:val="single" w:sz="2" w:space="0" w:color="auto"/>
            </w:tcBorders>
            <w:vAlign w:val="center"/>
          </w:tcPr>
          <w:p w14:paraId="438C33E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96,512.15</w:t>
            </w:r>
          </w:p>
        </w:tc>
        <w:tc>
          <w:tcPr>
            <w:tcW w:w="876" w:type="dxa"/>
            <w:tcBorders>
              <w:top w:val="single" w:sz="2" w:space="0" w:color="auto"/>
              <w:left w:val="single" w:sz="2" w:space="0" w:color="auto"/>
              <w:bottom w:val="single" w:sz="2" w:space="0" w:color="auto"/>
              <w:right w:val="single" w:sz="2" w:space="0" w:color="auto"/>
            </w:tcBorders>
            <w:vAlign w:val="center"/>
          </w:tcPr>
          <w:p w14:paraId="74B11F2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96,512.15</w:t>
            </w:r>
          </w:p>
        </w:tc>
        <w:tc>
          <w:tcPr>
            <w:tcW w:w="876" w:type="dxa"/>
            <w:tcBorders>
              <w:top w:val="single" w:sz="2" w:space="0" w:color="auto"/>
              <w:left w:val="single" w:sz="2" w:space="0" w:color="auto"/>
              <w:bottom w:val="single" w:sz="2" w:space="0" w:color="auto"/>
              <w:right w:val="single" w:sz="2" w:space="0" w:color="auto"/>
            </w:tcBorders>
            <w:vAlign w:val="center"/>
          </w:tcPr>
          <w:p w14:paraId="4A05185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10,280.95</w:t>
            </w:r>
          </w:p>
        </w:tc>
        <w:tc>
          <w:tcPr>
            <w:tcW w:w="876" w:type="dxa"/>
            <w:tcBorders>
              <w:top w:val="single" w:sz="2" w:space="0" w:color="auto"/>
              <w:left w:val="single" w:sz="2" w:space="0" w:color="auto"/>
              <w:bottom w:val="single" w:sz="2" w:space="0" w:color="auto"/>
              <w:right w:val="single" w:sz="2" w:space="0" w:color="auto"/>
            </w:tcBorders>
            <w:vAlign w:val="center"/>
          </w:tcPr>
          <w:p w14:paraId="4084E26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84,287.29</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44EF81B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334FDE3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876" w:type="dxa"/>
            <w:tcBorders>
              <w:top w:val="single" w:sz="2" w:space="0" w:color="auto"/>
              <w:left w:val="single" w:sz="2" w:space="0" w:color="auto"/>
              <w:bottom w:val="single" w:sz="2" w:space="0" w:color="auto"/>
              <w:right w:val="single" w:sz="2" w:space="0" w:color="auto"/>
            </w:tcBorders>
            <w:vAlign w:val="center"/>
          </w:tcPr>
          <w:p w14:paraId="1A0D89B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2,934.36</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468731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0613214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r>
      <w:tr w:rsidR="00242A3F" w14:paraId="34370CD8" w14:textId="77777777">
        <w:trPr>
          <w:trHeight w:val="240"/>
        </w:trPr>
        <w:tc>
          <w:tcPr>
            <w:tcW w:w="9639" w:type="dxa"/>
            <w:gridSpan w:val="11"/>
            <w:tcBorders>
              <w:top w:val="single" w:sz="2" w:space="0" w:color="auto"/>
              <w:left w:val="single" w:sz="2" w:space="0" w:color="auto"/>
              <w:bottom w:val="single" w:sz="2" w:space="0" w:color="auto"/>
              <w:right w:val="single" w:sz="2" w:space="0" w:color="auto"/>
            </w:tcBorders>
            <w:shd w:val="clear" w:color="auto" w:fill="D3D3D3"/>
            <w:vAlign w:val="center"/>
          </w:tcPr>
          <w:p w14:paraId="4BEBE82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超募资金投向</w:t>
            </w:r>
          </w:p>
        </w:tc>
      </w:tr>
      <w:tr w:rsidR="00242A3F" w14:paraId="3276EAFD" w14:textId="77777777">
        <w:trPr>
          <w:trHeight w:val="240"/>
        </w:trPr>
        <w:tc>
          <w:tcPr>
            <w:tcW w:w="876" w:type="dxa"/>
            <w:tcBorders>
              <w:top w:val="single" w:sz="2" w:space="0" w:color="auto"/>
              <w:left w:val="single" w:sz="2" w:space="0" w:color="auto"/>
              <w:bottom w:val="single" w:sz="2" w:space="0" w:color="auto"/>
              <w:right w:val="single" w:sz="2" w:space="0" w:color="auto"/>
            </w:tcBorders>
            <w:vAlign w:val="center"/>
          </w:tcPr>
          <w:p w14:paraId="3EF4960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876" w:type="dxa"/>
            <w:tcBorders>
              <w:top w:val="single" w:sz="2" w:space="0" w:color="auto"/>
              <w:left w:val="single" w:sz="2" w:space="0" w:color="auto"/>
              <w:bottom w:val="single" w:sz="2" w:space="0" w:color="auto"/>
              <w:right w:val="single" w:sz="2" w:space="0" w:color="auto"/>
            </w:tcBorders>
            <w:vAlign w:val="center"/>
          </w:tcPr>
          <w:p w14:paraId="482C8965" w14:textId="77777777" w:rsidR="00242A3F" w:rsidRDefault="00242A3F">
            <w:pPr>
              <w:spacing w:line="240" w:lineRule="exac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6F9FD562" w14:textId="77777777" w:rsidR="00242A3F" w:rsidRDefault="00242A3F">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61CA0DCE" w14:textId="77777777" w:rsidR="00242A3F" w:rsidRDefault="00242A3F">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1F8085C2" w14:textId="77777777" w:rsidR="00242A3F" w:rsidRDefault="00242A3F">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209828DD" w14:textId="77777777" w:rsidR="00242A3F" w:rsidRDefault="00242A3F">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08646168" w14:textId="77777777" w:rsidR="00242A3F" w:rsidRDefault="00242A3F">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0DF99253" w14:textId="77777777" w:rsidR="00242A3F" w:rsidRDefault="00242A3F">
            <w:pPr>
              <w:spacing w:line="240" w:lineRule="exac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3A6F2ED4" w14:textId="77777777" w:rsidR="00242A3F" w:rsidRDefault="00242A3F">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6644917" w14:textId="77777777" w:rsidR="00242A3F" w:rsidRDefault="00242A3F">
            <w:pPr>
              <w:spacing w:line="240" w:lineRule="exac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6054DB88" w14:textId="77777777" w:rsidR="00242A3F" w:rsidRDefault="00242A3F">
            <w:pPr>
              <w:spacing w:line="240" w:lineRule="exact"/>
              <w:rPr>
                <w:rFonts w:ascii="宋体" w:eastAsia="宋体" w:hAnsi="宋体" w:cs="宋体"/>
                <w:sz w:val="18"/>
                <w:szCs w:val="18"/>
              </w:rPr>
            </w:pPr>
          </w:p>
        </w:tc>
      </w:tr>
      <w:tr w:rsidR="00242A3F" w14:paraId="2D17C816"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721CC0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069D9D9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876" w:type="dxa"/>
            <w:tcBorders>
              <w:top w:val="single" w:sz="2" w:space="0" w:color="auto"/>
              <w:left w:val="single" w:sz="2" w:space="0" w:color="auto"/>
              <w:bottom w:val="single" w:sz="2" w:space="0" w:color="auto"/>
              <w:right w:val="single" w:sz="2" w:space="0" w:color="auto"/>
            </w:tcBorders>
            <w:vAlign w:val="center"/>
          </w:tcPr>
          <w:p w14:paraId="67B24F7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96,512.15</w:t>
            </w:r>
          </w:p>
        </w:tc>
        <w:tc>
          <w:tcPr>
            <w:tcW w:w="876" w:type="dxa"/>
            <w:tcBorders>
              <w:top w:val="single" w:sz="2" w:space="0" w:color="auto"/>
              <w:left w:val="single" w:sz="2" w:space="0" w:color="auto"/>
              <w:bottom w:val="single" w:sz="2" w:space="0" w:color="auto"/>
              <w:right w:val="single" w:sz="2" w:space="0" w:color="auto"/>
            </w:tcBorders>
            <w:vAlign w:val="center"/>
          </w:tcPr>
          <w:p w14:paraId="3E9E696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96,512.15</w:t>
            </w:r>
          </w:p>
        </w:tc>
        <w:tc>
          <w:tcPr>
            <w:tcW w:w="876" w:type="dxa"/>
            <w:tcBorders>
              <w:top w:val="single" w:sz="2" w:space="0" w:color="auto"/>
              <w:left w:val="single" w:sz="2" w:space="0" w:color="auto"/>
              <w:bottom w:val="single" w:sz="2" w:space="0" w:color="auto"/>
              <w:right w:val="single" w:sz="2" w:space="0" w:color="auto"/>
            </w:tcBorders>
            <w:vAlign w:val="center"/>
          </w:tcPr>
          <w:p w14:paraId="5E3DAB7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10,280.95</w:t>
            </w:r>
          </w:p>
        </w:tc>
        <w:tc>
          <w:tcPr>
            <w:tcW w:w="876" w:type="dxa"/>
            <w:tcBorders>
              <w:top w:val="single" w:sz="2" w:space="0" w:color="auto"/>
              <w:left w:val="single" w:sz="2" w:space="0" w:color="auto"/>
              <w:bottom w:val="single" w:sz="2" w:space="0" w:color="auto"/>
              <w:right w:val="single" w:sz="2" w:space="0" w:color="auto"/>
            </w:tcBorders>
            <w:vAlign w:val="center"/>
          </w:tcPr>
          <w:p w14:paraId="7EE6FBE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84,287.29</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E5A64F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6CE063C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876" w:type="dxa"/>
            <w:tcBorders>
              <w:top w:val="single" w:sz="2" w:space="0" w:color="auto"/>
              <w:left w:val="single" w:sz="2" w:space="0" w:color="auto"/>
              <w:bottom w:val="single" w:sz="2" w:space="0" w:color="auto"/>
              <w:right w:val="single" w:sz="2" w:space="0" w:color="auto"/>
            </w:tcBorders>
            <w:vAlign w:val="center"/>
          </w:tcPr>
          <w:p w14:paraId="7760692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2,934.36</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48AE453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60A1752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r>
      <w:tr w:rsidR="00242A3F" w14:paraId="59C86613"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0463BDF3"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分项目说明未达到计</w:t>
            </w:r>
            <w:r>
              <w:rPr>
                <w:rFonts w:ascii="宋体" w:eastAsia="宋体" w:hAnsi="宋体" w:cs="宋体"/>
                <w:sz w:val="18"/>
                <w:szCs w:val="18"/>
              </w:rPr>
              <w:lastRenderedPageBreak/>
              <w:t>划进度、预计收益的情况和原因（含“是否达到预计效益”选择“不适用”的原因）</w:t>
            </w:r>
          </w:p>
        </w:tc>
        <w:tc>
          <w:tcPr>
            <w:tcW w:w="8763" w:type="dxa"/>
            <w:gridSpan w:val="10"/>
            <w:tcBorders>
              <w:top w:val="single" w:sz="2" w:space="0" w:color="auto"/>
              <w:left w:val="single" w:sz="2" w:space="0" w:color="auto"/>
              <w:bottom w:val="single" w:sz="2" w:space="0" w:color="auto"/>
              <w:right w:val="single" w:sz="2" w:space="0" w:color="auto"/>
            </w:tcBorders>
            <w:vAlign w:val="center"/>
          </w:tcPr>
          <w:p w14:paraId="017AD17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一、公司募集资金投资项目未达到计划进度的原因如下：</w:t>
            </w:r>
          </w:p>
          <w:p w14:paraId="5FC2B94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xml:space="preserve">    1. 激光测量仪器及智能家居生产基地建设项目实施主体为全资孙公司海宁巨星智能设备有限公司及全资子公司越南巨星智能有限公司、杭州巨星工具有限公司，实施地点位于浙江省海宁市连杭经济技术开发区及越南海防市水源县南剑桥工业区、杭州市江干区杭政工出（2020）26 号地块，原计划于2022年12月31</w:t>
            </w:r>
            <w:r>
              <w:rPr>
                <w:rFonts w:ascii="宋体" w:eastAsia="宋体" w:hAnsi="宋体" w:cs="宋体"/>
                <w:sz w:val="18"/>
                <w:szCs w:val="18"/>
              </w:rPr>
              <w:lastRenderedPageBreak/>
              <w:t>日建成。公司在实施项目过程中，受到 2021 年及 2022 年上半年全球海运运力紧张的制约，部分原材料和设备无法及时送达越南当地，对项目建设进度一直存在一定程度的影响，使得本项目完成时间节点有所延后。为更好实施本项目，确保项目利益最大化，经公司五届二十九次董事会和2023 年度第一次临时股东大会审议通过，延长项目实施期限至2023年12月31日。</w:t>
            </w:r>
          </w:p>
          <w:p w14:paraId="4C4B3DC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xml:space="preserve">    2. 智能仓储物流基地建设项目实施主体为全资孙公司海宁巨星智能设备有限公司，实施地点位于浙江省海宁市连杭经济技术开发区，项目原计划于2022年12月31日建成。公司在本项目实施过程中，营收规模和订单规模取得较快增长，现有仓储能力无法满足不断增长的订单需求，需要增加仓储物流基地数量、提升整体的仓储物流能力。为更好实施本项目，确保项目效益最大化，经公司五届二十九次董事会和2023 年度第一次临时股东大会审议通过，决定增加项目实施主体和实施地点，并同步调整项目的投资结构，延长项目实施期限至 2023年12月31日。</w:t>
            </w:r>
          </w:p>
          <w:p w14:paraId="7D8DBDD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xml:space="preserve">    3. 研发中心建设项目实施主体为本公司，项目建设地点位于杭州市上城区九堡街道红普路与九横路交叉口西北角，项目原计划于 2022 年 12 月 31 日完成。公司在本项目实施过程中，新产品层出不穷，研发重心有必要适当调整到更符合公司长期发展战略的产品上来。同时，公司吸收合并完成原全资子公司杭州联和机械有限公司后，原计划投入的设备和软件需求需要重新评估，致使相关工作未能按原计划完成。为高效利用公司研发能力，确保项目效益最大化，经公司五届二十九次董事会和2023 年度第一次临时股东大会审议通过，延长项目实施期限至2023年12月31日。</w:t>
            </w:r>
          </w:p>
          <w:p w14:paraId="41B8533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二、募集资金投资项目无法单独核算效益的情况说明</w:t>
            </w:r>
          </w:p>
          <w:p w14:paraId="575E5AA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xml:space="preserve">    智能仓储物流基地建设项目系为满足公司提高运营效率及未来业务拓展，实现公司的可持续发展的需求，无法单独核算效益。研发中心建设项目的实施主要立足于产品研发设计、产品试制与产品检测，本身不产生直接的经济效益。补充流动资金项目系为了满足公司经营规模持续扩大对营运资金的需求，无法单独核算效益。</w:t>
            </w:r>
          </w:p>
        </w:tc>
      </w:tr>
      <w:tr w:rsidR="00242A3F" w14:paraId="7EEDDFE5"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800C39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lastRenderedPageBreak/>
              <w:t>项目可行性发生重大变化的情况说明</w:t>
            </w:r>
          </w:p>
        </w:tc>
        <w:tc>
          <w:tcPr>
            <w:tcW w:w="8763" w:type="dxa"/>
            <w:gridSpan w:val="10"/>
            <w:tcBorders>
              <w:top w:val="single" w:sz="2" w:space="0" w:color="auto"/>
              <w:left w:val="single" w:sz="2" w:space="0" w:color="auto"/>
              <w:bottom w:val="single" w:sz="2" w:space="0" w:color="auto"/>
              <w:right w:val="single" w:sz="2" w:space="0" w:color="auto"/>
            </w:tcBorders>
            <w:vAlign w:val="center"/>
          </w:tcPr>
          <w:p w14:paraId="505C45C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根据公司长期战略规划和现阶段发展需求，为提高募集资金使用效率，更快提升公司现有产能和供货能力，更好满足客户需求，经公司五届七次董事会和2020年度股东大会审议批准，公司使用工具箱柜生产基地建设项目中截至2021年4月5日尚未投入的募集资金13,494.42万元，用于收购通过Geelong Orchid Holdings Ltd 持有的 Geelong Holdings Limited 100%股权，原有工具箱柜生产基地建设项目终止。为促进收购股权事项顺利实施，减少交易成本，公司于2021年6月21日召开五届十次董事会，审议通过了《关于变更部分募投项目实施主体的议案》，同意公司变更收购股权项目的实施主体，实施主体由本公司变更为本公司全资子公司香港巨星国际有限公司。</w:t>
            </w:r>
          </w:p>
        </w:tc>
      </w:tr>
      <w:tr w:rsidR="00242A3F" w14:paraId="01F19B18" w14:textId="77777777">
        <w:trPr>
          <w:trHeight w:val="240"/>
        </w:trPr>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6B35705"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超募资金的金额、用途及使用进展情况</w:t>
            </w:r>
          </w:p>
        </w:tc>
        <w:tc>
          <w:tcPr>
            <w:tcW w:w="8763" w:type="dxa"/>
            <w:gridSpan w:val="10"/>
            <w:tcBorders>
              <w:top w:val="single" w:sz="2" w:space="0" w:color="auto"/>
              <w:left w:val="single" w:sz="2" w:space="0" w:color="auto"/>
              <w:bottom w:val="single" w:sz="2" w:space="0" w:color="auto"/>
              <w:right w:val="single" w:sz="2" w:space="0" w:color="auto"/>
            </w:tcBorders>
            <w:vAlign w:val="center"/>
          </w:tcPr>
          <w:p w14:paraId="291E13F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r>
      <w:tr w:rsidR="00242A3F" w14:paraId="383E2DFA" w14:textId="77777777">
        <w:trPr>
          <w:trHeight w:val="240"/>
        </w:trPr>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CD7947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募集资金投资项目实施地点变更情况</w:t>
            </w:r>
          </w:p>
        </w:tc>
        <w:tc>
          <w:tcPr>
            <w:tcW w:w="8763" w:type="dxa"/>
            <w:gridSpan w:val="10"/>
            <w:tcBorders>
              <w:top w:val="single" w:sz="2" w:space="0" w:color="auto"/>
              <w:left w:val="single" w:sz="2" w:space="0" w:color="auto"/>
              <w:bottom w:val="single" w:sz="2" w:space="0" w:color="auto"/>
              <w:right w:val="single" w:sz="2" w:space="0" w:color="auto"/>
            </w:tcBorders>
            <w:vAlign w:val="center"/>
          </w:tcPr>
          <w:p w14:paraId="6566EA7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适用</w:t>
            </w:r>
          </w:p>
        </w:tc>
      </w:tr>
      <w:tr w:rsidR="00242A3F" w14:paraId="657C02F6" w14:textId="77777777">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47699A0" w14:textId="77777777" w:rsidR="00242A3F" w:rsidRDefault="00242A3F"/>
        </w:tc>
        <w:tc>
          <w:tcPr>
            <w:tcW w:w="8763" w:type="dxa"/>
            <w:gridSpan w:val="10"/>
            <w:tcBorders>
              <w:top w:val="single" w:sz="2" w:space="0" w:color="auto"/>
              <w:left w:val="single" w:sz="2" w:space="0" w:color="auto"/>
              <w:bottom w:val="single" w:sz="2" w:space="0" w:color="auto"/>
              <w:right w:val="single" w:sz="2" w:space="0" w:color="auto"/>
            </w:tcBorders>
            <w:vAlign w:val="center"/>
          </w:tcPr>
          <w:p w14:paraId="14F065B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以前年度发生</w:t>
            </w:r>
          </w:p>
        </w:tc>
      </w:tr>
      <w:tr w:rsidR="00242A3F" w14:paraId="30EAF6FA" w14:textId="77777777">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18A8882" w14:textId="77777777" w:rsidR="00242A3F" w:rsidRDefault="00242A3F"/>
        </w:tc>
        <w:tc>
          <w:tcPr>
            <w:tcW w:w="8763" w:type="dxa"/>
            <w:gridSpan w:val="10"/>
            <w:tcBorders>
              <w:top w:val="single" w:sz="2" w:space="0" w:color="auto"/>
              <w:left w:val="single" w:sz="2" w:space="0" w:color="auto"/>
              <w:bottom w:val="single" w:sz="2" w:space="0" w:color="auto"/>
              <w:right w:val="single" w:sz="2" w:space="0" w:color="auto"/>
            </w:tcBorders>
            <w:vAlign w:val="center"/>
          </w:tcPr>
          <w:p w14:paraId="1AA3C7B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2020年 7月 22 日，公司召开第四届董事会第三十七次会议，审议通过《关于增加部分募投项目实施主体和实施地点暨使用部分募集资金向全资子公司增资的议案》。1.同意激光测量仪器及智能家居生产基地建设项目新增全资子公司越南巨星智能有限公司作为项目实施主体之一，增加越南海防市水源县南剑桥工业区作为本项目实施地点之一；2. 同意工具箱柜生产基地建设项目增加全资子公司泰国新大地有限公司（已更名为Geelong (Thailand) Co .,Ltd）作为项目实施主体之一，增加泰国罗勇府宝丹县马阳蓬镇1村54/5号作为本项目实施地点之一。</w:t>
            </w:r>
          </w:p>
          <w:p w14:paraId="1831347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2021年 4月14日，公司召开第五届董事会第八次会议，审议通过《关于变更募投项目实施主体和实施地点、调整募投项目投资结构并延长实施期限的议案》。1.同意激光测量仪器及智能家居生产基地建设项目新增全资子公司杭州巨星工具有限公司作为项目实施主体之一，增加杭州市江干区杭政工出（2020）26号地块作为本项目实施地点之一；2. 同意研发中心建设项目实施主体变更为杭州巨星科技股份有限公司。</w:t>
            </w:r>
          </w:p>
          <w:p w14:paraId="32B748B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xml:space="preserve">    2021年6月21日，公司召开第五届董事会第十次会议，审议通过了《关于变更部分募投项目实施主体的议案》，同意公司收购通过Geelong Orchid Holdings Ltd 持有的 Geelong Holdings Limited 100%股权的实施主体由本公司变更为本公司全资子公司香港巨星国际有限公司。</w:t>
            </w:r>
          </w:p>
          <w:p w14:paraId="3C6CB1B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xml:space="preserve">    2022年12月30日，公司召开第五届董事会第二十九次会议，审议通过《关于增加募投项目实施主体和实施地点、调整募投项目投资结构并延长实施期限的议案》。同意智能仓储物流基地建设项目新增全资子公司越南巨星智能有限公司、全资孙公司杭州巨星能源有限公司作为项目实施主体之一，同时增加越南海防市水源县南剑桥工业区、浙江省杭州市上城区艮北新区单元JG1601-43地块以及浙江省海宁市长安镇作为本项目实施地点之一。</w:t>
            </w:r>
          </w:p>
        </w:tc>
      </w:tr>
      <w:tr w:rsidR="00242A3F" w14:paraId="74E8D9E1" w14:textId="77777777">
        <w:trPr>
          <w:trHeight w:val="240"/>
        </w:trPr>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1119675"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募集资金投资项目实</w:t>
            </w:r>
            <w:r>
              <w:rPr>
                <w:rFonts w:ascii="宋体" w:eastAsia="宋体" w:hAnsi="宋体" w:cs="宋体"/>
                <w:sz w:val="18"/>
                <w:szCs w:val="18"/>
              </w:rPr>
              <w:lastRenderedPageBreak/>
              <w:t>施方式调整情况</w:t>
            </w:r>
          </w:p>
        </w:tc>
        <w:tc>
          <w:tcPr>
            <w:tcW w:w="8763" w:type="dxa"/>
            <w:gridSpan w:val="10"/>
            <w:tcBorders>
              <w:top w:val="single" w:sz="2" w:space="0" w:color="auto"/>
              <w:left w:val="single" w:sz="2" w:space="0" w:color="auto"/>
              <w:bottom w:val="single" w:sz="2" w:space="0" w:color="auto"/>
              <w:right w:val="single" w:sz="2" w:space="0" w:color="auto"/>
            </w:tcBorders>
            <w:vAlign w:val="center"/>
          </w:tcPr>
          <w:p w14:paraId="5AC5E4D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不适用</w:t>
            </w:r>
          </w:p>
        </w:tc>
      </w:tr>
      <w:tr w:rsidR="00242A3F" w14:paraId="5DD9388D" w14:textId="77777777">
        <w:trPr>
          <w:trHeight w:val="240"/>
        </w:trPr>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3FB7B69"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募集资金投资项目先期投入及置换情况</w:t>
            </w:r>
          </w:p>
        </w:tc>
        <w:tc>
          <w:tcPr>
            <w:tcW w:w="8763" w:type="dxa"/>
            <w:gridSpan w:val="10"/>
            <w:tcBorders>
              <w:top w:val="single" w:sz="2" w:space="0" w:color="auto"/>
              <w:left w:val="single" w:sz="2" w:space="0" w:color="auto"/>
              <w:bottom w:val="single" w:sz="2" w:space="0" w:color="auto"/>
              <w:right w:val="single" w:sz="2" w:space="0" w:color="auto"/>
            </w:tcBorders>
            <w:vAlign w:val="center"/>
          </w:tcPr>
          <w:p w14:paraId="01BA299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适用</w:t>
            </w:r>
          </w:p>
        </w:tc>
      </w:tr>
      <w:tr w:rsidR="00242A3F" w14:paraId="7946F6B4" w14:textId="77777777">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15B5EC0" w14:textId="77777777" w:rsidR="00242A3F" w:rsidRDefault="00242A3F"/>
        </w:tc>
        <w:tc>
          <w:tcPr>
            <w:tcW w:w="8763" w:type="dxa"/>
            <w:gridSpan w:val="10"/>
            <w:tcBorders>
              <w:top w:val="single" w:sz="2" w:space="0" w:color="auto"/>
              <w:left w:val="single" w:sz="2" w:space="0" w:color="auto"/>
              <w:bottom w:val="single" w:sz="2" w:space="0" w:color="auto"/>
              <w:right w:val="single" w:sz="2" w:space="0" w:color="auto"/>
            </w:tcBorders>
            <w:vAlign w:val="center"/>
          </w:tcPr>
          <w:p w14:paraId="594EE15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2020 年 7 月 22 日，公司召开第四届董事会第三十七次会议，审议通过了《关于使用募集资金置换预先投入募投项目自筹资金的议案》。</w:t>
            </w:r>
          </w:p>
          <w:p w14:paraId="422693C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1.同意公司以募集资金人民币 14,825.49万元置换预先投入募投项目的自筹资金。</w:t>
            </w:r>
          </w:p>
          <w:p w14:paraId="5CFF16D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2.同意公司以自有资金支付的发行费用人民币 172.38万元，使用募集资金一并置换。</w:t>
            </w:r>
          </w:p>
          <w:p w14:paraId="411C647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2022年9月23日，公司召开第五届董事会第二十四次会议，审议通过了《关于使用自有资金支付募投项目部分款项后续以募集资金等额置换的议案》。同意公司在募集资金投资项目（以下简称募投项目）实施期间，先以自有资金支付募投项目的部分款项（人员工资、奖金、社会保险费、住房公积金等人员费用），后续按月统计以自有资金支付募投项目的款项金额，再从募集资金专户等额划转至公司自有资金账户。截至2023年6月30日，公司以自有资金支付募投项目的款项金额，再从募集资金专户等额划转至公司自有资金账户资金共计3,607.42万元。</w:t>
            </w:r>
          </w:p>
        </w:tc>
      </w:tr>
      <w:tr w:rsidR="00242A3F" w14:paraId="6E9F895D" w14:textId="77777777">
        <w:trPr>
          <w:trHeight w:val="240"/>
        </w:trPr>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273508D"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用闲置募集资金暂时补充流动资金情况</w:t>
            </w:r>
          </w:p>
        </w:tc>
        <w:tc>
          <w:tcPr>
            <w:tcW w:w="8763" w:type="dxa"/>
            <w:gridSpan w:val="10"/>
            <w:tcBorders>
              <w:top w:val="single" w:sz="2" w:space="0" w:color="auto"/>
              <w:left w:val="single" w:sz="2" w:space="0" w:color="auto"/>
              <w:bottom w:val="single" w:sz="2" w:space="0" w:color="auto"/>
              <w:right w:val="single" w:sz="2" w:space="0" w:color="auto"/>
            </w:tcBorders>
            <w:vAlign w:val="center"/>
          </w:tcPr>
          <w:p w14:paraId="0CE6002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r>
      <w:tr w:rsidR="00242A3F" w14:paraId="58DED2D5" w14:textId="77777777">
        <w:trPr>
          <w:trHeight w:val="240"/>
        </w:trPr>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965A865"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项目实施出现募集资金结余的金额及原因</w:t>
            </w:r>
          </w:p>
        </w:tc>
        <w:tc>
          <w:tcPr>
            <w:tcW w:w="8763" w:type="dxa"/>
            <w:gridSpan w:val="10"/>
            <w:tcBorders>
              <w:top w:val="single" w:sz="2" w:space="0" w:color="auto"/>
              <w:left w:val="single" w:sz="2" w:space="0" w:color="auto"/>
              <w:bottom w:val="single" w:sz="2" w:space="0" w:color="auto"/>
              <w:right w:val="single" w:sz="2" w:space="0" w:color="auto"/>
            </w:tcBorders>
            <w:vAlign w:val="center"/>
          </w:tcPr>
          <w:p w14:paraId="4BFA356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适用</w:t>
            </w:r>
          </w:p>
        </w:tc>
      </w:tr>
      <w:tr w:rsidR="00242A3F" w14:paraId="39358E98" w14:textId="77777777">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74B143C" w14:textId="77777777" w:rsidR="00242A3F" w:rsidRDefault="00242A3F"/>
        </w:tc>
        <w:tc>
          <w:tcPr>
            <w:tcW w:w="8763" w:type="dxa"/>
            <w:gridSpan w:val="10"/>
            <w:tcBorders>
              <w:top w:val="single" w:sz="2" w:space="0" w:color="auto"/>
              <w:left w:val="single" w:sz="2" w:space="0" w:color="auto"/>
              <w:bottom w:val="single" w:sz="2" w:space="0" w:color="auto"/>
              <w:right w:val="single" w:sz="2" w:space="0" w:color="auto"/>
            </w:tcBorders>
            <w:vAlign w:val="center"/>
          </w:tcPr>
          <w:p w14:paraId="1654405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公司“对子公司增资并收购通过 Geelong 0rchid Holdings Ltd 持有的 Geelong Holdings Limited 100%股权”项目已按计划实施完毕，为方便集资金专户的管理，公司对该项目募集资金专户进行注销，并将节余募集资金(利息收入) 14.98 美元(按照交易日即期汇率折为人民币 0.01万元) 全部转入自有资金账户，用于永久性补充流动资金。</w:t>
            </w:r>
          </w:p>
        </w:tc>
      </w:tr>
      <w:tr w:rsidR="00242A3F" w14:paraId="7325FEC8"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56AC252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尚未使用的募集资金用途及去向</w:t>
            </w:r>
          </w:p>
        </w:tc>
        <w:tc>
          <w:tcPr>
            <w:tcW w:w="8763" w:type="dxa"/>
            <w:gridSpan w:val="10"/>
            <w:tcBorders>
              <w:top w:val="single" w:sz="2" w:space="0" w:color="auto"/>
              <w:left w:val="single" w:sz="2" w:space="0" w:color="auto"/>
              <w:bottom w:val="single" w:sz="2" w:space="0" w:color="auto"/>
              <w:right w:val="single" w:sz="2" w:space="0" w:color="auto"/>
            </w:tcBorders>
            <w:vAlign w:val="center"/>
          </w:tcPr>
          <w:p w14:paraId="251A0B0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截至期末，尚未使用的募集资金余额折合人民币 15,884.22万元（包括累计收到的银行存款利息扣除银行手续费等的净额3,630.99万元），均存放于募集资金专户。</w:t>
            </w:r>
          </w:p>
        </w:tc>
      </w:tr>
      <w:tr w:rsidR="00242A3F" w14:paraId="36F65B20"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3AC266F"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募集资金使用及披露中存在的问题或其他情况</w:t>
            </w:r>
          </w:p>
        </w:tc>
        <w:tc>
          <w:tcPr>
            <w:tcW w:w="8763" w:type="dxa"/>
            <w:gridSpan w:val="10"/>
            <w:tcBorders>
              <w:top w:val="single" w:sz="2" w:space="0" w:color="auto"/>
              <w:left w:val="single" w:sz="2" w:space="0" w:color="auto"/>
              <w:bottom w:val="single" w:sz="2" w:space="0" w:color="auto"/>
              <w:right w:val="single" w:sz="2" w:space="0" w:color="auto"/>
            </w:tcBorders>
            <w:vAlign w:val="center"/>
          </w:tcPr>
          <w:p w14:paraId="4E4B39D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r>
    </w:tbl>
    <w:p w14:paraId="24129DB0" w14:textId="77777777" w:rsidR="00242A3F" w:rsidRDefault="00000000">
      <w:pPr>
        <w:keepNext/>
        <w:keepLines/>
        <w:spacing w:before="300" w:after="300" w:line="280" w:lineRule="exact"/>
        <w:outlineLvl w:val="3"/>
        <w:rPr>
          <w:rFonts w:ascii="宋体" w:eastAsia="宋体" w:hAnsi="宋体" w:cs="宋体"/>
          <w:b/>
          <w:bCs/>
          <w:sz w:val="18"/>
          <w:szCs w:val="18"/>
        </w:rPr>
      </w:pPr>
      <w:bookmarkStart w:id="36" w:name="_Toc988924"/>
      <w:r>
        <w:rPr>
          <w:rFonts w:ascii="宋体" w:eastAsia="宋体" w:hAnsi="宋体" w:cs="宋体"/>
          <w:b/>
          <w:bCs/>
          <w:sz w:val="18"/>
          <w:szCs w:val="18"/>
        </w:rPr>
        <w:t>（3） 募集资金变更项目情况</w:t>
      </w:r>
      <w:bookmarkEnd w:id="36"/>
    </w:p>
    <w:p w14:paraId="79383237"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7BEB5A8B"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单位：万元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963"/>
        <w:gridCol w:w="964"/>
        <w:gridCol w:w="964"/>
        <w:gridCol w:w="964"/>
        <w:gridCol w:w="964"/>
        <w:gridCol w:w="964"/>
        <w:gridCol w:w="964"/>
        <w:gridCol w:w="964"/>
        <w:gridCol w:w="964"/>
        <w:gridCol w:w="964"/>
      </w:tblGrid>
      <w:tr w:rsidR="00242A3F" w14:paraId="1AF144F6" w14:textId="77777777">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0EFD7C5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变更后的项目</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2D98A49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对应的原承诺项目</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53F0416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变更后项目拟投入募集资金总额(1)</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4308E30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本报告期实际投入金额</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46F9831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截至期末实际累计投入金额(2)</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6D27E2F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截至期末投资进度(3)=(2)/(1)</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2E3C4D5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项目达到预定可使用状态日期</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5A6EFFD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本报告期实现的效益</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6F5A4FD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是否达到预计效益</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76B50E4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变更后的项目可行性是否发生重大变化</w:t>
            </w:r>
          </w:p>
        </w:tc>
      </w:tr>
      <w:tr w:rsidR="00242A3F" w14:paraId="0ABE3593" w14:textId="77777777">
        <w:trPr>
          <w:trHeight w:val="240"/>
        </w:trPr>
        <w:tc>
          <w:tcPr>
            <w:tcW w:w="964" w:type="dxa"/>
            <w:tcBorders>
              <w:top w:val="single" w:sz="2" w:space="0" w:color="auto"/>
              <w:left w:val="single" w:sz="2" w:space="0" w:color="auto"/>
              <w:bottom w:val="single" w:sz="2" w:space="0" w:color="auto"/>
              <w:right w:val="single" w:sz="2" w:space="0" w:color="auto"/>
            </w:tcBorders>
            <w:vAlign w:val="center"/>
          </w:tcPr>
          <w:p w14:paraId="34EF476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对子公司增资并收购通过Geelong Orchid Holdings</w:t>
            </w:r>
            <w:r>
              <w:rPr>
                <w:rFonts w:ascii="宋体" w:eastAsia="宋体" w:hAnsi="宋体" w:cs="宋体"/>
                <w:sz w:val="18"/>
                <w:szCs w:val="18"/>
              </w:rPr>
              <w:lastRenderedPageBreak/>
              <w:t>Ltd 持有的 Geelong Holdings Limited 100%股权</w:t>
            </w:r>
          </w:p>
        </w:tc>
        <w:tc>
          <w:tcPr>
            <w:tcW w:w="964" w:type="dxa"/>
            <w:tcBorders>
              <w:top w:val="single" w:sz="2" w:space="0" w:color="auto"/>
              <w:left w:val="single" w:sz="2" w:space="0" w:color="auto"/>
              <w:bottom w:val="single" w:sz="2" w:space="0" w:color="auto"/>
              <w:right w:val="single" w:sz="2" w:space="0" w:color="auto"/>
            </w:tcBorders>
            <w:vAlign w:val="center"/>
          </w:tcPr>
          <w:p w14:paraId="5A929FB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工具箱柜生产基地建设项目</w:t>
            </w:r>
          </w:p>
        </w:tc>
        <w:tc>
          <w:tcPr>
            <w:tcW w:w="964" w:type="dxa"/>
            <w:tcBorders>
              <w:top w:val="single" w:sz="2" w:space="0" w:color="auto"/>
              <w:left w:val="single" w:sz="2" w:space="0" w:color="auto"/>
              <w:bottom w:val="single" w:sz="2" w:space="0" w:color="auto"/>
              <w:right w:val="single" w:sz="2" w:space="0" w:color="auto"/>
            </w:tcBorders>
            <w:vAlign w:val="center"/>
          </w:tcPr>
          <w:p w14:paraId="460722C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13,494.42</w:t>
            </w:r>
          </w:p>
        </w:tc>
        <w:tc>
          <w:tcPr>
            <w:tcW w:w="964" w:type="dxa"/>
            <w:tcBorders>
              <w:top w:val="single" w:sz="2" w:space="0" w:color="auto"/>
              <w:left w:val="single" w:sz="2" w:space="0" w:color="auto"/>
              <w:bottom w:val="single" w:sz="2" w:space="0" w:color="auto"/>
              <w:right w:val="single" w:sz="2" w:space="0" w:color="auto"/>
            </w:tcBorders>
            <w:vAlign w:val="center"/>
          </w:tcPr>
          <w:p w14:paraId="1ACCFAB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964" w:type="dxa"/>
            <w:tcBorders>
              <w:top w:val="single" w:sz="2" w:space="0" w:color="auto"/>
              <w:left w:val="single" w:sz="2" w:space="0" w:color="auto"/>
              <w:bottom w:val="single" w:sz="2" w:space="0" w:color="auto"/>
              <w:right w:val="single" w:sz="2" w:space="0" w:color="auto"/>
            </w:tcBorders>
            <w:vAlign w:val="center"/>
          </w:tcPr>
          <w:p w14:paraId="44BB059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13,494.42</w:t>
            </w:r>
          </w:p>
        </w:tc>
        <w:tc>
          <w:tcPr>
            <w:tcW w:w="964" w:type="dxa"/>
            <w:tcBorders>
              <w:top w:val="single" w:sz="2" w:space="0" w:color="auto"/>
              <w:left w:val="single" w:sz="2" w:space="0" w:color="auto"/>
              <w:bottom w:val="single" w:sz="2" w:space="0" w:color="auto"/>
              <w:right w:val="single" w:sz="2" w:space="0" w:color="auto"/>
            </w:tcBorders>
            <w:vAlign w:val="center"/>
          </w:tcPr>
          <w:p w14:paraId="55D233C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964" w:type="dxa"/>
            <w:tcBorders>
              <w:top w:val="single" w:sz="2" w:space="0" w:color="auto"/>
              <w:left w:val="single" w:sz="2" w:space="0" w:color="auto"/>
              <w:bottom w:val="single" w:sz="2" w:space="0" w:color="auto"/>
              <w:right w:val="single" w:sz="2" w:space="0" w:color="auto"/>
            </w:tcBorders>
            <w:vAlign w:val="center"/>
          </w:tcPr>
          <w:p w14:paraId="7C19C69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2021年07月02日</w:t>
            </w:r>
          </w:p>
        </w:tc>
        <w:tc>
          <w:tcPr>
            <w:tcW w:w="964" w:type="dxa"/>
            <w:tcBorders>
              <w:top w:val="single" w:sz="2" w:space="0" w:color="auto"/>
              <w:left w:val="single" w:sz="2" w:space="0" w:color="auto"/>
              <w:bottom w:val="single" w:sz="2" w:space="0" w:color="auto"/>
              <w:right w:val="single" w:sz="2" w:space="0" w:color="auto"/>
            </w:tcBorders>
            <w:vAlign w:val="center"/>
          </w:tcPr>
          <w:p w14:paraId="03E4728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2,775.65</w:t>
            </w:r>
          </w:p>
        </w:tc>
        <w:tc>
          <w:tcPr>
            <w:tcW w:w="964" w:type="dxa"/>
            <w:tcBorders>
              <w:top w:val="single" w:sz="2" w:space="0" w:color="auto"/>
              <w:left w:val="single" w:sz="2" w:space="0" w:color="auto"/>
              <w:bottom w:val="single" w:sz="2" w:space="0" w:color="auto"/>
              <w:right w:val="single" w:sz="2" w:space="0" w:color="auto"/>
            </w:tcBorders>
            <w:vAlign w:val="center"/>
          </w:tcPr>
          <w:p w14:paraId="6E09D58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964" w:type="dxa"/>
            <w:tcBorders>
              <w:top w:val="single" w:sz="2" w:space="0" w:color="auto"/>
              <w:left w:val="single" w:sz="2" w:space="0" w:color="auto"/>
              <w:bottom w:val="single" w:sz="2" w:space="0" w:color="auto"/>
              <w:right w:val="single" w:sz="2" w:space="0" w:color="auto"/>
            </w:tcBorders>
            <w:vAlign w:val="center"/>
          </w:tcPr>
          <w:p w14:paraId="0A521A0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42A3F" w14:paraId="63747326" w14:textId="77777777">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3E19FB8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05D2591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964" w:type="dxa"/>
            <w:tcBorders>
              <w:top w:val="single" w:sz="2" w:space="0" w:color="auto"/>
              <w:left w:val="single" w:sz="2" w:space="0" w:color="auto"/>
              <w:bottom w:val="single" w:sz="2" w:space="0" w:color="auto"/>
              <w:right w:val="single" w:sz="2" w:space="0" w:color="auto"/>
            </w:tcBorders>
            <w:vAlign w:val="center"/>
          </w:tcPr>
          <w:p w14:paraId="71AF5C1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13,494.42</w:t>
            </w:r>
          </w:p>
        </w:tc>
        <w:tc>
          <w:tcPr>
            <w:tcW w:w="964" w:type="dxa"/>
            <w:tcBorders>
              <w:top w:val="single" w:sz="2" w:space="0" w:color="auto"/>
              <w:left w:val="single" w:sz="2" w:space="0" w:color="auto"/>
              <w:bottom w:val="single" w:sz="2" w:space="0" w:color="auto"/>
              <w:right w:val="single" w:sz="2" w:space="0" w:color="auto"/>
            </w:tcBorders>
            <w:vAlign w:val="center"/>
          </w:tcPr>
          <w:p w14:paraId="6F6C5DF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964" w:type="dxa"/>
            <w:tcBorders>
              <w:top w:val="single" w:sz="2" w:space="0" w:color="auto"/>
              <w:left w:val="single" w:sz="2" w:space="0" w:color="auto"/>
              <w:bottom w:val="single" w:sz="2" w:space="0" w:color="auto"/>
              <w:right w:val="single" w:sz="2" w:space="0" w:color="auto"/>
            </w:tcBorders>
            <w:vAlign w:val="center"/>
          </w:tcPr>
          <w:p w14:paraId="2B5E439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13,494.42</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5A54F1B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07C9FA3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964" w:type="dxa"/>
            <w:tcBorders>
              <w:top w:val="single" w:sz="2" w:space="0" w:color="auto"/>
              <w:left w:val="single" w:sz="2" w:space="0" w:color="auto"/>
              <w:bottom w:val="single" w:sz="2" w:space="0" w:color="auto"/>
              <w:right w:val="single" w:sz="2" w:space="0" w:color="auto"/>
            </w:tcBorders>
            <w:vAlign w:val="center"/>
          </w:tcPr>
          <w:p w14:paraId="6A909F5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2,775.65</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493DAF8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5E83057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r>
      <w:tr w:rsidR="00242A3F" w14:paraId="3D7C6439" w14:textId="77777777">
        <w:trPr>
          <w:trHeight w:val="240"/>
        </w:trPr>
        <w:tc>
          <w:tcPr>
            <w:tcW w:w="2892"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0572745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变更原因、决策程序及信息披露情况说明(分具体项目)</w:t>
            </w:r>
          </w:p>
        </w:tc>
        <w:tc>
          <w:tcPr>
            <w:tcW w:w="6747" w:type="dxa"/>
            <w:gridSpan w:val="7"/>
            <w:tcBorders>
              <w:top w:val="single" w:sz="2" w:space="0" w:color="auto"/>
              <w:left w:val="single" w:sz="2" w:space="0" w:color="auto"/>
              <w:bottom w:val="single" w:sz="2" w:space="0" w:color="auto"/>
              <w:right w:val="single" w:sz="2" w:space="0" w:color="auto"/>
            </w:tcBorders>
            <w:vAlign w:val="center"/>
          </w:tcPr>
          <w:p w14:paraId="12E6DB6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根据公司长期战略规划和现阶段发展需求，为提高募集资金使用效率，更快提升公司现有产能和供货能力，更好满足客户需求，经公司五届七次董事会和2020年度股东大会审议批准，公司使用工具箱柜生产基地建设项目中截至2021年4月5日尚未投入的募集资金13,494.42万元，用于收购通过Geelong Orchid Holdings Ltd 持有的 Geelong Holdings Limited 100%股权，原有工具箱柜生产基地建设项目终止。为促进收购股权事项顺利实施，减少交易成本，公司于2021年6月21日召开五届十次董事会，审议通过了《关于变更部分募投项目实施主体的议案》，同意公司变更收购股权项目的实施主体，实施主体由本公司变更为本公司全资子公司香港巨星国际有限公司。</w:t>
            </w:r>
          </w:p>
        </w:tc>
      </w:tr>
      <w:tr w:rsidR="00242A3F" w14:paraId="31CB3FA8" w14:textId="77777777">
        <w:trPr>
          <w:trHeight w:val="240"/>
        </w:trPr>
        <w:tc>
          <w:tcPr>
            <w:tcW w:w="2892"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681DBC1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未达到计划进度或预计收益的情况和原因(分具体项目)</w:t>
            </w:r>
          </w:p>
        </w:tc>
        <w:tc>
          <w:tcPr>
            <w:tcW w:w="6747" w:type="dxa"/>
            <w:gridSpan w:val="7"/>
            <w:tcBorders>
              <w:top w:val="single" w:sz="2" w:space="0" w:color="auto"/>
              <w:left w:val="single" w:sz="2" w:space="0" w:color="auto"/>
              <w:bottom w:val="single" w:sz="2" w:space="0" w:color="auto"/>
              <w:right w:val="single" w:sz="2" w:space="0" w:color="auto"/>
            </w:tcBorders>
            <w:vAlign w:val="center"/>
          </w:tcPr>
          <w:p w14:paraId="57C4BE7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r>
      <w:tr w:rsidR="00242A3F" w14:paraId="5A54E737" w14:textId="77777777">
        <w:trPr>
          <w:trHeight w:val="240"/>
        </w:trPr>
        <w:tc>
          <w:tcPr>
            <w:tcW w:w="2892"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5D55EFDD"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变更后的项目可行性发生重大变化的情况说明</w:t>
            </w:r>
          </w:p>
        </w:tc>
        <w:tc>
          <w:tcPr>
            <w:tcW w:w="6747" w:type="dxa"/>
            <w:gridSpan w:val="7"/>
            <w:tcBorders>
              <w:top w:val="single" w:sz="2" w:space="0" w:color="auto"/>
              <w:left w:val="single" w:sz="2" w:space="0" w:color="auto"/>
              <w:bottom w:val="single" w:sz="2" w:space="0" w:color="auto"/>
              <w:right w:val="single" w:sz="2" w:space="0" w:color="auto"/>
            </w:tcBorders>
            <w:vAlign w:val="center"/>
          </w:tcPr>
          <w:p w14:paraId="44DFD75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r>
    </w:tbl>
    <w:p w14:paraId="0637152E" w14:textId="77777777" w:rsidR="00242A3F" w:rsidRDefault="00000000">
      <w:pPr>
        <w:pStyle w:val="2"/>
        <w:spacing w:before="300" w:after="300" w:line="320" w:lineRule="exact"/>
        <w:rPr>
          <w:rFonts w:ascii="宋体" w:eastAsia="宋体" w:hAnsi="宋体" w:cs="宋体"/>
          <w:b/>
          <w:bCs/>
          <w:sz w:val="24"/>
          <w:szCs w:val="24"/>
        </w:rPr>
      </w:pPr>
      <w:bookmarkStart w:id="37" w:name="_Toc988925"/>
      <w:r>
        <w:rPr>
          <w:rFonts w:ascii="宋体" w:eastAsia="宋体" w:hAnsi="宋体" w:cs="宋体"/>
          <w:b/>
          <w:bCs/>
          <w:sz w:val="24"/>
          <w:szCs w:val="24"/>
        </w:rPr>
        <w:t>七、重大资产和股权出售</w:t>
      </w:r>
      <w:bookmarkEnd w:id="37"/>
    </w:p>
    <w:p w14:paraId="0A344448" w14:textId="77777777" w:rsidR="00242A3F" w:rsidRDefault="00000000">
      <w:pPr>
        <w:pStyle w:val="3"/>
        <w:spacing w:line="280" w:lineRule="exact"/>
        <w:jc w:val="left"/>
        <w:rPr>
          <w:rFonts w:ascii="宋体" w:hAnsi="宋体" w:cs="宋体"/>
          <w:b/>
          <w:bCs/>
        </w:rPr>
      </w:pPr>
      <w:bookmarkStart w:id="38" w:name="_Toc988926"/>
      <w:r>
        <w:rPr>
          <w:rFonts w:ascii="宋体" w:hAnsi="宋体" w:cs="宋体"/>
          <w:b/>
          <w:bCs/>
        </w:rPr>
        <w:t>1、出售重大资产情况</w:t>
      </w:r>
      <w:bookmarkEnd w:id="38"/>
    </w:p>
    <w:p w14:paraId="122C24F9"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42931B6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公司报告期未出售重大资产。</w:t>
      </w:r>
    </w:p>
    <w:p w14:paraId="208E378D" w14:textId="77777777" w:rsidR="00242A3F" w:rsidRDefault="00000000">
      <w:pPr>
        <w:pStyle w:val="3"/>
        <w:spacing w:line="280" w:lineRule="exact"/>
        <w:jc w:val="left"/>
        <w:rPr>
          <w:rFonts w:ascii="宋体" w:hAnsi="宋体" w:cs="宋体"/>
          <w:b/>
          <w:bCs/>
        </w:rPr>
      </w:pPr>
      <w:bookmarkStart w:id="39" w:name="_Toc988927"/>
      <w:r>
        <w:rPr>
          <w:rFonts w:ascii="宋体" w:hAnsi="宋体" w:cs="宋体"/>
          <w:b/>
          <w:bCs/>
        </w:rPr>
        <w:t>2、出售重大股权情况</w:t>
      </w:r>
      <w:bookmarkEnd w:id="39"/>
    </w:p>
    <w:p w14:paraId="0AF5D18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1372D499" w14:textId="77777777" w:rsidR="00242A3F" w:rsidRDefault="00000000">
      <w:pPr>
        <w:pStyle w:val="2"/>
        <w:spacing w:before="300" w:after="300" w:line="320" w:lineRule="exact"/>
        <w:rPr>
          <w:rFonts w:ascii="宋体" w:eastAsia="宋体" w:hAnsi="宋体" w:cs="宋体"/>
          <w:b/>
          <w:bCs/>
          <w:sz w:val="24"/>
          <w:szCs w:val="24"/>
        </w:rPr>
      </w:pPr>
      <w:bookmarkStart w:id="40" w:name="_Toc988928"/>
      <w:r>
        <w:rPr>
          <w:rFonts w:ascii="宋体" w:eastAsia="宋体" w:hAnsi="宋体" w:cs="宋体"/>
          <w:b/>
          <w:bCs/>
          <w:sz w:val="24"/>
          <w:szCs w:val="24"/>
        </w:rPr>
        <w:t>八、主要控股参股公司分析</w:t>
      </w:r>
      <w:bookmarkEnd w:id="40"/>
    </w:p>
    <w:p w14:paraId="3752B4C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7AEEA6F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主要子公司及对公司净利润影响达10%以上的参股公司情况</w:t>
      </w:r>
    </w:p>
    <w:p w14:paraId="308815B1"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71"/>
        <w:gridCol w:w="1071"/>
        <w:gridCol w:w="1071"/>
        <w:gridCol w:w="1071"/>
        <w:gridCol w:w="1071"/>
        <w:gridCol w:w="1071"/>
        <w:gridCol w:w="1071"/>
        <w:gridCol w:w="1071"/>
        <w:gridCol w:w="1071"/>
      </w:tblGrid>
      <w:tr w:rsidR="00242A3F" w14:paraId="343BAA03"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6FB4F78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公司名称</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0C89A44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公司类型</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1771144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主要业务</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6824071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注册资本</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4930DDA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总资产</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72B39FB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净资产</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7002FFB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营业收入</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3E19711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营业利润</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7114563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净利润</w:t>
            </w:r>
          </w:p>
        </w:tc>
      </w:tr>
      <w:tr w:rsidR="00242A3F" w14:paraId="08F95FA0"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6FF5F3A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GREAT STAR EUROPE AG</w:t>
            </w:r>
          </w:p>
        </w:tc>
        <w:tc>
          <w:tcPr>
            <w:tcW w:w="1071" w:type="dxa"/>
            <w:tcBorders>
              <w:top w:val="single" w:sz="2" w:space="0" w:color="auto"/>
              <w:left w:val="single" w:sz="2" w:space="0" w:color="auto"/>
              <w:bottom w:val="single" w:sz="2" w:space="0" w:color="auto"/>
              <w:right w:val="single" w:sz="2" w:space="0" w:color="auto"/>
            </w:tcBorders>
            <w:vAlign w:val="center"/>
          </w:tcPr>
          <w:p w14:paraId="4991413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子公司</w:t>
            </w:r>
          </w:p>
        </w:tc>
        <w:tc>
          <w:tcPr>
            <w:tcW w:w="1071" w:type="dxa"/>
            <w:tcBorders>
              <w:top w:val="single" w:sz="2" w:space="0" w:color="auto"/>
              <w:left w:val="single" w:sz="2" w:space="0" w:color="auto"/>
              <w:bottom w:val="single" w:sz="2" w:space="0" w:color="auto"/>
              <w:right w:val="single" w:sz="2" w:space="0" w:color="auto"/>
            </w:tcBorders>
            <w:vAlign w:val="center"/>
          </w:tcPr>
          <w:p w14:paraId="647F6BB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手工具、</w:t>
            </w:r>
          </w:p>
          <w:p w14:paraId="07532C3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动力工具</w:t>
            </w:r>
          </w:p>
          <w:p w14:paraId="1CD2DA7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和箱柜</w:t>
            </w:r>
          </w:p>
        </w:tc>
        <w:tc>
          <w:tcPr>
            <w:tcW w:w="1071" w:type="dxa"/>
            <w:tcBorders>
              <w:top w:val="single" w:sz="2" w:space="0" w:color="auto"/>
              <w:left w:val="single" w:sz="2" w:space="0" w:color="auto"/>
              <w:bottom w:val="single" w:sz="2" w:space="0" w:color="auto"/>
              <w:right w:val="single" w:sz="2" w:space="0" w:color="auto"/>
            </w:tcBorders>
            <w:vAlign w:val="center"/>
          </w:tcPr>
          <w:p w14:paraId="60140DCD" w14:textId="77777777" w:rsidR="00242A3F" w:rsidRDefault="00242A3F">
            <w:pPr>
              <w:spacing w:line="240" w:lineRule="exac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C62540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3,012,233,519.41</w:t>
            </w:r>
          </w:p>
        </w:tc>
        <w:tc>
          <w:tcPr>
            <w:tcW w:w="1071" w:type="dxa"/>
            <w:tcBorders>
              <w:top w:val="single" w:sz="2" w:space="0" w:color="auto"/>
              <w:left w:val="single" w:sz="2" w:space="0" w:color="auto"/>
              <w:bottom w:val="single" w:sz="2" w:space="0" w:color="auto"/>
              <w:right w:val="single" w:sz="2" w:space="0" w:color="auto"/>
            </w:tcBorders>
            <w:vAlign w:val="center"/>
          </w:tcPr>
          <w:p w14:paraId="633D7EB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784,788,820.08</w:t>
            </w:r>
          </w:p>
        </w:tc>
        <w:tc>
          <w:tcPr>
            <w:tcW w:w="1071" w:type="dxa"/>
            <w:tcBorders>
              <w:top w:val="single" w:sz="2" w:space="0" w:color="auto"/>
              <w:left w:val="single" w:sz="2" w:space="0" w:color="auto"/>
              <w:bottom w:val="single" w:sz="2" w:space="0" w:color="auto"/>
              <w:right w:val="single" w:sz="2" w:space="0" w:color="auto"/>
            </w:tcBorders>
            <w:vAlign w:val="center"/>
          </w:tcPr>
          <w:p w14:paraId="4933BA2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1,000,739,565.15</w:t>
            </w:r>
          </w:p>
        </w:tc>
        <w:tc>
          <w:tcPr>
            <w:tcW w:w="1071" w:type="dxa"/>
            <w:tcBorders>
              <w:top w:val="single" w:sz="2" w:space="0" w:color="auto"/>
              <w:left w:val="single" w:sz="2" w:space="0" w:color="auto"/>
              <w:bottom w:val="single" w:sz="2" w:space="0" w:color="auto"/>
              <w:right w:val="single" w:sz="2" w:space="0" w:color="auto"/>
            </w:tcBorders>
            <w:vAlign w:val="center"/>
          </w:tcPr>
          <w:p w14:paraId="60794B6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127,911,724.83</w:t>
            </w:r>
          </w:p>
        </w:tc>
        <w:tc>
          <w:tcPr>
            <w:tcW w:w="1071" w:type="dxa"/>
            <w:tcBorders>
              <w:top w:val="single" w:sz="2" w:space="0" w:color="auto"/>
              <w:left w:val="single" w:sz="2" w:space="0" w:color="auto"/>
              <w:bottom w:val="single" w:sz="2" w:space="0" w:color="auto"/>
              <w:right w:val="single" w:sz="2" w:space="0" w:color="auto"/>
            </w:tcBorders>
            <w:vAlign w:val="center"/>
          </w:tcPr>
          <w:p w14:paraId="284F659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97,092,841.19</w:t>
            </w:r>
          </w:p>
        </w:tc>
      </w:tr>
    </w:tbl>
    <w:p w14:paraId="61D623B6"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报告期内取得和处置子公司的情况</w:t>
      </w:r>
    </w:p>
    <w:p w14:paraId="6F24EBD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2898616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679429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公司名称</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4FC9BC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报告期内取得和处置子公司方式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9F21EE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对整体生产经营和业绩的影响</w:t>
            </w:r>
          </w:p>
        </w:tc>
      </w:tr>
      <w:tr w:rsidR="00242A3F" w14:paraId="2080E0E8"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78DE86C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GreatStartools Germany GmbH</w:t>
            </w:r>
          </w:p>
        </w:tc>
        <w:tc>
          <w:tcPr>
            <w:tcW w:w="3213" w:type="dxa"/>
            <w:tcBorders>
              <w:top w:val="single" w:sz="2" w:space="0" w:color="auto"/>
              <w:left w:val="single" w:sz="2" w:space="0" w:color="auto"/>
              <w:bottom w:val="single" w:sz="2" w:space="0" w:color="auto"/>
              <w:right w:val="single" w:sz="2" w:space="0" w:color="auto"/>
            </w:tcBorders>
            <w:vAlign w:val="center"/>
          </w:tcPr>
          <w:p w14:paraId="0BE6A8D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设立</w:t>
            </w:r>
          </w:p>
        </w:tc>
        <w:tc>
          <w:tcPr>
            <w:tcW w:w="3213" w:type="dxa"/>
            <w:tcBorders>
              <w:top w:val="single" w:sz="2" w:space="0" w:color="auto"/>
              <w:left w:val="single" w:sz="2" w:space="0" w:color="auto"/>
              <w:bottom w:val="single" w:sz="2" w:space="0" w:color="auto"/>
              <w:right w:val="single" w:sz="2" w:space="0" w:color="auto"/>
            </w:tcBorders>
            <w:vAlign w:val="center"/>
          </w:tcPr>
          <w:p w14:paraId="2AE7FA7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无重大影响</w:t>
            </w:r>
          </w:p>
        </w:tc>
      </w:tr>
      <w:tr w:rsidR="00242A3F" w14:paraId="55FFED56"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B40DBC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GREATSTAR UNITED KINGDOM LTD</w:t>
            </w:r>
          </w:p>
        </w:tc>
        <w:tc>
          <w:tcPr>
            <w:tcW w:w="3213" w:type="dxa"/>
            <w:tcBorders>
              <w:top w:val="single" w:sz="2" w:space="0" w:color="auto"/>
              <w:left w:val="single" w:sz="2" w:space="0" w:color="auto"/>
              <w:bottom w:val="single" w:sz="2" w:space="0" w:color="auto"/>
              <w:right w:val="single" w:sz="2" w:space="0" w:color="auto"/>
            </w:tcBorders>
            <w:vAlign w:val="center"/>
          </w:tcPr>
          <w:p w14:paraId="523D382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设立</w:t>
            </w:r>
          </w:p>
        </w:tc>
        <w:tc>
          <w:tcPr>
            <w:tcW w:w="3213" w:type="dxa"/>
            <w:tcBorders>
              <w:top w:val="single" w:sz="2" w:space="0" w:color="auto"/>
              <w:left w:val="single" w:sz="2" w:space="0" w:color="auto"/>
              <w:bottom w:val="single" w:sz="2" w:space="0" w:color="auto"/>
              <w:right w:val="single" w:sz="2" w:space="0" w:color="auto"/>
            </w:tcBorders>
            <w:vAlign w:val="center"/>
          </w:tcPr>
          <w:p w14:paraId="11A0844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无重大影响</w:t>
            </w:r>
          </w:p>
        </w:tc>
      </w:tr>
      <w:tr w:rsidR="00242A3F" w14:paraId="1125382C"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640F00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深圳万克宝科技有限公司</w:t>
            </w:r>
          </w:p>
        </w:tc>
        <w:tc>
          <w:tcPr>
            <w:tcW w:w="3213" w:type="dxa"/>
            <w:tcBorders>
              <w:top w:val="single" w:sz="2" w:space="0" w:color="auto"/>
              <w:left w:val="single" w:sz="2" w:space="0" w:color="auto"/>
              <w:bottom w:val="single" w:sz="2" w:space="0" w:color="auto"/>
              <w:right w:val="single" w:sz="2" w:space="0" w:color="auto"/>
            </w:tcBorders>
            <w:vAlign w:val="center"/>
          </w:tcPr>
          <w:p w14:paraId="1444488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注销</w:t>
            </w:r>
          </w:p>
        </w:tc>
        <w:tc>
          <w:tcPr>
            <w:tcW w:w="3213" w:type="dxa"/>
            <w:tcBorders>
              <w:top w:val="single" w:sz="2" w:space="0" w:color="auto"/>
              <w:left w:val="single" w:sz="2" w:space="0" w:color="auto"/>
              <w:bottom w:val="single" w:sz="2" w:space="0" w:color="auto"/>
              <w:right w:val="single" w:sz="2" w:space="0" w:color="auto"/>
            </w:tcBorders>
            <w:vAlign w:val="center"/>
          </w:tcPr>
          <w:p w14:paraId="1AA0428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无重大影响</w:t>
            </w:r>
          </w:p>
        </w:tc>
      </w:tr>
      <w:tr w:rsidR="00242A3F" w14:paraId="4A01EF86"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BE89E8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GeelongSales(MacaoCommercial)Limited</w:t>
            </w:r>
          </w:p>
        </w:tc>
        <w:tc>
          <w:tcPr>
            <w:tcW w:w="3213" w:type="dxa"/>
            <w:tcBorders>
              <w:top w:val="single" w:sz="2" w:space="0" w:color="auto"/>
              <w:left w:val="single" w:sz="2" w:space="0" w:color="auto"/>
              <w:bottom w:val="single" w:sz="2" w:space="0" w:color="auto"/>
              <w:right w:val="single" w:sz="2" w:space="0" w:color="auto"/>
            </w:tcBorders>
            <w:vAlign w:val="center"/>
          </w:tcPr>
          <w:p w14:paraId="0616001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注销</w:t>
            </w:r>
          </w:p>
        </w:tc>
        <w:tc>
          <w:tcPr>
            <w:tcW w:w="3213" w:type="dxa"/>
            <w:tcBorders>
              <w:top w:val="single" w:sz="2" w:space="0" w:color="auto"/>
              <w:left w:val="single" w:sz="2" w:space="0" w:color="auto"/>
              <w:bottom w:val="single" w:sz="2" w:space="0" w:color="auto"/>
              <w:right w:val="single" w:sz="2" w:space="0" w:color="auto"/>
            </w:tcBorders>
            <w:vAlign w:val="center"/>
          </w:tcPr>
          <w:p w14:paraId="150DB5B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无重大影响</w:t>
            </w:r>
          </w:p>
        </w:tc>
      </w:tr>
    </w:tbl>
    <w:p w14:paraId="474EB5AE"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主要控股参股公司情况说明</w:t>
      </w:r>
    </w:p>
    <w:p w14:paraId="319CB16C" w14:textId="77777777" w:rsidR="00242A3F" w:rsidRDefault="00242A3F"/>
    <w:p w14:paraId="634F5493" w14:textId="77777777" w:rsidR="00242A3F" w:rsidRDefault="00000000">
      <w:pPr>
        <w:pStyle w:val="2"/>
        <w:spacing w:before="300" w:after="300" w:line="320" w:lineRule="exact"/>
        <w:rPr>
          <w:rFonts w:ascii="宋体" w:eastAsia="宋体" w:hAnsi="宋体" w:cs="宋体"/>
          <w:b/>
          <w:bCs/>
          <w:sz w:val="24"/>
          <w:szCs w:val="24"/>
        </w:rPr>
      </w:pPr>
      <w:bookmarkStart w:id="41" w:name="_Toc988929"/>
      <w:r>
        <w:rPr>
          <w:rFonts w:ascii="宋体" w:eastAsia="宋体" w:hAnsi="宋体" w:cs="宋体"/>
          <w:b/>
          <w:bCs/>
          <w:sz w:val="24"/>
          <w:szCs w:val="24"/>
        </w:rPr>
        <w:t>九、公司控制的结构化主体情况</w:t>
      </w:r>
      <w:bookmarkEnd w:id="41"/>
    </w:p>
    <w:p w14:paraId="756C6B2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5B57E2FA" w14:textId="77777777" w:rsidR="00242A3F" w:rsidRDefault="00000000">
      <w:pPr>
        <w:pStyle w:val="2"/>
        <w:spacing w:before="300" w:after="300" w:line="320" w:lineRule="exact"/>
        <w:rPr>
          <w:rFonts w:ascii="宋体" w:eastAsia="宋体" w:hAnsi="宋体" w:cs="宋体"/>
          <w:b/>
          <w:bCs/>
          <w:sz w:val="24"/>
          <w:szCs w:val="24"/>
        </w:rPr>
      </w:pPr>
      <w:bookmarkStart w:id="42" w:name="_Toc988930"/>
      <w:r>
        <w:rPr>
          <w:rFonts w:ascii="宋体" w:eastAsia="宋体" w:hAnsi="宋体" w:cs="宋体"/>
          <w:b/>
          <w:bCs/>
          <w:sz w:val="24"/>
          <w:szCs w:val="24"/>
        </w:rPr>
        <w:t>十、公司面临的风险和应对措施</w:t>
      </w:r>
      <w:bookmarkEnd w:id="42"/>
    </w:p>
    <w:p w14:paraId="55AB7DFD" w14:textId="77777777" w:rsidR="00242A3F" w:rsidRDefault="00000000">
      <w:pPr>
        <w:pStyle w:val="a9"/>
        <w:spacing w:before="0" w:beforeAutospacing="0" w:after="0" w:afterAutospacing="0" w:line="360" w:lineRule="auto"/>
        <w:ind w:firstLineChars="200" w:firstLine="420"/>
        <w:jc w:val="both"/>
        <w:rPr>
          <w:sz w:val="21"/>
          <w:szCs w:val="21"/>
        </w:rPr>
      </w:pPr>
      <w:r>
        <w:rPr>
          <w:rFonts w:hint="eastAsia"/>
          <w:sz w:val="21"/>
          <w:szCs w:val="21"/>
        </w:rPr>
        <w:t>综合分析公司的外部环境和企业实际情况，公司面临的主要经营风险包括：</w:t>
      </w:r>
    </w:p>
    <w:p w14:paraId="2F0D45B4" w14:textId="77777777" w:rsidR="00242A3F" w:rsidRDefault="00000000">
      <w:pPr>
        <w:pStyle w:val="a9"/>
        <w:spacing w:before="0" w:beforeAutospacing="0" w:after="0" w:afterAutospacing="0" w:line="360" w:lineRule="auto"/>
        <w:ind w:firstLineChars="200" w:firstLine="420"/>
        <w:jc w:val="both"/>
        <w:rPr>
          <w:sz w:val="21"/>
          <w:szCs w:val="21"/>
        </w:rPr>
      </w:pPr>
      <w:r>
        <w:rPr>
          <w:rFonts w:hint="eastAsia"/>
          <w:sz w:val="21"/>
          <w:szCs w:val="21"/>
        </w:rPr>
        <w:t>1、汇率波动风险</w:t>
      </w:r>
    </w:p>
    <w:p w14:paraId="2B37C85C" w14:textId="77777777" w:rsidR="00242A3F" w:rsidRDefault="00000000">
      <w:pPr>
        <w:pStyle w:val="a9"/>
        <w:spacing w:before="0" w:beforeAutospacing="0" w:after="0" w:afterAutospacing="0" w:line="360" w:lineRule="auto"/>
        <w:ind w:firstLineChars="200" w:firstLine="420"/>
        <w:jc w:val="both"/>
        <w:rPr>
          <w:sz w:val="21"/>
          <w:szCs w:val="21"/>
        </w:rPr>
      </w:pPr>
      <w:r>
        <w:rPr>
          <w:rFonts w:hint="eastAsia"/>
          <w:sz w:val="21"/>
          <w:szCs w:val="21"/>
        </w:rPr>
        <w:t>目前公司营业收入基本来自于境外市场，如人民币汇率宽幅波动，将对公司的营业收入产生一定影响。公司主营业务订单大部分以美元计价，人民币对美元汇率波动直接影响产品的价格竞争力，从而对公司经营业绩产生影响。对此，公司将继续加强海外布局和结汇调控，对冲和降低汇率波动对公司业绩的影响。</w:t>
      </w:r>
    </w:p>
    <w:p w14:paraId="160E2D38" w14:textId="77777777" w:rsidR="00242A3F" w:rsidRDefault="00000000">
      <w:pPr>
        <w:pStyle w:val="a9"/>
        <w:spacing w:before="0" w:beforeAutospacing="0" w:after="0" w:afterAutospacing="0" w:line="360" w:lineRule="auto"/>
        <w:ind w:firstLineChars="200" w:firstLine="420"/>
        <w:jc w:val="both"/>
        <w:rPr>
          <w:sz w:val="21"/>
          <w:szCs w:val="21"/>
        </w:rPr>
      </w:pPr>
      <w:r>
        <w:rPr>
          <w:rFonts w:hint="eastAsia"/>
          <w:sz w:val="21"/>
          <w:szCs w:val="21"/>
        </w:rPr>
        <w:t>2、原材料价格上升风险</w:t>
      </w:r>
    </w:p>
    <w:p w14:paraId="38E96EDF" w14:textId="77777777" w:rsidR="00242A3F" w:rsidRDefault="00000000">
      <w:pPr>
        <w:pStyle w:val="a9"/>
        <w:spacing w:before="0" w:beforeAutospacing="0" w:after="0" w:afterAutospacing="0" w:line="360" w:lineRule="auto"/>
        <w:ind w:firstLineChars="200" w:firstLine="420"/>
        <w:jc w:val="both"/>
        <w:rPr>
          <w:sz w:val="21"/>
          <w:szCs w:val="21"/>
        </w:rPr>
      </w:pPr>
      <w:r>
        <w:rPr>
          <w:rFonts w:hint="eastAsia"/>
          <w:sz w:val="21"/>
          <w:szCs w:val="21"/>
        </w:rPr>
        <w:t>近年来，公司主要原材料价格波动较大，造成公司生产成本也有所波动。尽管公司产能以外协生产为主，且对上游外协厂商议价能力较强，但若原材料价格持续上升，仍可能对公司盈利能力产生一定影响。对此，公司将继续加强采购和成本控制，与供应商建立战略合作关系并签订长期协议来消化原材料价格波动风险；同时持续优化产品结构，加强新产品的研发，依靠创新型产品确定合理价格，维持产品毛利率。</w:t>
      </w:r>
    </w:p>
    <w:p w14:paraId="6E4F3D52" w14:textId="77777777" w:rsidR="00242A3F" w:rsidRDefault="00000000">
      <w:pPr>
        <w:pStyle w:val="a9"/>
        <w:spacing w:before="0" w:beforeAutospacing="0" w:after="0" w:afterAutospacing="0" w:line="360" w:lineRule="auto"/>
        <w:ind w:firstLineChars="200" w:firstLine="420"/>
        <w:jc w:val="both"/>
        <w:rPr>
          <w:sz w:val="21"/>
          <w:szCs w:val="21"/>
        </w:rPr>
      </w:pPr>
      <w:r>
        <w:rPr>
          <w:rFonts w:hint="eastAsia"/>
          <w:sz w:val="21"/>
          <w:szCs w:val="21"/>
        </w:rPr>
        <w:t>3、贸易摩擦风险</w:t>
      </w:r>
    </w:p>
    <w:p w14:paraId="70F06A99" w14:textId="77777777" w:rsidR="00242A3F" w:rsidRDefault="00000000">
      <w:pPr>
        <w:pStyle w:val="a9"/>
        <w:spacing w:before="0" w:beforeAutospacing="0" w:after="0" w:afterAutospacing="0" w:line="360" w:lineRule="auto"/>
        <w:ind w:firstLineChars="200" w:firstLine="420"/>
        <w:jc w:val="both"/>
        <w:rPr>
          <w:sz w:val="21"/>
          <w:szCs w:val="21"/>
        </w:rPr>
      </w:pPr>
      <w:r>
        <w:rPr>
          <w:rFonts w:hint="eastAsia"/>
          <w:sz w:val="21"/>
          <w:szCs w:val="21"/>
        </w:rPr>
        <w:t>目前美国是公司的最大单一市场，公司向美国出口的大部分产品依然被征收25%的关税，对公司发展存在不利影响。对此，公司将密切关注国际局势，继续实施国际化战略，推进海外制造基地建设，培育海外供应链，建立全球化的产能布局和供应链体系，确保公司业务稳定发展。</w:t>
      </w:r>
    </w:p>
    <w:p w14:paraId="52365A81" w14:textId="77777777" w:rsidR="00242A3F" w:rsidRDefault="00000000">
      <w:pPr>
        <w:pStyle w:val="a9"/>
        <w:spacing w:before="0" w:beforeAutospacing="0" w:after="0" w:afterAutospacing="0"/>
        <w:jc w:val="both"/>
        <w:rPr>
          <w:sz w:val="21"/>
          <w:szCs w:val="21"/>
        </w:rPr>
      </w:pPr>
      <w:r>
        <w:rPr>
          <w:rFonts w:hint="eastAsia"/>
          <w:sz w:val="21"/>
          <w:szCs w:val="21"/>
        </w:rPr>
        <w:t> </w:t>
      </w:r>
    </w:p>
    <w:p w14:paraId="0A3AE880" w14:textId="77777777" w:rsidR="00242A3F" w:rsidRDefault="00000000">
      <w:r>
        <w:br w:type="page"/>
      </w:r>
    </w:p>
    <w:p w14:paraId="10F61D9E" w14:textId="77777777" w:rsidR="00242A3F" w:rsidRDefault="00000000">
      <w:pPr>
        <w:pStyle w:val="headingh1"/>
        <w:spacing w:before="340" w:after="330" w:line="773" w:lineRule="exact"/>
        <w:jc w:val="center"/>
        <w:rPr>
          <w:rFonts w:ascii="宋体" w:eastAsia="宋体" w:hAnsi="宋体" w:cs="宋体"/>
          <w:b/>
          <w:bCs/>
          <w:sz w:val="32"/>
          <w:szCs w:val="32"/>
        </w:rPr>
      </w:pPr>
      <w:bookmarkStart w:id="43" w:name="_Toc988931"/>
      <w:r>
        <w:rPr>
          <w:rFonts w:ascii="宋体" w:eastAsia="宋体" w:hAnsi="宋体" w:cs="宋体"/>
          <w:b/>
          <w:bCs/>
          <w:sz w:val="32"/>
          <w:szCs w:val="32"/>
        </w:rPr>
        <w:lastRenderedPageBreak/>
        <w:t>第四节 公司治理</w:t>
      </w:r>
      <w:bookmarkEnd w:id="43"/>
    </w:p>
    <w:p w14:paraId="4CDAE2D5" w14:textId="77777777" w:rsidR="00242A3F" w:rsidRDefault="00000000">
      <w:pPr>
        <w:pStyle w:val="2"/>
        <w:spacing w:before="300" w:after="300" w:line="320" w:lineRule="exact"/>
        <w:rPr>
          <w:rFonts w:ascii="宋体" w:eastAsia="宋体" w:hAnsi="宋体" w:cs="宋体"/>
          <w:b/>
          <w:bCs/>
          <w:sz w:val="24"/>
          <w:szCs w:val="24"/>
        </w:rPr>
      </w:pPr>
      <w:bookmarkStart w:id="44" w:name="_Toc988932"/>
      <w:r>
        <w:rPr>
          <w:rFonts w:ascii="宋体" w:eastAsia="宋体" w:hAnsi="宋体" w:cs="宋体"/>
          <w:b/>
          <w:bCs/>
          <w:sz w:val="24"/>
          <w:szCs w:val="24"/>
        </w:rPr>
        <w:t>一、报告期内召开的年度股东大会和临时股东大会的有关情况</w:t>
      </w:r>
      <w:bookmarkEnd w:id="44"/>
    </w:p>
    <w:p w14:paraId="043CD435" w14:textId="77777777" w:rsidR="00242A3F" w:rsidRDefault="00000000">
      <w:pPr>
        <w:pStyle w:val="3"/>
        <w:spacing w:line="280" w:lineRule="exact"/>
        <w:jc w:val="left"/>
        <w:rPr>
          <w:rFonts w:ascii="宋体" w:hAnsi="宋体" w:cs="宋体"/>
          <w:b/>
          <w:bCs/>
        </w:rPr>
      </w:pPr>
      <w:bookmarkStart w:id="45" w:name="_Toc988933"/>
      <w:r>
        <w:rPr>
          <w:rFonts w:ascii="宋体" w:hAnsi="宋体" w:cs="宋体"/>
          <w:b/>
          <w:bCs/>
        </w:rPr>
        <w:t>1、本报告期股东大会情况</w:t>
      </w:r>
      <w:bookmarkEnd w:id="45"/>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418"/>
        <w:gridCol w:w="992"/>
        <w:gridCol w:w="992"/>
        <w:gridCol w:w="1701"/>
        <w:gridCol w:w="1701"/>
        <w:gridCol w:w="2835"/>
      </w:tblGrid>
      <w:tr w:rsidR="00242A3F" w14:paraId="791CC981" w14:textId="77777777">
        <w:trPr>
          <w:trHeight w:val="240"/>
        </w:trPr>
        <w:tc>
          <w:tcPr>
            <w:tcW w:w="1418" w:type="dxa"/>
            <w:tcBorders>
              <w:top w:val="single" w:sz="2" w:space="0" w:color="auto"/>
              <w:left w:val="single" w:sz="2" w:space="0" w:color="auto"/>
              <w:bottom w:val="single" w:sz="2" w:space="0" w:color="auto"/>
              <w:right w:val="single" w:sz="2" w:space="0" w:color="auto"/>
            </w:tcBorders>
            <w:shd w:val="clear" w:color="auto" w:fill="D3D3D3"/>
            <w:vAlign w:val="center"/>
          </w:tcPr>
          <w:p w14:paraId="2CA5AC0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会议届次</w:t>
            </w:r>
          </w:p>
        </w:tc>
        <w:tc>
          <w:tcPr>
            <w:tcW w:w="992" w:type="dxa"/>
            <w:tcBorders>
              <w:top w:val="single" w:sz="2" w:space="0" w:color="auto"/>
              <w:left w:val="single" w:sz="2" w:space="0" w:color="auto"/>
              <w:bottom w:val="single" w:sz="2" w:space="0" w:color="auto"/>
              <w:right w:val="single" w:sz="2" w:space="0" w:color="auto"/>
            </w:tcBorders>
            <w:shd w:val="clear" w:color="auto" w:fill="D3D3D3"/>
            <w:vAlign w:val="center"/>
          </w:tcPr>
          <w:p w14:paraId="6AC559E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会议类型</w:t>
            </w:r>
          </w:p>
        </w:tc>
        <w:tc>
          <w:tcPr>
            <w:tcW w:w="992" w:type="dxa"/>
            <w:tcBorders>
              <w:top w:val="single" w:sz="2" w:space="0" w:color="auto"/>
              <w:left w:val="single" w:sz="2" w:space="0" w:color="auto"/>
              <w:bottom w:val="single" w:sz="2" w:space="0" w:color="auto"/>
              <w:right w:val="single" w:sz="2" w:space="0" w:color="auto"/>
            </w:tcBorders>
            <w:shd w:val="clear" w:color="auto" w:fill="D3D3D3"/>
            <w:vAlign w:val="center"/>
          </w:tcPr>
          <w:p w14:paraId="301749E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投资者参与比例</w:t>
            </w:r>
          </w:p>
        </w:tc>
        <w:tc>
          <w:tcPr>
            <w:tcW w:w="1701" w:type="dxa"/>
            <w:tcBorders>
              <w:top w:val="single" w:sz="2" w:space="0" w:color="auto"/>
              <w:left w:val="single" w:sz="2" w:space="0" w:color="auto"/>
              <w:bottom w:val="single" w:sz="2" w:space="0" w:color="auto"/>
              <w:right w:val="single" w:sz="2" w:space="0" w:color="auto"/>
            </w:tcBorders>
            <w:shd w:val="clear" w:color="auto" w:fill="D3D3D3"/>
            <w:vAlign w:val="center"/>
          </w:tcPr>
          <w:p w14:paraId="087A684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召开日期</w:t>
            </w:r>
          </w:p>
        </w:tc>
        <w:tc>
          <w:tcPr>
            <w:tcW w:w="1701" w:type="dxa"/>
            <w:tcBorders>
              <w:top w:val="single" w:sz="2" w:space="0" w:color="auto"/>
              <w:left w:val="single" w:sz="2" w:space="0" w:color="auto"/>
              <w:bottom w:val="single" w:sz="2" w:space="0" w:color="auto"/>
              <w:right w:val="single" w:sz="2" w:space="0" w:color="auto"/>
            </w:tcBorders>
            <w:shd w:val="clear" w:color="auto" w:fill="D3D3D3"/>
            <w:vAlign w:val="center"/>
          </w:tcPr>
          <w:p w14:paraId="5AFE307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披露日期</w:t>
            </w:r>
          </w:p>
        </w:tc>
        <w:tc>
          <w:tcPr>
            <w:tcW w:w="2835" w:type="dxa"/>
            <w:tcBorders>
              <w:top w:val="single" w:sz="2" w:space="0" w:color="auto"/>
              <w:left w:val="single" w:sz="2" w:space="0" w:color="auto"/>
              <w:bottom w:val="single" w:sz="2" w:space="0" w:color="auto"/>
              <w:right w:val="single" w:sz="2" w:space="0" w:color="auto"/>
            </w:tcBorders>
            <w:shd w:val="clear" w:color="auto" w:fill="D3D3D3"/>
            <w:vAlign w:val="center"/>
          </w:tcPr>
          <w:p w14:paraId="649667E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会议决议</w:t>
            </w:r>
          </w:p>
        </w:tc>
      </w:tr>
      <w:tr w:rsidR="00242A3F" w14:paraId="0D52AF09" w14:textId="77777777">
        <w:trPr>
          <w:trHeight w:val="240"/>
        </w:trPr>
        <w:tc>
          <w:tcPr>
            <w:tcW w:w="1418" w:type="dxa"/>
            <w:tcBorders>
              <w:top w:val="single" w:sz="2" w:space="0" w:color="auto"/>
              <w:left w:val="single" w:sz="2" w:space="0" w:color="auto"/>
              <w:bottom w:val="single" w:sz="2" w:space="0" w:color="auto"/>
              <w:right w:val="single" w:sz="2" w:space="0" w:color="auto"/>
            </w:tcBorders>
            <w:vAlign w:val="center"/>
          </w:tcPr>
          <w:p w14:paraId="606B49B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2022年年度股东大会</w:t>
            </w:r>
          </w:p>
        </w:tc>
        <w:tc>
          <w:tcPr>
            <w:tcW w:w="992" w:type="dxa"/>
            <w:tcBorders>
              <w:top w:val="single" w:sz="2" w:space="0" w:color="auto"/>
              <w:left w:val="single" w:sz="2" w:space="0" w:color="auto"/>
              <w:bottom w:val="single" w:sz="2" w:space="0" w:color="auto"/>
              <w:right w:val="single" w:sz="2" w:space="0" w:color="auto"/>
            </w:tcBorders>
            <w:vAlign w:val="center"/>
          </w:tcPr>
          <w:p w14:paraId="0EF86C1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年度股东大会</w:t>
            </w:r>
          </w:p>
        </w:tc>
        <w:tc>
          <w:tcPr>
            <w:tcW w:w="992" w:type="dxa"/>
            <w:tcBorders>
              <w:top w:val="single" w:sz="2" w:space="0" w:color="auto"/>
              <w:left w:val="single" w:sz="2" w:space="0" w:color="auto"/>
              <w:bottom w:val="single" w:sz="2" w:space="0" w:color="auto"/>
              <w:right w:val="single" w:sz="2" w:space="0" w:color="auto"/>
            </w:tcBorders>
            <w:vAlign w:val="center"/>
          </w:tcPr>
          <w:p w14:paraId="6B5884E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49.28%</w:t>
            </w:r>
          </w:p>
        </w:tc>
        <w:tc>
          <w:tcPr>
            <w:tcW w:w="1701" w:type="dxa"/>
            <w:tcBorders>
              <w:top w:val="single" w:sz="2" w:space="0" w:color="auto"/>
              <w:left w:val="single" w:sz="2" w:space="0" w:color="auto"/>
              <w:bottom w:val="single" w:sz="2" w:space="0" w:color="auto"/>
              <w:right w:val="single" w:sz="2" w:space="0" w:color="auto"/>
            </w:tcBorders>
            <w:vAlign w:val="center"/>
          </w:tcPr>
          <w:p w14:paraId="3DF0639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2023年05月22日</w:t>
            </w:r>
          </w:p>
        </w:tc>
        <w:tc>
          <w:tcPr>
            <w:tcW w:w="1701" w:type="dxa"/>
            <w:tcBorders>
              <w:top w:val="single" w:sz="2" w:space="0" w:color="auto"/>
              <w:left w:val="single" w:sz="2" w:space="0" w:color="auto"/>
              <w:bottom w:val="single" w:sz="2" w:space="0" w:color="auto"/>
              <w:right w:val="single" w:sz="2" w:space="0" w:color="auto"/>
            </w:tcBorders>
            <w:vAlign w:val="center"/>
          </w:tcPr>
          <w:p w14:paraId="4A2A976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2023年05月23日</w:t>
            </w:r>
          </w:p>
        </w:tc>
        <w:tc>
          <w:tcPr>
            <w:tcW w:w="2835" w:type="dxa"/>
            <w:tcBorders>
              <w:top w:val="single" w:sz="2" w:space="0" w:color="auto"/>
              <w:left w:val="single" w:sz="2" w:space="0" w:color="auto"/>
              <w:bottom w:val="single" w:sz="2" w:space="0" w:color="auto"/>
              <w:right w:val="single" w:sz="2" w:space="0" w:color="auto"/>
            </w:tcBorders>
            <w:vAlign w:val="center"/>
          </w:tcPr>
          <w:p w14:paraId="5EFF906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披露于巨潮资讯网（http://www.cninfo.com.cn)的《2022年年度股东大会决议公告》（公告编号：2023-032）</w:t>
            </w:r>
          </w:p>
        </w:tc>
      </w:tr>
      <w:tr w:rsidR="00242A3F" w14:paraId="5FAD9046" w14:textId="77777777">
        <w:trPr>
          <w:trHeight w:val="240"/>
        </w:trPr>
        <w:tc>
          <w:tcPr>
            <w:tcW w:w="1418" w:type="dxa"/>
            <w:tcBorders>
              <w:top w:val="single" w:sz="2" w:space="0" w:color="auto"/>
              <w:left w:val="single" w:sz="2" w:space="0" w:color="auto"/>
              <w:bottom w:val="single" w:sz="2" w:space="0" w:color="auto"/>
              <w:right w:val="single" w:sz="2" w:space="0" w:color="auto"/>
            </w:tcBorders>
            <w:vAlign w:val="center"/>
          </w:tcPr>
          <w:p w14:paraId="38119EE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2023年第一次临时股东大会</w:t>
            </w:r>
          </w:p>
        </w:tc>
        <w:tc>
          <w:tcPr>
            <w:tcW w:w="992" w:type="dxa"/>
            <w:tcBorders>
              <w:top w:val="single" w:sz="2" w:space="0" w:color="auto"/>
              <w:left w:val="single" w:sz="2" w:space="0" w:color="auto"/>
              <w:bottom w:val="single" w:sz="2" w:space="0" w:color="auto"/>
              <w:right w:val="single" w:sz="2" w:space="0" w:color="auto"/>
            </w:tcBorders>
            <w:vAlign w:val="center"/>
          </w:tcPr>
          <w:p w14:paraId="170A957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临时股东大会</w:t>
            </w:r>
          </w:p>
        </w:tc>
        <w:tc>
          <w:tcPr>
            <w:tcW w:w="992" w:type="dxa"/>
            <w:tcBorders>
              <w:top w:val="single" w:sz="2" w:space="0" w:color="auto"/>
              <w:left w:val="single" w:sz="2" w:space="0" w:color="auto"/>
              <w:bottom w:val="single" w:sz="2" w:space="0" w:color="auto"/>
              <w:right w:val="single" w:sz="2" w:space="0" w:color="auto"/>
            </w:tcBorders>
            <w:vAlign w:val="center"/>
          </w:tcPr>
          <w:p w14:paraId="0C15700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50.12%</w:t>
            </w:r>
          </w:p>
        </w:tc>
        <w:tc>
          <w:tcPr>
            <w:tcW w:w="1701" w:type="dxa"/>
            <w:tcBorders>
              <w:top w:val="single" w:sz="2" w:space="0" w:color="auto"/>
              <w:left w:val="single" w:sz="2" w:space="0" w:color="auto"/>
              <w:bottom w:val="single" w:sz="2" w:space="0" w:color="auto"/>
              <w:right w:val="single" w:sz="2" w:space="0" w:color="auto"/>
            </w:tcBorders>
            <w:vAlign w:val="center"/>
          </w:tcPr>
          <w:p w14:paraId="2D78201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2023年01月20日</w:t>
            </w:r>
          </w:p>
        </w:tc>
        <w:tc>
          <w:tcPr>
            <w:tcW w:w="1701" w:type="dxa"/>
            <w:tcBorders>
              <w:top w:val="single" w:sz="2" w:space="0" w:color="auto"/>
              <w:left w:val="single" w:sz="2" w:space="0" w:color="auto"/>
              <w:bottom w:val="single" w:sz="2" w:space="0" w:color="auto"/>
              <w:right w:val="single" w:sz="2" w:space="0" w:color="auto"/>
            </w:tcBorders>
            <w:vAlign w:val="center"/>
          </w:tcPr>
          <w:p w14:paraId="7474519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2023年01月30日</w:t>
            </w:r>
          </w:p>
        </w:tc>
        <w:tc>
          <w:tcPr>
            <w:tcW w:w="2835" w:type="dxa"/>
            <w:tcBorders>
              <w:top w:val="single" w:sz="2" w:space="0" w:color="auto"/>
              <w:left w:val="single" w:sz="2" w:space="0" w:color="auto"/>
              <w:bottom w:val="single" w:sz="2" w:space="0" w:color="auto"/>
              <w:right w:val="single" w:sz="2" w:space="0" w:color="auto"/>
            </w:tcBorders>
            <w:vAlign w:val="center"/>
          </w:tcPr>
          <w:p w14:paraId="2D6A3CD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披露于巨潮资讯网（http://www.cninfo.com.cn)的《2023年第一次临时股东大会决议公告》（公告编号：2023-002）</w:t>
            </w:r>
          </w:p>
        </w:tc>
      </w:tr>
    </w:tbl>
    <w:p w14:paraId="2084AACB" w14:textId="77777777" w:rsidR="00242A3F" w:rsidRDefault="00000000">
      <w:pPr>
        <w:pStyle w:val="3"/>
        <w:spacing w:line="280" w:lineRule="exact"/>
        <w:jc w:val="left"/>
        <w:rPr>
          <w:rFonts w:ascii="宋体" w:hAnsi="宋体" w:cs="宋体"/>
          <w:b/>
          <w:bCs/>
        </w:rPr>
      </w:pPr>
      <w:bookmarkStart w:id="46" w:name="_Toc988934"/>
      <w:r>
        <w:rPr>
          <w:rFonts w:ascii="宋体" w:hAnsi="宋体" w:cs="宋体"/>
          <w:b/>
          <w:bCs/>
        </w:rPr>
        <w:t>2、表决权恢复的优先股股东请求召开临时股东大会</w:t>
      </w:r>
      <w:bookmarkEnd w:id="46"/>
    </w:p>
    <w:p w14:paraId="1C98EDA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31E243E9" w14:textId="77777777" w:rsidR="00242A3F" w:rsidRDefault="00000000">
      <w:pPr>
        <w:pStyle w:val="2"/>
        <w:spacing w:before="300" w:after="300" w:line="320" w:lineRule="exact"/>
        <w:rPr>
          <w:rFonts w:ascii="宋体" w:eastAsia="宋体" w:hAnsi="宋体" w:cs="宋体"/>
          <w:b/>
          <w:bCs/>
          <w:sz w:val="24"/>
          <w:szCs w:val="24"/>
        </w:rPr>
      </w:pPr>
      <w:bookmarkStart w:id="47" w:name="_Toc988935"/>
      <w:r>
        <w:rPr>
          <w:rFonts w:ascii="宋体" w:eastAsia="宋体" w:hAnsi="宋体" w:cs="宋体"/>
          <w:b/>
          <w:bCs/>
          <w:sz w:val="24"/>
          <w:szCs w:val="24"/>
        </w:rPr>
        <w:t>二、公司董事、监事、高级管理人员变动情况</w:t>
      </w:r>
      <w:bookmarkEnd w:id="47"/>
    </w:p>
    <w:p w14:paraId="5054217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46952B5F"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公司董事、监事和高级管理人员在报告期没有发生变动，具体可参见2022年年报。</w:t>
      </w:r>
    </w:p>
    <w:p w14:paraId="63ADC47C" w14:textId="77777777" w:rsidR="00242A3F" w:rsidRDefault="00000000">
      <w:pPr>
        <w:pStyle w:val="2"/>
        <w:spacing w:before="300" w:after="300" w:line="320" w:lineRule="exact"/>
        <w:rPr>
          <w:rFonts w:ascii="宋体" w:eastAsia="宋体" w:hAnsi="宋体" w:cs="宋体"/>
          <w:b/>
          <w:bCs/>
          <w:sz w:val="24"/>
          <w:szCs w:val="24"/>
        </w:rPr>
      </w:pPr>
      <w:bookmarkStart w:id="48" w:name="_Toc988936"/>
      <w:r>
        <w:rPr>
          <w:rFonts w:ascii="宋体" w:eastAsia="宋体" w:hAnsi="宋体" w:cs="宋体"/>
          <w:b/>
          <w:bCs/>
          <w:sz w:val="24"/>
          <w:szCs w:val="24"/>
        </w:rPr>
        <w:t>三、本报告期利润分配及资本公积金转增股本情况</w:t>
      </w:r>
      <w:bookmarkEnd w:id="48"/>
    </w:p>
    <w:p w14:paraId="1C57B53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6BD0F073"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公司计划半年度不派发现金红利，不送红股，不以公积金转增股本。</w:t>
      </w:r>
    </w:p>
    <w:p w14:paraId="49A55F51" w14:textId="77777777" w:rsidR="00242A3F" w:rsidRDefault="00000000">
      <w:pPr>
        <w:pStyle w:val="2"/>
        <w:spacing w:before="300" w:after="300" w:line="320" w:lineRule="exact"/>
        <w:rPr>
          <w:rFonts w:ascii="宋体" w:eastAsia="宋体" w:hAnsi="宋体" w:cs="宋体"/>
          <w:b/>
          <w:bCs/>
          <w:sz w:val="24"/>
          <w:szCs w:val="24"/>
        </w:rPr>
      </w:pPr>
      <w:bookmarkStart w:id="49" w:name="_Toc988937"/>
      <w:r>
        <w:rPr>
          <w:rFonts w:ascii="宋体" w:eastAsia="宋体" w:hAnsi="宋体" w:cs="宋体"/>
          <w:b/>
          <w:bCs/>
          <w:sz w:val="24"/>
          <w:szCs w:val="24"/>
        </w:rPr>
        <w:t>四、公司股权激励计划、员工持股计划或其他员工激励措施的实施情况</w:t>
      </w:r>
      <w:bookmarkEnd w:id="49"/>
    </w:p>
    <w:p w14:paraId="684683D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743D7C2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公司报告期无股权激励计划、员工持股计划或其他员工激励措施及其实施情况。</w:t>
      </w:r>
    </w:p>
    <w:p w14:paraId="75D15103" w14:textId="77777777" w:rsidR="00242A3F" w:rsidRDefault="00000000">
      <w:r>
        <w:br w:type="page"/>
      </w:r>
    </w:p>
    <w:p w14:paraId="7A1DE6BC" w14:textId="77777777" w:rsidR="00242A3F" w:rsidRDefault="00000000">
      <w:pPr>
        <w:pStyle w:val="headingh1"/>
        <w:spacing w:before="340" w:after="330" w:line="773" w:lineRule="exact"/>
        <w:jc w:val="center"/>
        <w:rPr>
          <w:rFonts w:ascii="宋体" w:eastAsia="宋体" w:hAnsi="宋体" w:cs="宋体"/>
          <w:b/>
          <w:bCs/>
          <w:sz w:val="32"/>
          <w:szCs w:val="32"/>
        </w:rPr>
      </w:pPr>
      <w:bookmarkStart w:id="50" w:name="_Toc988938"/>
      <w:r>
        <w:rPr>
          <w:rFonts w:ascii="宋体" w:eastAsia="宋体" w:hAnsi="宋体" w:cs="宋体"/>
          <w:b/>
          <w:bCs/>
          <w:sz w:val="32"/>
          <w:szCs w:val="32"/>
        </w:rPr>
        <w:lastRenderedPageBreak/>
        <w:t>第五节 环境和社会责任</w:t>
      </w:r>
      <w:bookmarkEnd w:id="50"/>
    </w:p>
    <w:p w14:paraId="6829A3DE" w14:textId="77777777" w:rsidR="00242A3F" w:rsidRDefault="00000000">
      <w:pPr>
        <w:pStyle w:val="2"/>
        <w:spacing w:before="300" w:after="300" w:line="320" w:lineRule="exact"/>
        <w:rPr>
          <w:rFonts w:ascii="宋体" w:eastAsia="宋体" w:hAnsi="宋体" w:cs="宋体"/>
          <w:b/>
          <w:bCs/>
          <w:sz w:val="24"/>
          <w:szCs w:val="24"/>
        </w:rPr>
      </w:pPr>
      <w:bookmarkStart w:id="51" w:name="_Toc988939"/>
      <w:r>
        <w:rPr>
          <w:rFonts w:ascii="宋体" w:eastAsia="宋体" w:hAnsi="宋体" w:cs="宋体"/>
          <w:b/>
          <w:bCs/>
          <w:sz w:val="24"/>
          <w:szCs w:val="24"/>
        </w:rPr>
        <w:t>一、重大环保问题情况</w:t>
      </w:r>
      <w:bookmarkEnd w:id="51"/>
    </w:p>
    <w:p w14:paraId="2080794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上市公司及其子公司是否属于环境保护部门公布的重点排污单位</w:t>
      </w:r>
    </w:p>
    <w:p w14:paraId="7BBA7043"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□是 </w:t>
      </w:r>
      <w:r>
        <w:rPr>
          <w:rFonts w:ascii="宋体" w:eastAsia="宋体" w:hAnsi="宋体" w:cs="宋体"/>
          <w:sz w:val="18"/>
          <w:szCs w:val="18"/>
        </w:rPr>
        <w:sym w:font="Wingdings 2" w:char="F052"/>
      </w:r>
      <w:r>
        <w:rPr>
          <w:rFonts w:ascii="宋体" w:eastAsia="宋体" w:hAnsi="宋体" w:cs="宋体"/>
          <w:sz w:val="18"/>
          <w:szCs w:val="18"/>
        </w:rPr>
        <w:t>否</w:t>
      </w:r>
    </w:p>
    <w:p w14:paraId="3A71ACC2"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报告期内因环境问题受到行政处罚的情况</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242A3F" w14:paraId="4E28B5FB"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35FD500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公司或子公司名称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51F4670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处罚原因</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28203CE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违规情形</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77CD0B7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处罚结果</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103E7C4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对上市公司生产经营的影响</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4832566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公司的整改措施</w:t>
            </w:r>
          </w:p>
        </w:tc>
      </w:tr>
      <w:tr w:rsidR="00242A3F" w14:paraId="5C5C55CB"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0ADA49D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无</w:t>
            </w:r>
          </w:p>
        </w:tc>
        <w:tc>
          <w:tcPr>
            <w:tcW w:w="1606" w:type="dxa"/>
            <w:tcBorders>
              <w:top w:val="single" w:sz="2" w:space="0" w:color="auto"/>
              <w:left w:val="single" w:sz="2" w:space="0" w:color="auto"/>
              <w:bottom w:val="single" w:sz="2" w:space="0" w:color="auto"/>
              <w:right w:val="single" w:sz="2" w:space="0" w:color="auto"/>
            </w:tcBorders>
            <w:vAlign w:val="center"/>
          </w:tcPr>
          <w:p w14:paraId="7350311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无</w:t>
            </w:r>
          </w:p>
        </w:tc>
        <w:tc>
          <w:tcPr>
            <w:tcW w:w="1606" w:type="dxa"/>
            <w:tcBorders>
              <w:top w:val="single" w:sz="2" w:space="0" w:color="auto"/>
              <w:left w:val="single" w:sz="2" w:space="0" w:color="auto"/>
              <w:bottom w:val="single" w:sz="2" w:space="0" w:color="auto"/>
              <w:right w:val="single" w:sz="2" w:space="0" w:color="auto"/>
            </w:tcBorders>
            <w:vAlign w:val="center"/>
          </w:tcPr>
          <w:p w14:paraId="6677699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无</w:t>
            </w:r>
          </w:p>
        </w:tc>
        <w:tc>
          <w:tcPr>
            <w:tcW w:w="1606" w:type="dxa"/>
            <w:tcBorders>
              <w:top w:val="single" w:sz="2" w:space="0" w:color="auto"/>
              <w:left w:val="single" w:sz="2" w:space="0" w:color="auto"/>
              <w:bottom w:val="single" w:sz="2" w:space="0" w:color="auto"/>
              <w:right w:val="single" w:sz="2" w:space="0" w:color="auto"/>
            </w:tcBorders>
            <w:vAlign w:val="center"/>
          </w:tcPr>
          <w:p w14:paraId="0E19940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无</w:t>
            </w:r>
          </w:p>
        </w:tc>
        <w:tc>
          <w:tcPr>
            <w:tcW w:w="1606" w:type="dxa"/>
            <w:tcBorders>
              <w:top w:val="single" w:sz="2" w:space="0" w:color="auto"/>
              <w:left w:val="single" w:sz="2" w:space="0" w:color="auto"/>
              <w:bottom w:val="single" w:sz="2" w:space="0" w:color="auto"/>
              <w:right w:val="single" w:sz="2" w:space="0" w:color="auto"/>
            </w:tcBorders>
            <w:vAlign w:val="center"/>
          </w:tcPr>
          <w:p w14:paraId="06518F4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无</w:t>
            </w:r>
          </w:p>
        </w:tc>
        <w:tc>
          <w:tcPr>
            <w:tcW w:w="1606" w:type="dxa"/>
            <w:tcBorders>
              <w:top w:val="single" w:sz="2" w:space="0" w:color="auto"/>
              <w:left w:val="single" w:sz="2" w:space="0" w:color="auto"/>
              <w:bottom w:val="single" w:sz="2" w:space="0" w:color="auto"/>
              <w:right w:val="single" w:sz="2" w:space="0" w:color="auto"/>
            </w:tcBorders>
            <w:vAlign w:val="center"/>
          </w:tcPr>
          <w:p w14:paraId="01F2D83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无</w:t>
            </w:r>
          </w:p>
        </w:tc>
      </w:tr>
    </w:tbl>
    <w:p w14:paraId="5D543AF7"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参照重点排污单位披露的其他环境信息</w:t>
      </w:r>
    </w:p>
    <w:p w14:paraId="03670DFF" w14:textId="77777777" w:rsidR="00242A3F" w:rsidRDefault="00000000">
      <w:pPr>
        <w:pStyle w:val="a9"/>
        <w:rPr>
          <w:sz w:val="18"/>
          <w:szCs w:val="18"/>
        </w:rPr>
      </w:pPr>
      <w:r>
        <w:rPr>
          <w:rFonts w:hint="eastAsia"/>
          <w:sz w:val="18"/>
          <w:szCs w:val="18"/>
        </w:rPr>
        <w:t>公司及下属公司均不属于国家环境保护部门公布的重点排污单位。</w:t>
      </w:r>
    </w:p>
    <w:p w14:paraId="23909135" w14:textId="77777777" w:rsidR="00242A3F" w:rsidRDefault="00000000">
      <w:pPr>
        <w:spacing w:before="100" w:after="40" w:line="240" w:lineRule="exact"/>
        <w:rPr>
          <w:rFonts w:ascii="宋体" w:eastAsia="宋体" w:hAnsi="宋体" w:cs="宋体"/>
          <w:sz w:val="18"/>
          <w:szCs w:val="18"/>
        </w:rPr>
      </w:pPr>
      <w:r>
        <w:rPr>
          <w:rFonts w:ascii="宋体" w:eastAsia="宋体" w:hAnsi="宋体" w:cs="宋体"/>
          <w:sz w:val="18"/>
          <w:szCs w:val="18"/>
        </w:rPr>
        <w:t>在报告期内为减少其碳排放所采取的措施及效果</w:t>
      </w:r>
    </w:p>
    <w:p w14:paraId="7C1F601D"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5AB72BC6" w14:textId="77777777" w:rsidR="00242A3F" w:rsidRDefault="00000000">
      <w:pPr>
        <w:pStyle w:val="a9"/>
        <w:ind w:firstLineChars="200" w:firstLine="360"/>
        <w:rPr>
          <w:sz w:val="18"/>
          <w:szCs w:val="18"/>
        </w:rPr>
      </w:pPr>
      <w:r>
        <w:rPr>
          <w:rFonts w:hint="eastAsia"/>
          <w:sz w:val="18"/>
          <w:szCs w:val="18"/>
        </w:rPr>
        <w:t>为响应国家节能减排的号召，公司将节能环保理念融入到公司经营发展各环节，同时制定了《节能减排管理制度》《能源管理作业指导书》《温室气体管理规定》等制度。公司积极设计绿色产品、建设绿色厂房、推进绿色办公、开展绿色宣传。公司在产品设计和研发阶段充分考虑环境因素，积极推出绿色产品，不断提升产品环保属性，持续研发环保新工艺，坚决遏制高耗能、高排放、低水平项目；为助力打好污染防治攻坚战，公司制定了科学的废弃物管理控制程序、化学品管理程序等相关规范，从而严格控制污染，最大化降低自身业务运营对环境的影响，实现绿色生产；公司按照能源低碳化、生产洁净化等原则，通过建设屋顶太阳能、使用电动叉车等举措，推动工厂绿色转型升级，实现绿色发展；公司围绕绿色办公理念，倡导系统升级，并与各部门协同支持，积极开展节能降碳主体宣传学习，持续提升全公司节能降碳意识和能力。</w:t>
      </w:r>
    </w:p>
    <w:p w14:paraId="401732DB"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未披露其他环境信息的原因</w:t>
      </w:r>
    </w:p>
    <w:p w14:paraId="5506D2ED" w14:textId="77777777" w:rsidR="00242A3F" w:rsidRDefault="00000000">
      <w:pPr>
        <w:pStyle w:val="a9"/>
        <w:rPr>
          <w:sz w:val="18"/>
          <w:szCs w:val="18"/>
        </w:rPr>
      </w:pPr>
      <w:r>
        <w:rPr>
          <w:rFonts w:hint="eastAsia"/>
          <w:sz w:val="18"/>
          <w:szCs w:val="18"/>
        </w:rPr>
        <w:t>无</w:t>
      </w:r>
    </w:p>
    <w:p w14:paraId="01D6A000" w14:textId="77777777" w:rsidR="00242A3F" w:rsidRDefault="00000000">
      <w:pPr>
        <w:pStyle w:val="2"/>
        <w:spacing w:before="300" w:after="300" w:line="320" w:lineRule="exact"/>
        <w:rPr>
          <w:rFonts w:ascii="宋体" w:eastAsia="宋体" w:hAnsi="宋体" w:cs="宋体"/>
          <w:b/>
          <w:bCs/>
          <w:sz w:val="24"/>
          <w:szCs w:val="24"/>
        </w:rPr>
      </w:pPr>
      <w:bookmarkStart w:id="52" w:name="_Toc988940"/>
      <w:r>
        <w:rPr>
          <w:rFonts w:ascii="宋体" w:eastAsia="宋体" w:hAnsi="宋体" w:cs="宋体"/>
          <w:b/>
          <w:bCs/>
          <w:sz w:val="24"/>
          <w:szCs w:val="24"/>
        </w:rPr>
        <w:t>二、社会责任情况</w:t>
      </w:r>
      <w:bookmarkEnd w:id="52"/>
    </w:p>
    <w:p w14:paraId="21C4C192" w14:textId="77777777" w:rsidR="00242A3F" w:rsidRDefault="00000000">
      <w:pPr>
        <w:pStyle w:val="a9"/>
        <w:rPr>
          <w:sz w:val="18"/>
          <w:szCs w:val="18"/>
        </w:rPr>
      </w:pPr>
      <w:r>
        <w:rPr>
          <w:rFonts w:hint="eastAsia"/>
          <w:sz w:val="18"/>
          <w:szCs w:val="18"/>
        </w:rPr>
        <w:t>报告期内，公司无参与脱贫攻坚、乡村振兴工作的情况。</w:t>
      </w:r>
    </w:p>
    <w:p w14:paraId="1442BFE8" w14:textId="77777777" w:rsidR="00242A3F" w:rsidRDefault="00000000">
      <w:r>
        <w:br w:type="page"/>
      </w:r>
    </w:p>
    <w:p w14:paraId="5FC8E4CC" w14:textId="77777777" w:rsidR="00242A3F" w:rsidRDefault="00000000">
      <w:pPr>
        <w:pStyle w:val="headingh1"/>
        <w:spacing w:before="340" w:after="330" w:line="773" w:lineRule="exact"/>
        <w:jc w:val="center"/>
        <w:rPr>
          <w:rFonts w:ascii="宋体" w:eastAsia="宋体" w:hAnsi="宋体" w:cs="宋体"/>
          <w:b/>
          <w:bCs/>
          <w:sz w:val="32"/>
          <w:szCs w:val="32"/>
        </w:rPr>
      </w:pPr>
      <w:bookmarkStart w:id="53" w:name="_Toc988941"/>
      <w:r>
        <w:rPr>
          <w:rFonts w:ascii="宋体" w:eastAsia="宋体" w:hAnsi="宋体" w:cs="宋体"/>
          <w:b/>
          <w:bCs/>
          <w:sz w:val="32"/>
          <w:szCs w:val="32"/>
        </w:rPr>
        <w:lastRenderedPageBreak/>
        <w:t>第六节 重要事项</w:t>
      </w:r>
      <w:bookmarkEnd w:id="53"/>
    </w:p>
    <w:p w14:paraId="38FE44D2" w14:textId="77777777" w:rsidR="00242A3F" w:rsidRDefault="00000000">
      <w:pPr>
        <w:pStyle w:val="2"/>
        <w:spacing w:before="300" w:after="300" w:line="320" w:lineRule="exact"/>
        <w:rPr>
          <w:rFonts w:ascii="宋体" w:eastAsia="宋体" w:hAnsi="宋体" w:cs="宋体"/>
          <w:b/>
          <w:bCs/>
          <w:sz w:val="24"/>
          <w:szCs w:val="24"/>
        </w:rPr>
      </w:pPr>
      <w:bookmarkStart w:id="54" w:name="_Toc988942"/>
      <w:r>
        <w:rPr>
          <w:rFonts w:ascii="宋体" w:eastAsia="宋体" w:hAnsi="宋体" w:cs="宋体"/>
          <w:b/>
          <w:bCs/>
          <w:sz w:val="24"/>
          <w:szCs w:val="24"/>
        </w:rPr>
        <w:t>一、公司实际控制人、股东、关联方、收购人以及公司等承诺相关方在报告期内履行完毕及截至报告期末超期未履行完毕的承诺事项</w:t>
      </w:r>
      <w:bookmarkEnd w:id="54"/>
    </w:p>
    <w:p w14:paraId="0DA2F68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3FD90C8F"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公司报告期不存在由公司实际控制人、股东、关联方、收购人以及公司等承诺相关方在报告期内履行完毕及截至报告期末超期未履行完毕的承诺事项。</w:t>
      </w:r>
    </w:p>
    <w:p w14:paraId="04C3B088" w14:textId="77777777" w:rsidR="00242A3F" w:rsidRDefault="00000000">
      <w:pPr>
        <w:pStyle w:val="2"/>
        <w:spacing w:before="300" w:after="300" w:line="320" w:lineRule="exact"/>
        <w:rPr>
          <w:rFonts w:ascii="宋体" w:eastAsia="宋体" w:hAnsi="宋体" w:cs="宋体"/>
          <w:b/>
          <w:bCs/>
          <w:sz w:val="24"/>
          <w:szCs w:val="24"/>
        </w:rPr>
      </w:pPr>
      <w:bookmarkStart w:id="55" w:name="_Toc988943"/>
      <w:r>
        <w:rPr>
          <w:rFonts w:ascii="宋体" w:eastAsia="宋体" w:hAnsi="宋体" w:cs="宋体"/>
          <w:b/>
          <w:bCs/>
          <w:sz w:val="24"/>
          <w:szCs w:val="24"/>
        </w:rPr>
        <w:t>二、控股股东及其他关联方对上市公司的非经营性占用资金情况</w:t>
      </w:r>
      <w:bookmarkEnd w:id="55"/>
    </w:p>
    <w:p w14:paraId="6257F81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63D499E3"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公司报告期不存在控股股东及其他关联方对上市公司的非经营性占用资金。</w:t>
      </w:r>
    </w:p>
    <w:p w14:paraId="6E208103" w14:textId="77777777" w:rsidR="00242A3F" w:rsidRDefault="00000000">
      <w:pPr>
        <w:pStyle w:val="2"/>
        <w:spacing w:before="300" w:after="300" w:line="320" w:lineRule="exact"/>
        <w:rPr>
          <w:rFonts w:ascii="宋体" w:eastAsia="宋体" w:hAnsi="宋体" w:cs="宋体"/>
          <w:b/>
          <w:bCs/>
          <w:sz w:val="24"/>
          <w:szCs w:val="24"/>
        </w:rPr>
      </w:pPr>
      <w:bookmarkStart w:id="56" w:name="_Toc988944"/>
      <w:r>
        <w:rPr>
          <w:rFonts w:ascii="宋体" w:eastAsia="宋体" w:hAnsi="宋体" w:cs="宋体"/>
          <w:b/>
          <w:bCs/>
          <w:sz w:val="24"/>
          <w:szCs w:val="24"/>
        </w:rPr>
        <w:t>三、违规对外担保情况</w:t>
      </w:r>
      <w:bookmarkEnd w:id="56"/>
    </w:p>
    <w:p w14:paraId="70025157"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23F75D2F"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公司报告期无违规对外担保情况。</w:t>
      </w:r>
    </w:p>
    <w:p w14:paraId="63BEA12C" w14:textId="77777777" w:rsidR="00242A3F" w:rsidRDefault="00000000">
      <w:pPr>
        <w:pStyle w:val="2"/>
        <w:spacing w:before="300" w:after="300" w:line="320" w:lineRule="exact"/>
        <w:rPr>
          <w:rFonts w:ascii="宋体" w:eastAsia="宋体" w:hAnsi="宋体" w:cs="宋体"/>
          <w:b/>
          <w:bCs/>
          <w:sz w:val="24"/>
          <w:szCs w:val="24"/>
        </w:rPr>
      </w:pPr>
      <w:bookmarkStart w:id="57" w:name="_Toc988945"/>
      <w:r>
        <w:rPr>
          <w:rFonts w:ascii="宋体" w:eastAsia="宋体" w:hAnsi="宋体" w:cs="宋体"/>
          <w:b/>
          <w:bCs/>
          <w:sz w:val="24"/>
          <w:szCs w:val="24"/>
        </w:rPr>
        <w:t>四、聘任、解聘会计师事务所情况</w:t>
      </w:r>
      <w:bookmarkEnd w:id="57"/>
    </w:p>
    <w:p w14:paraId="233A11AB"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半年度财务报告是否已经审计</w:t>
      </w:r>
    </w:p>
    <w:p w14:paraId="05C48A31"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□是 </w:t>
      </w:r>
      <w:r>
        <w:rPr>
          <w:rFonts w:ascii="宋体" w:eastAsia="宋体" w:hAnsi="宋体" w:cs="宋体"/>
          <w:sz w:val="18"/>
          <w:szCs w:val="18"/>
        </w:rPr>
        <w:sym w:font="Wingdings 2" w:char="F052"/>
      </w:r>
      <w:r>
        <w:rPr>
          <w:rFonts w:ascii="宋体" w:eastAsia="宋体" w:hAnsi="宋体" w:cs="宋体"/>
          <w:sz w:val="18"/>
          <w:szCs w:val="18"/>
        </w:rPr>
        <w:t>否</w:t>
      </w:r>
    </w:p>
    <w:p w14:paraId="5FF62EB3"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公司半年度报告未经审计。</w:t>
      </w:r>
    </w:p>
    <w:p w14:paraId="026A6C03" w14:textId="77777777" w:rsidR="00242A3F" w:rsidRDefault="00000000">
      <w:pPr>
        <w:pStyle w:val="2"/>
        <w:spacing w:before="300" w:after="300" w:line="320" w:lineRule="exact"/>
        <w:rPr>
          <w:rFonts w:ascii="宋体" w:eastAsia="宋体" w:hAnsi="宋体" w:cs="宋体"/>
          <w:b/>
          <w:bCs/>
          <w:sz w:val="24"/>
          <w:szCs w:val="24"/>
        </w:rPr>
      </w:pPr>
      <w:bookmarkStart w:id="58" w:name="_Toc988946"/>
      <w:r>
        <w:rPr>
          <w:rFonts w:ascii="宋体" w:eastAsia="宋体" w:hAnsi="宋体" w:cs="宋体"/>
          <w:b/>
          <w:bCs/>
          <w:sz w:val="24"/>
          <w:szCs w:val="24"/>
        </w:rPr>
        <w:t>五、董事会、监事会对会计师事务所本报告期“非标准审计报告”的说明</w:t>
      </w:r>
      <w:bookmarkEnd w:id="58"/>
    </w:p>
    <w:p w14:paraId="47BE608B"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6D8A89D7" w14:textId="77777777" w:rsidR="00242A3F" w:rsidRDefault="00000000">
      <w:pPr>
        <w:pStyle w:val="2"/>
        <w:spacing w:before="300" w:after="300" w:line="320" w:lineRule="exact"/>
        <w:rPr>
          <w:rFonts w:ascii="宋体" w:eastAsia="宋体" w:hAnsi="宋体" w:cs="宋体"/>
          <w:b/>
          <w:bCs/>
          <w:sz w:val="24"/>
          <w:szCs w:val="24"/>
        </w:rPr>
      </w:pPr>
      <w:bookmarkStart w:id="59" w:name="_Toc988947"/>
      <w:r>
        <w:rPr>
          <w:rFonts w:ascii="宋体" w:eastAsia="宋体" w:hAnsi="宋体" w:cs="宋体"/>
          <w:b/>
          <w:bCs/>
          <w:sz w:val="24"/>
          <w:szCs w:val="24"/>
        </w:rPr>
        <w:t>六、董事会对上年度“非标准审计报告”相关情况的说明</w:t>
      </w:r>
      <w:bookmarkEnd w:id="59"/>
    </w:p>
    <w:p w14:paraId="76D6E9AC"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2DCF7355" w14:textId="77777777" w:rsidR="00242A3F" w:rsidRDefault="00000000">
      <w:pPr>
        <w:pStyle w:val="2"/>
        <w:spacing w:before="300" w:after="300" w:line="320" w:lineRule="exact"/>
        <w:rPr>
          <w:rFonts w:ascii="宋体" w:eastAsia="宋体" w:hAnsi="宋体" w:cs="宋体"/>
          <w:b/>
          <w:bCs/>
          <w:sz w:val="24"/>
          <w:szCs w:val="24"/>
        </w:rPr>
      </w:pPr>
      <w:bookmarkStart w:id="60" w:name="_Toc988948"/>
      <w:r>
        <w:rPr>
          <w:rFonts w:ascii="宋体" w:eastAsia="宋体" w:hAnsi="宋体" w:cs="宋体"/>
          <w:b/>
          <w:bCs/>
          <w:sz w:val="24"/>
          <w:szCs w:val="24"/>
        </w:rPr>
        <w:t>七、破产重整相关事项</w:t>
      </w:r>
      <w:bookmarkEnd w:id="60"/>
    </w:p>
    <w:p w14:paraId="0A88437F"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28921AC8"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公司报告期未发生破产重整相关事项。</w:t>
      </w:r>
    </w:p>
    <w:p w14:paraId="081A349D" w14:textId="77777777" w:rsidR="00242A3F" w:rsidRDefault="00000000">
      <w:pPr>
        <w:pStyle w:val="2"/>
        <w:spacing w:before="300" w:after="300" w:line="320" w:lineRule="exact"/>
        <w:rPr>
          <w:rFonts w:ascii="宋体" w:eastAsia="宋体" w:hAnsi="宋体" w:cs="宋体"/>
          <w:b/>
          <w:bCs/>
          <w:sz w:val="24"/>
          <w:szCs w:val="24"/>
        </w:rPr>
      </w:pPr>
      <w:bookmarkStart w:id="61" w:name="_Toc988949"/>
      <w:r>
        <w:rPr>
          <w:rFonts w:ascii="宋体" w:eastAsia="宋体" w:hAnsi="宋体" w:cs="宋体"/>
          <w:b/>
          <w:bCs/>
          <w:sz w:val="24"/>
          <w:szCs w:val="24"/>
        </w:rPr>
        <w:t>八、诉讼事项</w:t>
      </w:r>
      <w:bookmarkEnd w:id="61"/>
    </w:p>
    <w:p w14:paraId="70612939"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重大诉讼仲裁事项</w:t>
      </w:r>
    </w:p>
    <w:p w14:paraId="5A7766C4"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31AE5F2C"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本报告期公司无重大诉讼、仲裁事项。</w:t>
      </w:r>
    </w:p>
    <w:p w14:paraId="0985D907"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其他诉讼事项</w:t>
      </w:r>
    </w:p>
    <w:p w14:paraId="6EE3A44D"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204"/>
        <w:gridCol w:w="923"/>
        <w:gridCol w:w="992"/>
        <w:gridCol w:w="1700"/>
        <w:gridCol w:w="2269"/>
        <w:gridCol w:w="992"/>
        <w:gridCol w:w="851"/>
        <w:gridCol w:w="708"/>
      </w:tblGrid>
      <w:tr w:rsidR="00242A3F" w14:paraId="5D2CCC47" w14:textId="77777777">
        <w:trPr>
          <w:trHeight w:val="240"/>
        </w:trPr>
        <w:tc>
          <w:tcPr>
            <w:tcW w:w="1204" w:type="dxa"/>
            <w:tcBorders>
              <w:top w:val="single" w:sz="2" w:space="0" w:color="auto"/>
              <w:left w:val="single" w:sz="2" w:space="0" w:color="auto"/>
              <w:bottom w:val="single" w:sz="2" w:space="0" w:color="auto"/>
              <w:right w:val="single" w:sz="2" w:space="0" w:color="auto"/>
            </w:tcBorders>
            <w:shd w:val="clear" w:color="auto" w:fill="D3D3D3"/>
            <w:vAlign w:val="center"/>
          </w:tcPr>
          <w:p w14:paraId="2E23181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lastRenderedPageBreak/>
              <w:t>诉讼(仲裁)基本情况</w:t>
            </w:r>
          </w:p>
        </w:tc>
        <w:tc>
          <w:tcPr>
            <w:tcW w:w="923" w:type="dxa"/>
            <w:tcBorders>
              <w:top w:val="single" w:sz="2" w:space="0" w:color="auto"/>
              <w:left w:val="single" w:sz="2" w:space="0" w:color="auto"/>
              <w:bottom w:val="single" w:sz="2" w:space="0" w:color="auto"/>
              <w:right w:val="single" w:sz="2" w:space="0" w:color="auto"/>
            </w:tcBorders>
            <w:shd w:val="clear" w:color="auto" w:fill="D3D3D3"/>
            <w:vAlign w:val="center"/>
          </w:tcPr>
          <w:p w14:paraId="1360A0A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涉案金额（万元）</w:t>
            </w:r>
          </w:p>
        </w:tc>
        <w:tc>
          <w:tcPr>
            <w:tcW w:w="992" w:type="dxa"/>
            <w:tcBorders>
              <w:top w:val="single" w:sz="2" w:space="0" w:color="auto"/>
              <w:left w:val="single" w:sz="2" w:space="0" w:color="auto"/>
              <w:bottom w:val="single" w:sz="2" w:space="0" w:color="auto"/>
              <w:right w:val="single" w:sz="2" w:space="0" w:color="auto"/>
            </w:tcBorders>
            <w:shd w:val="clear" w:color="auto" w:fill="D3D3D3"/>
            <w:vAlign w:val="center"/>
          </w:tcPr>
          <w:p w14:paraId="7CFFB5C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是否形成预计负债</w:t>
            </w:r>
          </w:p>
        </w:tc>
        <w:tc>
          <w:tcPr>
            <w:tcW w:w="1700" w:type="dxa"/>
            <w:tcBorders>
              <w:top w:val="single" w:sz="2" w:space="0" w:color="auto"/>
              <w:left w:val="single" w:sz="2" w:space="0" w:color="auto"/>
              <w:bottom w:val="single" w:sz="2" w:space="0" w:color="auto"/>
              <w:right w:val="single" w:sz="2" w:space="0" w:color="auto"/>
            </w:tcBorders>
            <w:shd w:val="clear" w:color="auto" w:fill="D3D3D3"/>
            <w:vAlign w:val="center"/>
          </w:tcPr>
          <w:p w14:paraId="78EE6DD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诉讼(仲裁)进展</w:t>
            </w:r>
          </w:p>
        </w:tc>
        <w:tc>
          <w:tcPr>
            <w:tcW w:w="2269" w:type="dxa"/>
            <w:tcBorders>
              <w:top w:val="single" w:sz="2" w:space="0" w:color="auto"/>
              <w:left w:val="single" w:sz="2" w:space="0" w:color="auto"/>
              <w:bottom w:val="single" w:sz="2" w:space="0" w:color="auto"/>
              <w:right w:val="single" w:sz="2" w:space="0" w:color="auto"/>
            </w:tcBorders>
            <w:shd w:val="clear" w:color="auto" w:fill="D3D3D3"/>
            <w:vAlign w:val="center"/>
          </w:tcPr>
          <w:p w14:paraId="6DF8880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诉讼(仲裁)审理结果及影响</w:t>
            </w:r>
          </w:p>
        </w:tc>
        <w:tc>
          <w:tcPr>
            <w:tcW w:w="992" w:type="dxa"/>
            <w:tcBorders>
              <w:top w:val="single" w:sz="2" w:space="0" w:color="auto"/>
              <w:left w:val="single" w:sz="2" w:space="0" w:color="auto"/>
              <w:bottom w:val="single" w:sz="2" w:space="0" w:color="auto"/>
              <w:right w:val="single" w:sz="2" w:space="0" w:color="auto"/>
            </w:tcBorders>
            <w:shd w:val="clear" w:color="auto" w:fill="D3D3D3"/>
            <w:vAlign w:val="center"/>
          </w:tcPr>
          <w:p w14:paraId="728753E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诉讼(仲裁)判决执行情况</w:t>
            </w:r>
          </w:p>
        </w:tc>
        <w:tc>
          <w:tcPr>
            <w:tcW w:w="851" w:type="dxa"/>
            <w:tcBorders>
              <w:top w:val="single" w:sz="2" w:space="0" w:color="auto"/>
              <w:left w:val="single" w:sz="2" w:space="0" w:color="auto"/>
              <w:bottom w:val="single" w:sz="2" w:space="0" w:color="auto"/>
              <w:right w:val="single" w:sz="2" w:space="0" w:color="auto"/>
            </w:tcBorders>
            <w:shd w:val="clear" w:color="auto" w:fill="D3D3D3"/>
            <w:vAlign w:val="center"/>
          </w:tcPr>
          <w:p w14:paraId="4CAB8DC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披露日期</w:t>
            </w:r>
          </w:p>
        </w:tc>
        <w:tc>
          <w:tcPr>
            <w:tcW w:w="708" w:type="dxa"/>
            <w:tcBorders>
              <w:top w:val="single" w:sz="2" w:space="0" w:color="auto"/>
              <w:left w:val="single" w:sz="2" w:space="0" w:color="auto"/>
              <w:bottom w:val="single" w:sz="2" w:space="0" w:color="auto"/>
              <w:right w:val="single" w:sz="2" w:space="0" w:color="auto"/>
            </w:tcBorders>
            <w:shd w:val="clear" w:color="auto" w:fill="D3D3D3"/>
            <w:vAlign w:val="center"/>
          </w:tcPr>
          <w:p w14:paraId="6C6AEDA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披露索引</w:t>
            </w:r>
          </w:p>
        </w:tc>
      </w:tr>
      <w:tr w:rsidR="00242A3F" w14:paraId="1B082E7C" w14:textId="77777777">
        <w:trPr>
          <w:trHeight w:val="240"/>
        </w:trPr>
        <w:tc>
          <w:tcPr>
            <w:tcW w:w="1204" w:type="dxa"/>
            <w:tcBorders>
              <w:top w:val="single" w:sz="2" w:space="0" w:color="auto"/>
              <w:left w:val="single" w:sz="2" w:space="0" w:color="auto"/>
              <w:bottom w:val="single" w:sz="2" w:space="0" w:color="auto"/>
              <w:right w:val="single" w:sz="2" w:space="0" w:color="auto"/>
            </w:tcBorders>
            <w:vAlign w:val="center"/>
          </w:tcPr>
          <w:p w14:paraId="1AA5B61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未达到重大诉讼披露标准的其他事项汇总（公司作为原告方）</w:t>
            </w:r>
          </w:p>
        </w:tc>
        <w:tc>
          <w:tcPr>
            <w:tcW w:w="923" w:type="dxa"/>
            <w:tcBorders>
              <w:top w:val="single" w:sz="2" w:space="0" w:color="auto"/>
              <w:left w:val="single" w:sz="2" w:space="0" w:color="auto"/>
              <w:bottom w:val="single" w:sz="2" w:space="0" w:color="auto"/>
              <w:right w:val="single" w:sz="2" w:space="0" w:color="auto"/>
            </w:tcBorders>
            <w:vAlign w:val="center"/>
          </w:tcPr>
          <w:p w14:paraId="6247FC6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271.33</w:t>
            </w:r>
          </w:p>
        </w:tc>
        <w:tc>
          <w:tcPr>
            <w:tcW w:w="992" w:type="dxa"/>
            <w:tcBorders>
              <w:top w:val="single" w:sz="2" w:space="0" w:color="auto"/>
              <w:left w:val="single" w:sz="2" w:space="0" w:color="auto"/>
              <w:bottom w:val="single" w:sz="2" w:space="0" w:color="auto"/>
              <w:right w:val="single" w:sz="2" w:space="0" w:color="auto"/>
            </w:tcBorders>
            <w:vAlign w:val="center"/>
          </w:tcPr>
          <w:p w14:paraId="7EA9F585" w14:textId="77777777" w:rsidR="00242A3F" w:rsidRDefault="00000000">
            <w:pPr>
              <w:spacing w:line="240" w:lineRule="exact"/>
              <w:jc w:val="center"/>
              <w:rPr>
                <w:rFonts w:ascii="宋体" w:eastAsia="宋体" w:hAnsi="宋体" w:cs="宋体"/>
                <w:sz w:val="18"/>
                <w:szCs w:val="18"/>
              </w:rPr>
            </w:pPr>
            <w:r>
              <w:rPr>
                <w:rFonts w:ascii="宋体" w:eastAsia="宋体" w:hAnsi="宋体" w:cs="宋体"/>
                <w:sz w:val="18"/>
                <w:szCs w:val="18"/>
              </w:rPr>
              <w:t>否</w:t>
            </w:r>
          </w:p>
        </w:tc>
        <w:tc>
          <w:tcPr>
            <w:tcW w:w="1700" w:type="dxa"/>
            <w:tcBorders>
              <w:top w:val="single" w:sz="2" w:space="0" w:color="auto"/>
              <w:left w:val="single" w:sz="2" w:space="0" w:color="auto"/>
              <w:bottom w:val="single" w:sz="2" w:space="0" w:color="auto"/>
              <w:right w:val="single" w:sz="2" w:space="0" w:color="auto"/>
            </w:tcBorders>
            <w:vAlign w:val="center"/>
          </w:tcPr>
          <w:p w14:paraId="593CD8D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截止2023年6月30日，已仲裁胜诉涉案金额121.33万元，已仲裁败诉并上诉涉案金额120.87万元,已撤诉涉案金额29.13万元</w:t>
            </w:r>
          </w:p>
        </w:tc>
        <w:tc>
          <w:tcPr>
            <w:tcW w:w="2269" w:type="dxa"/>
            <w:tcBorders>
              <w:top w:val="single" w:sz="2" w:space="0" w:color="auto"/>
              <w:left w:val="single" w:sz="2" w:space="0" w:color="auto"/>
              <w:bottom w:val="single" w:sz="2" w:space="0" w:color="auto"/>
              <w:right w:val="single" w:sz="2" w:space="0" w:color="auto"/>
            </w:tcBorders>
            <w:vAlign w:val="center"/>
          </w:tcPr>
          <w:p w14:paraId="0E569A2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对诉讼事项，公司会通过： 1、胜诉 或调解收回涉案款项； 2、要求由涉 案单位及其关联法人或自然为债务执行提供担保，以障涉案款项的收回； 3、会根据计准则和公司管理 制度相应计提坏账准。综上，本诉讼</w:t>
            </w:r>
          </w:p>
        </w:tc>
        <w:tc>
          <w:tcPr>
            <w:tcW w:w="992" w:type="dxa"/>
            <w:tcBorders>
              <w:top w:val="single" w:sz="2" w:space="0" w:color="auto"/>
              <w:left w:val="single" w:sz="2" w:space="0" w:color="auto"/>
              <w:bottom w:val="single" w:sz="2" w:space="0" w:color="auto"/>
              <w:right w:val="single" w:sz="2" w:space="0" w:color="auto"/>
            </w:tcBorders>
            <w:vAlign w:val="center"/>
          </w:tcPr>
          <w:p w14:paraId="2B65786E" w14:textId="77777777" w:rsidR="00242A3F" w:rsidRDefault="00000000">
            <w:pPr>
              <w:spacing w:line="240" w:lineRule="exact"/>
              <w:jc w:val="center"/>
              <w:rPr>
                <w:rFonts w:ascii="宋体" w:eastAsia="宋体" w:hAnsi="宋体" w:cs="宋体"/>
                <w:sz w:val="18"/>
                <w:szCs w:val="18"/>
              </w:rPr>
            </w:pPr>
            <w:r>
              <w:rPr>
                <w:rFonts w:ascii="宋体" w:eastAsia="宋体" w:hAnsi="宋体" w:cs="宋体"/>
                <w:sz w:val="18"/>
                <w:szCs w:val="18"/>
              </w:rPr>
              <w:t>执行中</w:t>
            </w:r>
          </w:p>
        </w:tc>
        <w:tc>
          <w:tcPr>
            <w:tcW w:w="851" w:type="dxa"/>
            <w:tcBorders>
              <w:top w:val="single" w:sz="2" w:space="0" w:color="auto"/>
              <w:left w:val="single" w:sz="2" w:space="0" w:color="auto"/>
              <w:bottom w:val="single" w:sz="2" w:space="0" w:color="auto"/>
              <w:right w:val="single" w:sz="2" w:space="0" w:color="auto"/>
            </w:tcBorders>
            <w:vAlign w:val="center"/>
          </w:tcPr>
          <w:p w14:paraId="6EC9E3C2" w14:textId="77777777" w:rsidR="00242A3F" w:rsidRDefault="00242A3F">
            <w:pPr>
              <w:spacing w:line="240" w:lineRule="exact"/>
              <w:rPr>
                <w:rFonts w:ascii="宋体" w:eastAsia="宋体" w:hAnsi="宋体" w:cs="宋体"/>
                <w:sz w:val="18"/>
                <w:szCs w:val="18"/>
              </w:rPr>
            </w:pPr>
          </w:p>
        </w:tc>
        <w:tc>
          <w:tcPr>
            <w:tcW w:w="708" w:type="dxa"/>
            <w:tcBorders>
              <w:top w:val="single" w:sz="2" w:space="0" w:color="auto"/>
              <w:left w:val="single" w:sz="2" w:space="0" w:color="auto"/>
              <w:bottom w:val="single" w:sz="2" w:space="0" w:color="auto"/>
              <w:right w:val="single" w:sz="2" w:space="0" w:color="auto"/>
            </w:tcBorders>
            <w:vAlign w:val="center"/>
          </w:tcPr>
          <w:p w14:paraId="52337479" w14:textId="77777777" w:rsidR="00242A3F" w:rsidRDefault="00242A3F">
            <w:pPr>
              <w:spacing w:line="240" w:lineRule="exact"/>
              <w:rPr>
                <w:rFonts w:ascii="宋体" w:eastAsia="宋体" w:hAnsi="宋体" w:cs="宋体"/>
                <w:sz w:val="18"/>
                <w:szCs w:val="18"/>
              </w:rPr>
            </w:pPr>
          </w:p>
        </w:tc>
      </w:tr>
    </w:tbl>
    <w:p w14:paraId="23EC0D6F" w14:textId="77777777" w:rsidR="00242A3F" w:rsidRDefault="00000000">
      <w:pPr>
        <w:pStyle w:val="2"/>
        <w:spacing w:before="300" w:after="300" w:line="320" w:lineRule="exact"/>
        <w:rPr>
          <w:rFonts w:ascii="宋体" w:eastAsia="宋体" w:hAnsi="宋体" w:cs="宋体"/>
          <w:b/>
          <w:bCs/>
          <w:sz w:val="24"/>
          <w:szCs w:val="24"/>
        </w:rPr>
      </w:pPr>
      <w:bookmarkStart w:id="62" w:name="_Toc988950"/>
      <w:r>
        <w:rPr>
          <w:rFonts w:ascii="宋体" w:eastAsia="宋体" w:hAnsi="宋体" w:cs="宋体"/>
          <w:b/>
          <w:bCs/>
          <w:sz w:val="24"/>
          <w:szCs w:val="24"/>
        </w:rPr>
        <w:t>九、处罚及整改情况</w:t>
      </w:r>
      <w:bookmarkEnd w:id="62"/>
    </w:p>
    <w:p w14:paraId="31CC329E"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01BEA255" w14:textId="77777777" w:rsidR="00242A3F" w:rsidRDefault="00000000">
      <w:pPr>
        <w:pStyle w:val="2"/>
        <w:spacing w:before="300" w:after="300" w:line="320" w:lineRule="exact"/>
        <w:rPr>
          <w:rFonts w:ascii="宋体" w:eastAsia="宋体" w:hAnsi="宋体" w:cs="宋体"/>
          <w:b/>
          <w:bCs/>
          <w:sz w:val="24"/>
          <w:szCs w:val="24"/>
        </w:rPr>
      </w:pPr>
      <w:bookmarkStart w:id="63" w:name="_Toc988951"/>
      <w:r>
        <w:rPr>
          <w:rFonts w:ascii="宋体" w:eastAsia="宋体" w:hAnsi="宋体" w:cs="宋体"/>
          <w:b/>
          <w:bCs/>
          <w:sz w:val="24"/>
          <w:szCs w:val="24"/>
        </w:rPr>
        <w:t>十、公司及其控股股东、实际控制人的诚信状况</w:t>
      </w:r>
      <w:bookmarkEnd w:id="63"/>
    </w:p>
    <w:p w14:paraId="09663C92"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322E6E88" w14:textId="77777777" w:rsidR="00242A3F" w:rsidRDefault="00000000">
      <w:pPr>
        <w:pStyle w:val="a9"/>
        <w:rPr>
          <w:sz w:val="18"/>
          <w:szCs w:val="18"/>
        </w:rPr>
      </w:pPr>
      <w:r>
        <w:rPr>
          <w:rFonts w:hint="eastAsia"/>
          <w:sz w:val="18"/>
          <w:szCs w:val="18"/>
        </w:rPr>
        <w:t>报告期内公司及控股股东巨星集团、实际控制人仇建平先生诚信状况良好，不存在未履行法院生效判决、所负数额较大的债务到期未清偿等情况。</w:t>
      </w:r>
    </w:p>
    <w:p w14:paraId="3A53186F" w14:textId="77777777" w:rsidR="00242A3F" w:rsidRDefault="00000000">
      <w:pPr>
        <w:pStyle w:val="2"/>
        <w:spacing w:before="300" w:after="300" w:line="320" w:lineRule="exact"/>
        <w:rPr>
          <w:rFonts w:ascii="宋体" w:eastAsia="宋体" w:hAnsi="宋体" w:cs="宋体"/>
          <w:b/>
          <w:bCs/>
          <w:sz w:val="24"/>
          <w:szCs w:val="24"/>
        </w:rPr>
      </w:pPr>
      <w:bookmarkStart w:id="64" w:name="_Toc988952"/>
      <w:r>
        <w:rPr>
          <w:rFonts w:ascii="宋体" w:eastAsia="宋体" w:hAnsi="宋体" w:cs="宋体"/>
          <w:b/>
          <w:bCs/>
          <w:sz w:val="24"/>
          <w:szCs w:val="24"/>
        </w:rPr>
        <w:t>十一、重大关联交易</w:t>
      </w:r>
      <w:bookmarkEnd w:id="64"/>
    </w:p>
    <w:p w14:paraId="20DD3E65" w14:textId="77777777" w:rsidR="00242A3F" w:rsidRDefault="00000000">
      <w:pPr>
        <w:pStyle w:val="3"/>
        <w:spacing w:line="280" w:lineRule="exact"/>
        <w:jc w:val="left"/>
        <w:rPr>
          <w:rFonts w:ascii="宋体" w:hAnsi="宋体" w:cs="宋体"/>
          <w:b/>
          <w:bCs/>
        </w:rPr>
      </w:pPr>
      <w:bookmarkStart w:id="65" w:name="_Toc988953"/>
      <w:r>
        <w:rPr>
          <w:rFonts w:ascii="宋体" w:hAnsi="宋体" w:cs="宋体"/>
          <w:b/>
          <w:bCs/>
        </w:rPr>
        <w:t>1、与日常经营相关的关联交易</w:t>
      </w:r>
      <w:bookmarkEnd w:id="65"/>
    </w:p>
    <w:p w14:paraId="62AF5F3D"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7CE589FD"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公司报告期未发生与日常经营相关的关联交易。</w:t>
      </w:r>
    </w:p>
    <w:p w14:paraId="0CEB9F28" w14:textId="77777777" w:rsidR="00242A3F" w:rsidRDefault="00000000">
      <w:pPr>
        <w:pStyle w:val="3"/>
        <w:spacing w:line="280" w:lineRule="exact"/>
        <w:jc w:val="left"/>
        <w:rPr>
          <w:rFonts w:ascii="宋体" w:hAnsi="宋体" w:cs="宋体"/>
          <w:b/>
          <w:bCs/>
        </w:rPr>
      </w:pPr>
      <w:bookmarkStart w:id="66" w:name="_Toc988954"/>
      <w:r>
        <w:rPr>
          <w:rFonts w:ascii="宋体" w:hAnsi="宋体" w:cs="宋体"/>
          <w:b/>
          <w:bCs/>
        </w:rPr>
        <w:t>2、资产或股权收购、出售发生的关联交易</w:t>
      </w:r>
      <w:bookmarkEnd w:id="66"/>
    </w:p>
    <w:p w14:paraId="464578E7"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723C18AC"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公司报告期未发生资产或股权收购、出售的关联交易。</w:t>
      </w:r>
    </w:p>
    <w:p w14:paraId="068B67C3" w14:textId="77777777" w:rsidR="00242A3F" w:rsidRDefault="00000000">
      <w:pPr>
        <w:pStyle w:val="3"/>
        <w:spacing w:line="280" w:lineRule="exact"/>
        <w:jc w:val="left"/>
        <w:rPr>
          <w:rFonts w:ascii="宋体" w:hAnsi="宋体" w:cs="宋体"/>
          <w:b/>
          <w:bCs/>
        </w:rPr>
      </w:pPr>
      <w:bookmarkStart w:id="67" w:name="_Toc988955"/>
      <w:r>
        <w:rPr>
          <w:rFonts w:ascii="宋体" w:hAnsi="宋体" w:cs="宋体"/>
          <w:b/>
          <w:bCs/>
        </w:rPr>
        <w:t>3、共同对外投资的关联交易</w:t>
      </w:r>
      <w:bookmarkEnd w:id="67"/>
    </w:p>
    <w:p w14:paraId="2D185F42"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1B0B4264"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公司报告期未发生共同对外投资的关联交易。</w:t>
      </w:r>
    </w:p>
    <w:p w14:paraId="19FEC0E2" w14:textId="77777777" w:rsidR="00242A3F" w:rsidRDefault="00000000">
      <w:pPr>
        <w:pStyle w:val="3"/>
        <w:spacing w:line="280" w:lineRule="exact"/>
        <w:jc w:val="left"/>
        <w:rPr>
          <w:rFonts w:ascii="宋体" w:hAnsi="宋体" w:cs="宋体"/>
          <w:b/>
          <w:bCs/>
        </w:rPr>
      </w:pPr>
      <w:bookmarkStart w:id="68" w:name="_Toc988956"/>
      <w:r>
        <w:rPr>
          <w:rFonts w:ascii="宋体" w:hAnsi="宋体" w:cs="宋体"/>
          <w:b/>
          <w:bCs/>
        </w:rPr>
        <w:t>4、关联债权债务往来</w:t>
      </w:r>
      <w:bookmarkEnd w:id="68"/>
    </w:p>
    <w:p w14:paraId="5D3A6DAD"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258E5BF1"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公司报告期不存在关联债权债务往来。</w:t>
      </w:r>
    </w:p>
    <w:p w14:paraId="6169FB13" w14:textId="77777777" w:rsidR="00242A3F" w:rsidRDefault="00000000">
      <w:pPr>
        <w:pStyle w:val="3"/>
        <w:spacing w:line="280" w:lineRule="exact"/>
        <w:jc w:val="left"/>
        <w:rPr>
          <w:rFonts w:ascii="宋体" w:hAnsi="宋体" w:cs="宋体"/>
          <w:b/>
          <w:bCs/>
        </w:rPr>
      </w:pPr>
      <w:bookmarkStart w:id="69" w:name="_Toc988957"/>
      <w:r>
        <w:rPr>
          <w:rFonts w:ascii="宋体" w:hAnsi="宋体" w:cs="宋体"/>
          <w:b/>
          <w:bCs/>
        </w:rPr>
        <w:t>5、与存在关联关系的财务公司的往来情况</w:t>
      </w:r>
      <w:bookmarkEnd w:id="69"/>
    </w:p>
    <w:p w14:paraId="39D1EF87"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45DEEFE6"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lastRenderedPageBreak/>
        <w:t>公司与存在关联关系的财务公司与关联方之间不存在存款、贷款、授信或其他金融业务。</w:t>
      </w:r>
    </w:p>
    <w:p w14:paraId="14A62CF0" w14:textId="77777777" w:rsidR="00242A3F" w:rsidRDefault="00000000">
      <w:pPr>
        <w:pStyle w:val="3"/>
        <w:spacing w:line="280" w:lineRule="exact"/>
        <w:jc w:val="left"/>
        <w:rPr>
          <w:rFonts w:ascii="宋体" w:hAnsi="宋体" w:cs="宋体"/>
          <w:b/>
          <w:bCs/>
        </w:rPr>
      </w:pPr>
      <w:bookmarkStart w:id="70" w:name="_Toc988958"/>
      <w:r>
        <w:rPr>
          <w:rFonts w:ascii="宋体" w:hAnsi="宋体" w:cs="宋体"/>
          <w:b/>
          <w:bCs/>
        </w:rPr>
        <w:t>6、公司控股的财务公司与关联方的往来情况</w:t>
      </w:r>
      <w:bookmarkEnd w:id="70"/>
    </w:p>
    <w:p w14:paraId="4616B99F"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70DBD8B5"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公司控股的财务公司与关联方之间不存在存款、贷款、授信或其他金融业务。</w:t>
      </w:r>
    </w:p>
    <w:p w14:paraId="3D1590B0" w14:textId="77777777" w:rsidR="00242A3F" w:rsidRDefault="00000000">
      <w:pPr>
        <w:pStyle w:val="3"/>
        <w:spacing w:line="280" w:lineRule="exact"/>
        <w:jc w:val="left"/>
        <w:rPr>
          <w:rFonts w:ascii="宋体" w:hAnsi="宋体" w:cs="宋体"/>
          <w:b/>
          <w:bCs/>
        </w:rPr>
      </w:pPr>
      <w:bookmarkStart w:id="71" w:name="_Toc988959"/>
      <w:r>
        <w:rPr>
          <w:rFonts w:ascii="宋体" w:hAnsi="宋体" w:cs="宋体"/>
          <w:b/>
          <w:bCs/>
        </w:rPr>
        <w:t>7、其他重大关联交易</w:t>
      </w:r>
      <w:bookmarkEnd w:id="71"/>
    </w:p>
    <w:p w14:paraId="7F5C905E"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1D1B5D96"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公司报告期无其他重大关联交易。</w:t>
      </w:r>
    </w:p>
    <w:p w14:paraId="3DE20BA6" w14:textId="77777777" w:rsidR="00242A3F" w:rsidRDefault="00000000">
      <w:pPr>
        <w:pStyle w:val="2"/>
        <w:spacing w:before="300" w:after="300" w:line="320" w:lineRule="exact"/>
        <w:rPr>
          <w:rFonts w:ascii="宋体" w:eastAsia="宋体" w:hAnsi="宋体" w:cs="宋体"/>
          <w:b/>
          <w:bCs/>
          <w:sz w:val="24"/>
          <w:szCs w:val="24"/>
        </w:rPr>
      </w:pPr>
      <w:bookmarkStart w:id="72" w:name="_Toc988960"/>
      <w:r>
        <w:rPr>
          <w:rFonts w:ascii="宋体" w:eastAsia="宋体" w:hAnsi="宋体" w:cs="宋体"/>
          <w:b/>
          <w:bCs/>
          <w:sz w:val="24"/>
          <w:szCs w:val="24"/>
        </w:rPr>
        <w:t>十二、重大合同及其履行情况</w:t>
      </w:r>
      <w:bookmarkEnd w:id="72"/>
    </w:p>
    <w:p w14:paraId="23E5B613" w14:textId="77777777" w:rsidR="00242A3F" w:rsidRDefault="00000000">
      <w:pPr>
        <w:pStyle w:val="3"/>
        <w:spacing w:line="280" w:lineRule="exact"/>
        <w:jc w:val="left"/>
        <w:rPr>
          <w:rFonts w:ascii="宋体" w:hAnsi="宋体" w:cs="宋体"/>
          <w:b/>
          <w:bCs/>
        </w:rPr>
      </w:pPr>
      <w:bookmarkStart w:id="73" w:name="_Toc988961"/>
      <w:r>
        <w:rPr>
          <w:rFonts w:ascii="宋体" w:hAnsi="宋体" w:cs="宋体"/>
          <w:b/>
          <w:bCs/>
        </w:rPr>
        <w:t>1、托管、承包、租赁事项情况</w:t>
      </w:r>
      <w:bookmarkEnd w:id="73"/>
    </w:p>
    <w:p w14:paraId="3E86B76B" w14:textId="77777777" w:rsidR="00242A3F" w:rsidRDefault="00000000">
      <w:pPr>
        <w:keepNext/>
        <w:keepLines/>
        <w:spacing w:before="300" w:after="300" w:line="280" w:lineRule="exact"/>
        <w:outlineLvl w:val="3"/>
        <w:rPr>
          <w:rFonts w:ascii="宋体" w:eastAsia="宋体" w:hAnsi="宋体" w:cs="宋体"/>
          <w:b/>
          <w:bCs/>
          <w:sz w:val="18"/>
          <w:szCs w:val="18"/>
        </w:rPr>
      </w:pPr>
      <w:bookmarkStart w:id="74" w:name="_Toc988962"/>
      <w:r>
        <w:rPr>
          <w:rFonts w:ascii="宋体" w:eastAsia="宋体" w:hAnsi="宋体" w:cs="宋体"/>
          <w:b/>
          <w:bCs/>
          <w:sz w:val="18"/>
          <w:szCs w:val="18"/>
        </w:rPr>
        <w:t>（1） 托管情况</w:t>
      </w:r>
      <w:bookmarkEnd w:id="74"/>
    </w:p>
    <w:p w14:paraId="51374668"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5094E902"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公司报告期不存在托管情况。</w:t>
      </w:r>
    </w:p>
    <w:p w14:paraId="7BBBDAC6" w14:textId="77777777" w:rsidR="00242A3F" w:rsidRDefault="00000000">
      <w:pPr>
        <w:keepNext/>
        <w:keepLines/>
        <w:spacing w:before="300" w:after="300" w:line="280" w:lineRule="exact"/>
        <w:outlineLvl w:val="3"/>
        <w:rPr>
          <w:rFonts w:ascii="宋体" w:eastAsia="宋体" w:hAnsi="宋体" w:cs="宋体"/>
          <w:b/>
          <w:bCs/>
          <w:sz w:val="18"/>
          <w:szCs w:val="18"/>
        </w:rPr>
      </w:pPr>
      <w:bookmarkStart w:id="75" w:name="_Toc988963"/>
      <w:r>
        <w:rPr>
          <w:rFonts w:ascii="宋体" w:eastAsia="宋体" w:hAnsi="宋体" w:cs="宋体"/>
          <w:b/>
          <w:bCs/>
          <w:sz w:val="18"/>
          <w:szCs w:val="18"/>
        </w:rPr>
        <w:t>（2） 承包情况</w:t>
      </w:r>
      <w:bookmarkEnd w:id="75"/>
    </w:p>
    <w:p w14:paraId="70C4D118"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4996669A"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公司报告期不存在承包情况。</w:t>
      </w:r>
    </w:p>
    <w:p w14:paraId="29EAF68B" w14:textId="77777777" w:rsidR="00242A3F" w:rsidRDefault="00000000">
      <w:pPr>
        <w:keepNext/>
        <w:keepLines/>
        <w:spacing w:before="300" w:after="300" w:line="280" w:lineRule="exact"/>
        <w:outlineLvl w:val="3"/>
        <w:rPr>
          <w:rFonts w:ascii="宋体" w:eastAsia="宋体" w:hAnsi="宋体" w:cs="宋体"/>
          <w:b/>
          <w:bCs/>
          <w:sz w:val="18"/>
          <w:szCs w:val="18"/>
        </w:rPr>
      </w:pPr>
      <w:bookmarkStart w:id="76" w:name="_Toc988964"/>
      <w:r>
        <w:rPr>
          <w:rFonts w:ascii="宋体" w:eastAsia="宋体" w:hAnsi="宋体" w:cs="宋体"/>
          <w:b/>
          <w:bCs/>
          <w:sz w:val="18"/>
          <w:szCs w:val="18"/>
        </w:rPr>
        <w:t>（3） 租赁情况</w:t>
      </w:r>
      <w:bookmarkEnd w:id="76"/>
    </w:p>
    <w:p w14:paraId="3600E8BF"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5BEDAE58"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公司报告期不存在租赁情况。</w:t>
      </w:r>
    </w:p>
    <w:p w14:paraId="48464055" w14:textId="77777777" w:rsidR="00242A3F" w:rsidRDefault="00000000">
      <w:pPr>
        <w:pStyle w:val="3"/>
        <w:spacing w:line="280" w:lineRule="exact"/>
        <w:jc w:val="left"/>
        <w:rPr>
          <w:rFonts w:ascii="宋体" w:hAnsi="宋体" w:cs="宋体"/>
          <w:b/>
          <w:bCs/>
        </w:rPr>
      </w:pPr>
      <w:bookmarkStart w:id="77" w:name="_Toc988965"/>
      <w:r>
        <w:rPr>
          <w:rFonts w:ascii="宋体" w:hAnsi="宋体" w:cs="宋体"/>
          <w:b/>
          <w:bCs/>
        </w:rPr>
        <w:t>2、重大担保</w:t>
      </w:r>
      <w:bookmarkEnd w:id="77"/>
    </w:p>
    <w:p w14:paraId="4A1ED8F7"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1C765EA3"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单位：万元</w:t>
      </w:r>
    </w:p>
    <w:tbl>
      <w:tblPr>
        <w:tblW w:w="9645"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877"/>
        <w:gridCol w:w="878"/>
        <w:gridCol w:w="877"/>
        <w:gridCol w:w="878"/>
        <w:gridCol w:w="877"/>
        <w:gridCol w:w="877"/>
        <w:gridCol w:w="876"/>
        <w:gridCol w:w="876"/>
        <w:gridCol w:w="876"/>
        <w:gridCol w:w="876"/>
        <w:gridCol w:w="877"/>
      </w:tblGrid>
      <w:tr w:rsidR="00242A3F" w14:paraId="5D209347" w14:textId="77777777">
        <w:trPr>
          <w:trHeight w:val="240"/>
        </w:trPr>
        <w:tc>
          <w:tcPr>
            <w:tcW w:w="9639" w:type="dxa"/>
            <w:gridSpan w:val="11"/>
            <w:tcBorders>
              <w:top w:val="single" w:sz="2" w:space="0" w:color="auto"/>
              <w:left w:val="single" w:sz="2" w:space="0" w:color="auto"/>
              <w:bottom w:val="single" w:sz="2" w:space="0" w:color="auto"/>
              <w:right w:val="single" w:sz="2" w:space="0" w:color="auto"/>
            </w:tcBorders>
            <w:shd w:val="clear" w:color="auto" w:fill="D3D3D3"/>
            <w:vAlign w:val="center"/>
          </w:tcPr>
          <w:p w14:paraId="0419641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hint="eastAsia"/>
                <w:sz w:val="18"/>
                <w:szCs w:val="18"/>
              </w:rPr>
              <w:t>公司及其子公司对外担保情况（不包括对子公司的担保）</w:t>
            </w:r>
          </w:p>
        </w:tc>
      </w:tr>
      <w:tr w:rsidR="00242A3F" w14:paraId="57BA9318"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45BEDFF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hint="eastAsia"/>
                <w:sz w:val="18"/>
                <w:szCs w:val="18"/>
              </w:rPr>
              <w:t>担保对象名称</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46A3B48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hint="eastAsia"/>
                <w:sz w:val="18"/>
                <w:szCs w:val="18"/>
              </w:rPr>
              <w:t>担保额度相关公告披露日期</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15204D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hint="eastAsia"/>
                <w:sz w:val="18"/>
                <w:szCs w:val="18"/>
              </w:rPr>
              <w:t>担保额度</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290D63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hint="eastAsia"/>
                <w:sz w:val="18"/>
                <w:szCs w:val="18"/>
              </w:rPr>
              <w:t>实际发生日期</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5975FC1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hint="eastAsia"/>
                <w:sz w:val="18"/>
                <w:szCs w:val="18"/>
              </w:rPr>
              <w:t>实际担保金额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E5462C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hint="eastAsia"/>
                <w:sz w:val="18"/>
                <w:szCs w:val="18"/>
              </w:rPr>
              <w:t>担保类型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265E727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hint="eastAsia"/>
                <w:sz w:val="18"/>
                <w:szCs w:val="18"/>
              </w:rPr>
              <w:t>担保物（如有）</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05B0B7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hint="eastAsia"/>
                <w:sz w:val="18"/>
                <w:szCs w:val="18"/>
              </w:rPr>
              <w:t>反担保情况（如有）</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0FD396D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hint="eastAsia"/>
                <w:sz w:val="18"/>
                <w:szCs w:val="18"/>
              </w:rPr>
              <w:t>担保期</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434EA24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hint="eastAsia"/>
                <w:sz w:val="18"/>
                <w:szCs w:val="18"/>
              </w:rPr>
              <w:t>是否履行完毕</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3AB548E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hint="eastAsia"/>
                <w:sz w:val="18"/>
                <w:szCs w:val="18"/>
              </w:rPr>
              <w:t>是否为关联方担保</w:t>
            </w:r>
          </w:p>
        </w:tc>
      </w:tr>
      <w:tr w:rsidR="00242A3F" w14:paraId="2E904EAC" w14:textId="77777777">
        <w:trPr>
          <w:trHeight w:val="240"/>
        </w:trPr>
        <w:tc>
          <w:tcPr>
            <w:tcW w:w="9639" w:type="dxa"/>
            <w:gridSpan w:val="11"/>
            <w:tcBorders>
              <w:top w:val="single" w:sz="2" w:space="0" w:color="auto"/>
              <w:left w:val="single" w:sz="2" w:space="0" w:color="auto"/>
              <w:bottom w:val="single" w:sz="2" w:space="0" w:color="auto"/>
              <w:right w:val="single" w:sz="2" w:space="0" w:color="auto"/>
            </w:tcBorders>
            <w:shd w:val="clear" w:color="auto" w:fill="D3D3D3"/>
            <w:vAlign w:val="center"/>
          </w:tcPr>
          <w:p w14:paraId="2BA9DD0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hint="eastAsia"/>
                <w:sz w:val="18"/>
                <w:szCs w:val="18"/>
              </w:rPr>
              <w:t>公司对子公司的担保情况</w:t>
            </w:r>
          </w:p>
        </w:tc>
      </w:tr>
      <w:tr w:rsidR="00242A3F" w14:paraId="3B8F84B6"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126F81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hint="eastAsia"/>
                <w:sz w:val="18"/>
                <w:szCs w:val="18"/>
              </w:rPr>
              <w:t>担保对象名称</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F099CB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hint="eastAsia"/>
                <w:sz w:val="18"/>
                <w:szCs w:val="18"/>
              </w:rPr>
              <w:t>担保额度相关公告披露日期</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2ECE289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hint="eastAsia"/>
                <w:sz w:val="18"/>
                <w:szCs w:val="18"/>
              </w:rPr>
              <w:t>担保额度</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35F727E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hint="eastAsia"/>
                <w:sz w:val="18"/>
                <w:szCs w:val="18"/>
              </w:rPr>
              <w:t>实际发生日期</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65C2B1F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hint="eastAsia"/>
                <w:sz w:val="18"/>
                <w:szCs w:val="18"/>
              </w:rPr>
              <w:t>实际担保金额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93243E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hint="eastAsia"/>
                <w:sz w:val="18"/>
                <w:szCs w:val="18"/>
              </w:rPr>
              <w:t>担保类型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863890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hint="eastAsia"/>
                <w:sz w:val="18"/>
                <w:szCs w:val="18"/>
              </w:rPr>
              <w:t>担保物（如有）</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3D8B928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hint="eastAsia"/>
                <w:sz w:val="18"/>
                <w:szCs w:val="18"/>
              </w:rPr>
              <w:t>反担保情况（如有）</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2E8204F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hint="eastAsia"/>
                <w:sz w:val="18"/>
                <w:szCs w:val="18"/>
              </w:rPr>
              <w:t>担保期</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4D06289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hint="eastAsia"/>
                <w:sz w:val="18"/>
                <w:szCs w:val="18"/>
              </w:rPr>
              <w:t>是否履行完毕</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0050EC8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hint="eastAsia"/>
                <w:sz w:val="18"/>
                <w:szCs w:val="18"/>
              </w:rPr>
              <w:t>是否为关联方担保</w:t>
            </w:r>
          </w:p>
        </w:tc>
      </w:tr>
      <w:tr w:rsidR="00242A3F" w14:paraId="7D002F76" w14:textId="77777777">
        <w:trPr>
          <w:trHeight w:val="240"/>
        </w:trPr>
        <w:tc>
          <w:tcPr>
            <w:tcW w:w="876" w:type="dxa"/>
            <w:tcBorders>
              <w:top w:val="single" w:sz="2" w:space="0" w:color="auto"/>
              <w:left w:val="single" w:sz="2" w:space="0" w:color="auto"/>
              <w:bottom w:val="single" w:sz="2" w:space="0" w:color="auto"/>
              <w:right w:val="single" w:sz="2" w:space="0" w:color="auto"/>
            </w:tcBorders>
            <w:vAlign w:val="center"/>
          </w:tcPr>
          <w:p w14:paraId="0BE30965"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Arrow</w:t>
            </w:r>
          </w:p>
          <w:p w14:paraId="1FEC304D"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 xml:space="preserve">Fastener Co., </w:t>
            </w:r>
            <w:r>
              <w:rPr>
                <w:rFonts w:ascii="宋体" w:eastAsia="宋体" w:hAnsi="宋体" w:cs="宋体" w:hint="eastAsia"/>
                <w:sz w:val="18"/>
                <w:szCs w:val="18"/>
              </w:rPr>
              <w:lastRenderedPageBreak/>
              <w:t>LLC</w:t>
            </w:r>
          </w:p>
        </w:tc>
        <w:tc>
          <w:tcPr>
            <w:tcW w:w="876" w:type="dxa"/>
            <w:tcBorders>
              <w:top w:val="single" w:sz="2" w:space="0" w:color="auto"/>
              <w:left w:val="single" w:sz="2" w:space="0" w:color="auto"/>
              <w:bottom w:val="single" w:sz="2" w:space="0" w:color="auto"/>
              <w:right w:val="single" w:sz="2" w:space="0" w:color="auto"/>
            </w:tcBorders>
            <w:vAlign w:val="center"/>
          </w:tcPr>
          <w:p w14:paraId="4305ADD3"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lastRenderedPageBreak/>
              <w:t>2023年05月09日</w:t>
            </w:r>
          </w:p>
        </w:tc>
        <w:tc>
          <w:tcPr>
            <w:tcW w:w="876" w:type="dxa"/>
            <w:tcBorders>
              <w:top w:val="single" w:sz="2" w:space="0" w:color="auto"/>
              <w:left w:val="single" w:sz="2" w:space="0" w:color="auto"/>
              <w:bottom w:val="single" w:sz="2" w:space="0" w:color="auto"/>
              <w:right w:val="single" w:sz="2" w:space="0" w:color="auto"/>
            </w:tcBorders>
            <w:vAlign w:val="center"/>
          </w:tcPr>
          <w:p w14:paraId="4BEA45CD"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722.58</w:t>
            </w:r>
          </w:p>
        </w:tc>
        <w:tc>
          <w:tcPr>
            <w:tcW w:w="876" w:type="dxa"/>
            <w:tcBorders>
              <w:top w:val="single" w:sz="2" w:space="0" w:color="auto"/>
              <w:left w:val="single" w:sz="2" w:space="0" w:color="auto"/>
              <w:bottom w:val="single" w:sz="2" w:space="0" w:color="auto"/>
              <w:right w:val="single" w:sz="2" w:space="0" w:color="auto"/>
            </w:tcBorders>
            <w:vAlign w:val="center"/>
          </w:tcPr>
          <w:p w14:paraId="7584B49E"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2023年05月17日</w:t>
            </w:r>
          </w:p>
        </w:tc>
        <w:tc>
          <w:tcPr>
            <w:tcW w:w="876" w:type="dxa"/>
            <w:tcBorders>
              <w:top w:val="single" w:sz="2" w:space="0" w:color="auto"/>
              <w:left w:val="single" w:sz="2" w:space="0" w:color="auto"/>
              <w:bottom w:val="single" w:sz="2" w:space="0" w:color="auto"/>
              <w:right w:val="single" w:sz="2" w:space="0" w:color="auto"/>
            </w:tcBorders>
            <w:vAlign w:val="center"/>
          </w:tcPr>
          <w:p w14:paraId="7F1207DB"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722.58</w:t>
            </w:r>
          </w:p>
        </w:tc>
        <w:tc>
          <w:tcPr>
            <w:tcW w:w="876" w:type="dxa"/>
            <w:tcBorders>
              <w:top w:val="single" w:sz="2" w:space="0" w:color="auto"/>
              <w:left w:val="single" w:sz="2" w:space="0" w:color="auto"/>
              <w:bottom w:val="single" w:sz="2" w:space="0" w:color="auto"/>
              <w:right w:val="single" w:sz="2" w:space="0" w:color="auto"/>
            </w:tcBorders>
            <w:vAlign w:val="center"/>
          </w:tcPr>
          <w:p w14:paraId="71C46380"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一般担保</w:t>
            </w:r>
          </w:p>
        </w:tc>
        <w:tc>
          <w:tcPr>
            <w:tcW w:w="876" w:type="dxa"/>
            <w:tcBorders>
              <w:top w:val="single" w:sz="2" w:space="0" w:color="auto"/>
              <w:left w:val="single" w:sz="2" w:space="0" w:color="auto"/>
              <w:bottom w:val="single" w:sz="2" w:space="0" w:color="auto"/>
              <w:right w:val="single" w:sz="2" w:space="0" w:color="auto"/>
            </w:tcBorders>
            <w:vAlign w:val="center"/>
          </w:tcPr>
          <w:p w14:paraId="162A2AF3" w14:textId="77777777" w:rsidR="00242A3F" w:rsidRDefault="00242A3F">
            <w:pPr>
              <w:spacing w:line="240" w:lineRule="exac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6ABE7315" w14:textId="77777777" w:rsidR="00242A3F" w:rsidRDefault="00242A3F">
            <w:pPr>
              <w:spacing w:line="240" w:lineRule="exac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2751DF6C"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1年</w:t>
            </w:r>
          </w:p>
        </w:tc>
        <w:tc>
          <w:tcPr>
            <w:tcW w:w="876" w:type="dxa"/>
            <w:tcBorders>
              <w:top w:val="single" w:sz="2" w:space="0" w:color="auto"/>
              <w:left w:val="single" w:sz="2" w:space="0" w:color="auto"/>
              <w:bottom w:val="single" w:sz="2" w:space="0" w:color="auto"/>
              <w:right w:val="single" w:sz="2" w:space="0" w:color="auto"/>
            </w:tcBorders>
            <w:vAlign w:val="center"/>
          </w:tcPr>
          <w:p w14:paraId="0AF4F034"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否</w:t>
            </w:r>
          </w:p>
        </w:tc>
        <w:tc>
          <w:tcPr>
            <w:tcW w:w="876" w:type="dxa"/>
            <w:tcBorders>
              <w:top w:val="single" w:sz="2" w:space="0" w:color="auto"/>
              <w:left w:val="single" w:sz="2" w:space="0" w:color="auto"/>
              <w:bottom w:val="single" w:sz="2" w:space="0" w:color="auto"/>
              <w:right w:val="single" w:sz="2" w:space="0" w:color="auto"/>
            </w:tcBorders>
            <w:vAlign w:val="center"/>
          </w:tcPr>
          <w:p w14:paraId="71AFB6AE"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是</w:t>
            </w:r>
          </w:p>
        </w:tc>
      </w:tr>
      <w:tr w:rsidR="00242A3F" w14:paraId="124639D4" w14:textId="77777777">
        <w:trPr>
          <w:trHeight w:val="240"/>
        </w:trPr>
        <w:tc>
          <w:tcPr>
            <w:tcW w:w="876" w:type="dxa"/>
            <w:tcBorders>
              <w:top w:val="single" w:sz="2" w:space="0" w:color="auto"/>
              <w:left w:val="single" w:sz="2" w:space="0" w:color="auto"/>
              <w:bottom w:val="single" w:sz="2" w:space="0" w:color="auto"/>
              <w:right w:val="single" w:sz="2" w:space="0" w:color="auto"/>
            </w:tcBorders>
            <w:vAlign w:val="center"/>
          </w:tcPr>
          <w:p w14:paraId="0B29C49F"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Prime-Line</w:t>
            </w:r>
          </w:p>
          <w:p w14:paraId="5C68B9E3"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Products , LLC</w:t>
            </w:r>
          </w:p>
        </w:tc>
        <w:tc>
          <w:tcPr>
            <w:tcW w:w="876" w:type="dxa"/>
            <w:tcBorders>
              <w:top w:val="single" w:sz="2" w:space="0" w:color="auto"/>
              <w:left w:val="single" w:sz="2" w:space="0" w:color="auto"/>
              <w:bottom w:val="single" w:sz="2" w:space="0" w:color="auto"/>
              <w:right w:val="single" w:sz="2" w:space="0" w:color="auto"/>
            </w:tcBorders>
            <w:vAlign w:val="center"/>
          </w:tcPr>
          <w:p w14:paraId="38B02729"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2023年05月09日</w:t>
            </w:r>
          </w:p>
        </w:tc>
        <w:tc>
          <w:tcPr>
            <w:tcW w:w="876" w:type="dxa"/>
            <w:tcBorders>
              <w:top w:val="single" w:sz="2" w:space="0" w:color="auto"/>
              <w:left w:val="single" w:sz="2" w:space="0" w:color="auto"/>
              <w:bottom w:val="single" w:sz="2" w:space="0" w:color="auto"/>
              <w:right w:val="single" w:sz="2" w:space="0" w:color="auto"/>
            </w:tcBorders>
            <w:vAlign w:val="center"/>
          </w:tcPr>
          <w:p w14:paraId="58DB26BC"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5,419.35</w:t>
            </w:r>
          </w:p>
        </w:tc>
        <w:tc>
          <w:tcPr>
            <w:tcW w:w="876" w:type="dxa"/>
            <w:tcBorders>
              <w:top w:val="single" w:sz="2" w:space="0" w:color="auto"/>
              <w:left w:val="single" w:sz="2" w:space="0" w:color="auto"/>
              <w:bottom w:val="single" w:sz="2" w:space="0" w:color="auto"/>
              <w:right w:val="single" w:sz="2" w:space="0" w:color="auto"/>
            </w:tcBorders>
            <w:vAlign w:val="center"/>
          </w:tcPr>
          <w:p w14:paraId="6A69E824"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2023年05月17日</w:t>
            </w:r>
          </w:p>
        </w:tc>
        <w:tc>
          <w:tcPr>
            <w:tcW w:w="876" w:type="dxa"/>
            <w:tcBorders>
              <w:top w:val="single" w:sz="2" w:space="0" w:color="auto"/>
              <w:left w:val="single" w:sz="2" w:space="0" w:color="auto"/>
              <w:bottom w:val="single" w:sz="2" w:space="0" w:color="auto"/>
              <w:right w:val="single" w:sz="2" w:space="0" w:color="auto"/>
            </w:tcBorders>
            <w:vAlign w:val="center"/>
          </w:tcPr>
          <w:p w14:paraId="7BFB91DA"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5,419.35</w:t>
            </w:r>
          </w:p>
        </w:tc>
        <w:tc>
          <w:tcPr>
            <w:tcW w:w="876" w:type="dxa"/>
            <w:tcBorders>
              <w:top w:val="single" w:sz="2" w:space="0" w:color="auto"/>
              <w:left w:val="single" w:sz="2" w:space="0" w:color="auto"/>
              <w:bottom w:val="single" w:sz="2" w:space="0" w:color="auto"/>
              <w:right w:val="single" w:sz="2" w:space="0" w:color="auto"/>
            </w:tcBorders>
            <w:vAlign w:val="center"/>
          </w:tcPr>
          <w:p w14:paraId="7D176428"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一般担保</w:t>
            </w:r>
          </w:p>
        </w:tc>
        <w:tc>
          <w:tcPr>
            <w:tcW w:w="876" w:type="dxa"/>
            <w:tcBorders>
              <w:top w:val="single" w:sz="2" w:space="0" w:color="auto"/>
              <w:left w:val="single" w:sz="2" w:space="0" w:color="auto"/>
              <w:bottom w:val="single" w:sz="2" w:space="0" w:color="auto"/>
              <w:right w:val="single" w:sz="2" w:space="0" w:color="auto"/>
            </w:tcBorders>
            <w:vAlign w:val="center"/>
          </w:tcPr>
          <w:p w14:paraId="056A5E6D" w14:textId="77777777" w:rsidR="00242A3F" w:rsidRDefault="00242A3F">
            <w:pPr>
              <w:spacing w:line="240" w:lineRule="exac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CB533DE" w14:textId="77777777" w:rsidR="00242A3F" w:rsidRDefault="00242A3F">
            <w:pPr>
              <w:spacing w:line="240" w:lineRule="exac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2E93B54C"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1年</w:t>
            </w:r>
          </w:p>
        </w:tc>
        <w:tc>
          <w:tcPr>
            <w:tcW w:w="876" w:type="dxa"/>
            <w:tcBorders>
              <w:top w:val="single" w:sz="2" w:space="0" w:color="auto"/>
              <w:left w:val="single" w:sz="2" w:space="0" w:color="auto"/>
              <w:bottom w:val="single" w:sz="2" w:space="0" w:color="auto"/>
              <w:right w:val="single" w:sz="2" w:space="0" w:color="auto"/>
            </w:tcBorders>
            <w:vAlign w:val="center"/>
          </w:tcPr>
          <w:p w14:paraId="739F02CB"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否</w:t>
            </w:r>
          </w:p>
        </w:tc>
        <w:tc>
          <w:tcPr>
            <w:tcW w:w="876" w:type="dxa"/>
            <w:tcBorders>
              <w:top w:val="single" w:sz="2" w:space="0" w:color="auto"/>
              <w:left w:val="single" w:sz="2" w:space="0" w:color="auto"/>
              <w:bottom w:val="single" w:sz="2" w:space="0" w:color="auto"/>
              <w:right w:val="single" w:sz="2" w:space="0" w:color="auto"/>
            </w:tcBorders>
            <w:vAlign w:val="center"/>
          </w:tcPr>
          <w:p w14:paraId="363B0BF3"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是</w:t>
            </w:r>
          </w:p>
        </w:tc>
      </w:tr>
      <w:tr w:rsidR="00242A3F" w14:paraId="355525F9" w14:textId="77777777">
        <w:trPr>
          <w:trHeight w:val="240"/>
        </w:trPr>
        <w:tc>
          <w:tcPr>
            <w:tcW w:w="876" w:type="dxa"/>
            <w:tcBorders>
              <w:top w:val="single" w:sz="2" w:space="0" w:color="auto"/>
              <w:left w:val="single" w:sz="2" w:space="0" w:color="auto"/>
              <w:bottom w:val="single" w:sz="2" w:space="0" w:color="auto"/>
              <w:right w:val="single" w:sz="2" w:space="0" w:color="auto"/>
            </w:tcBorders>
            <w:vAlign w:val="center"/>
          </w:tcPr>
          <w:p w14:paraId="2B25379C"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Shop-Vac</w:t>
            </w:r>
          </w:p>
          <w:p w14:paraId="4DD31AFC"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USA,LLC</w:t>
            </w:r>
          </w:p>
        </w:tc>
        <w:tc>
          <w:tcPr>
            <w:tcW w:w="876" w:type="dxa"/>
            <w:tcBorders>
              <w:top w:val="single" w:sz="2" w:space="0" w:color="auto"/>
              <w:left w:val="single" w:sz="2" w:space="0" w:color="auto"/>
              <w:bottom w:val="single" w:sz="2" w:space="0" w:color="auto"/>
              <w:right w:val="single" w:sz="2" w:space="0" w:color="auto"/>
            </w:tcBorders>
            <w:vAlign w:val="center"/>
          </w:tcPr>
          <w:p w14:paraId="36BF220B"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2023年05月09日</w:t>
            </w:r>
          </w:p>
        </w:tc>
        <w:tc>
          <w:tcPr>
            <w:tcW w:w="876" w:type="dxa"/>
            <w:tcBorders>
              <w:top w:val="single" w:sz="2" w:space="0" w:color="auto"/>
              <w:left w:val="single" w:sz="2" w:space="0" w:color="auto"/>
              <w:bottom w:val="single" w:sz="2" w:space="0" w:color="auto"/>
              <w:right w:val="single" w:sz="2" w:space="0" w:color="auto"/>
            </w:tcBorders>
            <w:vAlign w:val="center"/>
          </w:tcPr>
          <w:p w14:paraId="5D89DA6F"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7,225.8</w:t>
            </w:r>
          </w:p>
        </w:tc>
        <w:tc>
          <w:tcPr>
            <w:tcW w:w="876" w:type="dxa"/>
            <w:tcBorders>
              <w:top w:val="single" w:sz="2" w:space="0" w:color="auto"/>
              <w:left w:val="single" w:sz="2" w:space="0" w:color="auto"/>
              <w:bottom w:val="single" w:sz="2" w:space="0" w:color="auto"/>
              <w:right w:val="single" w:sz="2" w:space="0" w:color="auto"/>
            </w:tcBorders>
            <w:vAlign w:val="center"/>
          </w:tcPr>
          <w:p w14:paraId="0C8DB762"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2023年05月17日</w:t>
            </w:r>
          </w:p>
        </w:tc>
        <w:tc>
          <w:tcPr>
            <w:tcW w:w="876" w:type="dxa"/>
            <w:tcBorders>
              <w:top w:val="single" w:sz="2" w:space="0" w:color="auto"/>
              <w:left w:val="single" w:sz="2" w:space="0" w:color="auto"/>
              <w:bottom w:val="single" w:sz="2" w:space="0" w:color="auto"/>
              <w:right w:val="single" w:sz="2" w:space="0" w:color="auto"/>
            </w:tcBorders>
            <w:vAlign w:val="center"/>
          </w:tcPr>
          <w:p w14:paraId="33C0E306"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7,225.8</w:t>
            </w:r>
          </w:p>
        </w:tc>
        <w:tc>
          <w:tcPr>
            <w:tcW w:w="876" w:type="dxa"/>
            <w:tcBorders>
              <w:top w:val="single" w:sz="2" w:space="0" w:color="auto"/>
              <w:left w:val="single" w:sz="2" w:space="0" w:color="auto"/>
              <w:bottom w:val="single" w:sz="2" w:space="0" w:color="auto"/>
              <w:right w:val="single" w:sz="2" w:space="0" w:color="auto"/>
            </w:tcBorders>
            <w:vAlign w:val="center"/>
          </w:tcPr>
          <w:p w14:paraId="09D22E68"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一般担保</w:t>
            </w:r>
          </w:p>
        </w:tc>
        <w:tc>
          <w:tcPr>
            <w:tcW w:w="876" w:type="dxa"/>
            <w:tcBorders>
              <w:top w:val="single" w:sz="2" w:space="0" w:color="auto"/>
              <w:left w:val="single" w:sz="2" w:space="0" w:color="auto"/>
              <w:bottom w:val="single" w:sz="2" w:space="0" w:color="auto"/>
              <w:right w:val="single" w:sz="2" w:space="0" w:color="auto"/>
            </w:tcBorders>
            <w:vAlign w:val="center"/>
          </w:tcPr>
          <w:p w14:paraId="5F4AFB5C" w14:textId="77777777" w:rsidR="00242A3F" w:rsidRDefault="00242A3F">
            <w:pPr>
              <w:spacing w:line="240" w:lineRule="exac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A99DF5F" w14:textId="77777777" w:rsidR="00242A3F" w:rsidRDefault="00242A3F">
            <w:pPr>
              <w:spacing w:line="240" w:lineRule="exac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C1B2F61"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1年</w:t>
            </w:r>
          </w:p>
        </w:tc>
        <w:tc>
          <w:tcPr>
            <w:tcW w:w="876" w:type="dxa"/>
            <w:tcBorders>
              <w:top w:val="single" w:sz="2" w:space="0" w:color="auto"/>
              <w:left w:val="single" w:sz="2" w:space="0" w:color="auto"/>
              <w:bottom w:val="single" w:sz="2" w:space="0" w:color="auto"/>
              <w:right w:val="single" w:sz="2" w:space="0" w:color="auto"/>
            </w:tcBorders>
            <w:vAlign w:val="center"/>
          </w:tcPr>
          <w:p w14:paraId="19F57D59"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否</w:t>
            </w:r>
          </w:p>
        </w:tc>
        <w:tc>
          <w:tcPr>
            <w:tcW w:w="876" w:type="dxa"/>
            <w:tcBorders>
              <w:top w:val="single" w:sz="2" w:space="0" w:color="auto"/>
              <w:left w:val="single" w:sz="2" w:space="0" w:color="auto"/>
              <w:bottom w:val="single" w:sz="2" w:space="0" w:color="auto"/>
              <w:right w:val="single" w:sz="2" w:space="0" w:color="auto"/>
            </w:tcBorders>
            <w:vAlign w:val="center"/>
          </w:tcPr>
          <w:p w14:paraId="79D68264"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是</w:t>
            </w:r>
          </w:p>
        </w:tc>
      </w:tr>
      <w:tr w:rsidR="00242A3F" w14:paraId="5013820A" w14:textId="77777777">
        <w:trPr>
          <w:trHeight w:val="240"/>
        </w:trPr>
        <w:tc>
          <w:tcPr>
            <w:tcW w:w="876" w:type="dxa"/>
            <w:tcBorders>
              <w:top w:val="single" w:sz="2" w:space="0" w:color="auto"/>
              <w:left w:val="single" w:sz="2" w:space="0" w:color="auto"/>
              <w:bottom w:val="single" w:sz="2" w:space="0" w:color="auto"/>
              <w:right w:val="single" w:sz="2" w:space="0" w:color="auto"/>
            </w:tcBorders>
            <w:vAlign w:val="center"/>
          </w:tcPr>
          <w:p w14:paraId="1E9E8DD0"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苏州市新大地五金制品有限公司</w:t>
            </w:r>
          </w:p>
        </w:tc>
        <w:tc>
          <w:tcPr>
            <w:tcW w:w="876" w:type="dxa"/>
            <w:tcBorders>
              <w:top w:val="single" w:sz="2" w:space="0" w:color="auto"/>
              <w:left w:val="single" w:sz="2" w:space="0" w:color="auto"/>
              <w:bottom w:val="single" w:sz="2" w:space="0" w:color="auto"/>
              <w:right w:val="single" w:sz="2" w:space="0" w:color="auto"/>
            </w:tcBorders>
            <w:vAlign w:val="center"/>
          </w:tcPr>
          <w:p w14:paraId="43B31B8F"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2023年05月09日</w:t>
            </w:r>
          </w:p>
        </w:tc>
        <w:tc>
          <w:tcPr>
            <w:tcW w:w="876" w:type="dxa"/>
            <w:tcBorders>
              <w:top w:val="single" w:sz="2" w:space="0" w:color="auto"/>
              <w:left w:val="single" w:sz="2" w:space="0" w:color="auto"/>
              <w:bottom w:val="single" w:sz="2" w:space="0" w:color="auto"/>
              <w:right w:val="single" w:sz="2" w:space="0" w:color="auto"/>
            </w:tcBorders>
            <w:vAlign w:val="center"/>
          </w:tcPr>
          <w:p w14:paraId="4935233A"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14:paraId="16953F97"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2023年06月22日</w:t>
            </w:r>
          </w:p>
        </w:tc>
        <w:tc>
          <w:tcPr>
            <w:tcW w:w="876" w:type="dxa"/>
            <w:tcBorders>
              <w:top w:val="single" w:sz="2" w:space="0" w:color="auto"/>
              <w:left w:val="single" w:sz="2" w:space="0" w:color="auto"/>
              <w:bottom w:val="single" w:sz="2" w:space="0" w:color="auto"/>
              <w:right w:val="single" w:sz="2" w:space="0" w:color="auto"/>
            </w:tcBorders>
            <w:vAlign w:val="center"/>
          </w:tcPr>
          <w:p w14:paraId="76B53D53"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6,200</w:t>
            </w:r>
          </w:p>
        </w:tc>
        <w:tc>
          <w:tcPr>
            <w:tcW w:w="876" w:type="dxa"/>
            <w:tcBorders>
              <w:top w:val="single" w:sz="2" w:space="0" w:color="auto"/>
              <w:left w:val="single" w:sz="2" w:space="0" w:color="auto"/>
              <w:bottom w:val="single" w:sz="2" w:space="0" w:color="auto"/>
              <w:right w:val="single" w:sz="2" w:space="0" w:color="auto"/>
            </w:tcBorders>
            <w:vAlign w:val="center"/>
          </w:tcPr>
          <w:p w14:paraId="21FE7F35"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连带责任担保</w:t>
            </w:r>
          </w:p>
        </w:tc>
        <w:tc>
          <w:tcPr>
            <w:tcW w:w="876" w:type="dxa"/>
            <w:tcBorders>
              <w:top w:val="single" w:sz="2" w:space="0" w:color="auto"/>
              <w:left w:val="single" w:sz="2" w:space="0" w:color="auto"/>
              <w:bottom w:val="single" w:sz="2" w:space="0" w:color="auto"/>
              <w:right w:val="single" w:sz="2" w:space="0" w:color="auto"/>
            </w:tcBorders>
            <w:vAlign w:val="center"/>
          </w:tcPr>
          <w:p w14:paraId="3B62D704" w14:textId="77777777" w:rsidR="00242A3F" w:rsidRDefault="00242A3F">
            <w:pPr>
              <w:spacing w:line="240" w:lineRule="exac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9DF8839" w14:textId="77777777" w:rsidR="00242A3F" w:rsidRDefault="00242A3F">
            <w:pPr>
              <w:spacing w:line="240" w:lineRule="exac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6F79CF64"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3年</w:t>
            </w:r>
          </w:p>
        </w:tc>
        <w:tc>
          <w:tcPr>
            <w:tcW w:w="876" w:type="dxa"/>
            <w:tcBorders>
              <w:top w:val="single" w:sz="2" w:space="0" w:color="auto"/>
              <w:left w:val="single" w:sz="2" w:space="0" w:color="auto"/>
              <w:bottom w:val="single" w:sz="2" w:space="0" w:color="auto"/>
              <w:right w:val="single" w:sz="2" w:space="0" w:color="auto"/>
            </w:tcBorders>
            <w:vAlign w:val="center"/>
          </w:tcPr>
          <w:p w14:paraId="2F16239E"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否</w:t>
            </w:r>
          </w:p>
        </w:tc>
        <w:tc>
          <w:tcPr>
            <w:tcW w:w="876" w:type="dxa"/>
            <w:tcBorders>
              <w:top w:val="single" w:sz="2" w:space="0" w:color="auto"/>
              <w:left w:val="single" w:sz="2" w:space="0" w:color="auto"/>
              <w:bottom w:val="single" w:sz="2" w:space="0" w:color="auto"/>
              <w:right w:val="single" w:sz="2" w:space="0" w:color="auto"/>
            </w:tcBorders>
            <w:vAlign w:val="center"/>
          </w:tcPr>
          <w:p w14:paraId="7F613AA3"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是</w:t>
            </w:r>
          </w:p>
        </w:tc>
      </w:tr>
      <w:tr w:rsidR="00242A3F" w14:paraId="3FE96F8A" w14:textId="77777777">
        <w:trPr>
          <w:trHeight w:val="240"/>
        </w:trPr>
        <w:tc>
          <w:tcPr>
            <w:tcW w:w="876" w:type="dxa"/>
            <w:tcBorders>
              <w:top w:val="single" w:sz="2" w:space="0" w:color="auto"/>
              <w:left w:val="single" w:sz="2" w:space="0" w:color="auto"/>
              <w:bottom w:val="single" w:sz="2" w:space="0" w:color="auto"/>
              <w:right w:val="single" w:sz="2" w:space="0" w:color="auto"/>
            </w:tcBorders>
            <w:vAlign w:val="center"/>
          </w:tcPr>
          <w:p w14:paraId="1770992B"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中山基龙</w:t>
            </w:r>
          </w:p>
        </w:tc>
        <w:tc>
          <w:tcPr>
            <w:tcW w:w="876" w:type="dxa"/>
            <w:tcBorders>
              <w:top w:val="single" w:sz="2" w:space="0" w:color="auto"/>
              <w:left w:val="single" w:sz="2" w:space="0" w:color="auto"/>
              <w:bottom w:val="single" w:sz="2" w:space="0" w:color="auto"/>
              <w:right w:val="single" w:sz="2" w:space="0" w:color="auto"/>
            </w:tcBorders>
            <w:vAlign w:val="center"/>
          </w:tcPr>
          <w:p w14:paraId="55B0D0CD"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2022年09月24日</w:t>
            </w:r>
          </w:p>
        </w:tc>
        <w:tc>
          <w:tcPr>
            <w:tcW w:w="876" w:type="dxa"/>
            <w:tcBorders>
              <w:top w:val="single" w:sz="2" w:space="0" w:color="auto"/>
              <w:left w:val="single" w:sz="2" w:space="0" w:color="auto"/>
              <w:bottom w:val="single" w:sz="2" w:space="0" w:color="auto"/>
              <w:right w:val="single" w:sz="2" w:space="0" w:color="auto"/>
            </w:tcBorders>
            <w:vAlign w:val="center"/>
          </w:tcPr>
          <w:p w14:paraId="7B471B91"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8,400</w:t>
            </w:r>
          </w:p>
        </w:tc>
        <w:tc>
          <w:tcPr>
            <w:tcW w:w="876" w:type="dxa"/>
            <w:tcBorders>
              <w:top w:val="single" w:sz="2" w:space="0" w:color="auto"/>
              <w:left w:val="single" w:sz="2" w:space="0" w:color="auto"/>
              <w:bottom w:val="single" w:sz="2" w:space="0" w:color="auto"/>
              <w:right w:val="single" w:sz="2" w:space="0" w:color="auto"/>
            </w:tcBorders>
            <w:vAlign w:val="center"/>
          </w:tcPr>
          <w:p w14:paraId="71F9745F"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2022年11月03日</w:t>
            </w:r>
          </w:p>
        </w:tc>
        <w:tc>
          <w:tcPr>
            <w:tcW w:w="876" w:type="dxa"/>
            <w:tcBorders>
              <w:top w:val="single" w:sz="2" w:space="0" w:color="auto"/>
              <w:left w:val="single" w:sz="2" w:space="0" w:color="auto"/>
              <w:bottom w:val="single" w:sz="2" w:space="0" w:color="auto"/>
              <w:right w:val="single" w:sz="2" w:space="0" w:color="auto"/>
            </w:tcBorders>
            <w:vAlign w:val="center"/>
          </w:tcPr>
          <w:p w14:paraId="09F25388"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500.48</w:t>
            </w:r>
          </w:p>
        </w:tc>
        <w:tc>
          <w:tcPr>
            <w:tcW w:w="876" w:type="dxa"/>
            <w:tcBorders>
              <w:top w:val="single" w:sz="2" w:space="0" w:color="auto"/>
              <w:left w:val="single" w:sz="2" w:space="0" w:color="auto"/>
              <w:bottom w:val="single" w:sz="2" w:space="0" w:color="auto"/>
              <w:right w:val="single" w:sz="2" w:space="0" w:color="auto"/>
            </w:tcBorders>
            <w:vAlign w:val="center"/>
          </w:tcPr>
          <w:p w14:paraId="307B34FD"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一般担保</w:t>
            </w:r>
          </w:p>
        </w:tc>
        <w:tc>
          <w:tcPr>
            <w:tcW w:w="876" w:type="dxa"/>
            <w:tcBorders>
              <w:top w:val="single" w:sz="2" w:space="0" w:color="auto"/>
              <w:left w:val="single" w:sz="2" w:space="0" w:color="auto"/>
              <w:bottom w:val="single" w:sz="2" w:space="0" w:color="auto"/>
              <w:right w:val="single" w:sz="2" w:space="0" w:color="auto"/>
            </w:tcBorders>
            <w:vAlign w:val="center"/>
          </w:tcPr>
          <w:p w14:paraId="01ACAAAD" w14:textId="77777777" w:rsidR="00242A3F" w:rsidRDefault="00242A3F">
            <w:pPr>
              <w:spacing w:line="240" w:lineRule="exac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81C5D61" w14:textId="77777777" w:rsidR="00242A3F" w:rsidRDefault="00242A3F">
            <w:pPr>
              <w:spacing w:line="240" w:lineRule="exac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337245C"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2022.10.13-2025.12.31</w:t>
            </w:r>
          </w:p>
        </w:tc>
        <w:tc>
          <w:tcPr>
            <w:tcW w:w="876" w:type="dxa"/>
            <w:tcBorders>
              <w:top w:val="single" w:sz="2" w:space="0" w:color="auto"/>
              <w:left w:val="single" w:sz="2" w:space="0" w:color="auto"/>
              <w:bottom w:val="single" w:sz="2" w:space="0" w:color="auto"/>
              <w:right w:val="single" w:sz="2" w:space="0" w:color="auto"/>
            </w:tcBorders>
            <w:vAlign w:val="center"/>
          </w:tcPr>
          <w:p w14:paraId="057AD144"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否</w:t>
            </w:r>
          </w:p>
        </w:tc>
        <w:tc>
          <w:tcPr>
            <w:tcW w:w="876" w:type="dxa"/>
            <w:tcBorders>
              <w:top w:val="single" w:sz="2" w:space="0" w:color="auto"/>
              <w:left w:val="single" w:sz="2" w:space="0" w:color="auto"/>
              <w:bottom w:val="single" w:sz="2" w:space="0" w:color="auto"/>
              <w:right w:val="single" w:sz="2" w:space="0" w:color="auto"/>
            </w:tcBorders>
            <w:vAlign w:val="center"/>
          </w:tcPr>
          <w:p w14:paraId="53BACA22"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是</w:t>
            </w:r>
          </w:p>
        </w:tc>
      </w:tr>
      <w:tr w:rsidR="00242A3F" w14:paraId="7D49DE6A" w14:textId="77777777">
        <w:trPr>
          <w:trHeight w:val="240"/>
        </w:trPr>
        <w:tc>
          <w:tcPr>
            <w:tcW w:w="876" w:type="dxa"/>
            <w:tcBorders>
              <w:top w:val="single" w:sz="2" w:space="0" w:color="auto"/>
              <w:left w:val="single" w:sz="2" w:space="0" w:color="auto"/>
              <w:bottom w:val="single" w:sz="2" w:space="0" w:color="auto"/>
              <w:right w:val="single" w:sz="2" w:space="0" w:color="auto"/>
            </w:tcBorders>
            <w:vAlign w:val="center"/>
          </w:tcPr>
          <w:p w14:paraId="7968DE44"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欧洲巨星股份有限公司</w:t>
            </w:r>
          </w:p>
        </w:tc>
        <w:tc>
          <w:tcPr>
            <w:tcW w:w="876" w:type="dxa"/>
            <w:tcBorders>
              <w:top w:val="single" w:sz="2" w:space="0" w:color="auto"/>
              <w:left w:val="single" w:sz="2" w:space="0" w:color="auto"/>
              <w:bottom w:val="single" w:sz="2" w:space="0" w:color="auto"/>
              <w:right w:val="single" w:sz="2" w:space="0" w:color="auto"/>
            </w:tcBorders>
            <w:vAlign w:val="center"/>
          </w:tcPr>
          <w:p w14:paraId="4723CE70"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2021年12月04日</w:t>
            </w:r>
          </w:p>
        </w:tc>
        <w:tc>
          <w:tcPr>
            <w:tcW w:w="876" w:type="dxa"/>
            <w:tcBorders>
              <w:top w:val="single" w:sz="2" w:space="0" w:color="auto"/>
              <w:left w:val="single" w:sz="2" w:space="0" w:color="auto"/>
              <w:bottom w:val="single" w:sz="2" w:space="0" w:color="auto"/>
              <w:right w:val="single" w:sz="2" w:space="0" w:color="auto"/>
            </w:tcBorders>
            <w:vAlign w:val="center"/>
          </w:tcPr>
          <w:p w14:paraId="43B382B8"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27,569.85</w:t>
            </w:r>
          </w:p>
        </w:tc>
        <w:tc>
          <w:tcPr>
            <w:tcW w:w="876" w:type="dxa"/>
            <w:tcBorders>
              <w:top w:val="single" w:sz="2" w:space="0" w:color="auto"/>
              <w:left w:val="single" w:sz="2" w:space="0" w:color="auto"/>
              <w:bottom w:val="single" w:sz="2" w:space="0" w:color="auto"/>
              <w:right w:val="single" w:sz="2" w:space="0" w:color="auto"/>
            </w:tcBorders>
            <w:vAlign w:val="center"/>
          </w:tcPr>
          <w:p w14:paraId="58AA9320"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2021年12月27日</w:t>
            </w:r>
          </w:p>
        </w:tc>
        <w:tc>
          <w:tcPr>
            <w:tcW w:w="876" w:type="dxa"/>
            <w:tcBorders>
              <w:top w:val="single" w:sz="2" w:space="0" w:color="auto"/>
              <w:left w:val="single" w:sz="2" w:space="0" w:color="auto"/>
              <w:bottom w:val="single" w:sz="2" w:space="0" w:color="auto"/>
              <w:right w:val="single" w:sz="2" w:space="0" w:color="auto"/>
            </w:tcBorders>
            <w:vAlign w:val="center"/>
          </w:tcPr>
          <w:p w14:paraId="22DB1B01"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27,128.73</w:t>
            </w:r>
          </w:p>
        </w:tc>
        <w:tc>
          <w:tcPr>
            <w:tcW w:w="876" w:type="dxa"/>
            <w:tcBorders>
              <w:top w:val="single" w:sz="2" w:space="0" w:color="auto"/>
              <w:left w:val="single" w:sz="2" w:space="0" w:color="auto"/>
              <w:bottom w:val="single" w:sz="2" w:space="0" w:color="auto"/>
              <w:right w:val="single" w:sz="2" w:space="0" w:color="auto"/>
            </w:tcBorders>
            <w:vAlign w:val="center"/>
          </w:tcPr>
          <w:p w14:paraId="4AA7A9D0"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一般担保</w:t>
            </w:r>
          </w:p>
        </w:tc>
        <w:tc>
          <w:tcPr>
            <w:tcW w:w="876" w:type="dxa"/>
            <w:tcBorders>
              <w:top w:val="single" w:sz="2" w:space="0" w:color="auto"/>
              <w:left w:val="single" w:sz="2" w:space="0" w:color="auto"/>
              <w:bottom w:val="single" w:sz="2" w:space="0" w:color="auto"/>
              <w:right w:val="single" w:sz="2" w:space="0" w:color="auto"/>
            </w:tcBorders>
            <w:vAlign w:val="center"/>
          </w:tcPr>
          <w:p w14:paraId="1D2A7019" w14:textId="77777777" w:rsidR="00242A3F" w:rsidRDefault="00242A3F">
            <w:pPr>
              <w:spacing w:line="240" w:lineRule="exac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001B3944" w14:textId="77777777" w:rsidR="00242A3F" w:rsidRDefault="00242A3F">
            <w:pPr>
              <w:spacing w:line="240" w:lineRule="exac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2F709270"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2021.12.27-2029.06.30</w:t>
            </w:r>
          </w:p>
        </w:tc>
        <w:tc>
          <w:tcPr>
            <w:tcW w:w="876" w:type="dxa"/>
            <w:tcBorders>
              <w:top w:val="single" w:sz="2" w:space="0" w:color="auto"/>
              <w:left w:val="single" w:sz="2" w:space="0" w:color="auto"/>
              <w:bottom w:val="single" w:sz="2" w:space="0" w:color="auto"/>
              <w:right w:val="single" w:sz="2" w:space="0" w:color="auto"/>
            </w:tcBorders>
            <w:vAlign w:val="center"/>
          </w:tcPr>
          <w:p w14:paraId="0CAE9707"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否</w:t>
            </w:r>
          </w:p>
        </w:tc>
        <w:tc>
          <w:tcPr>
            <w:tcW w:w="876" w:type="dxa"/>
            <w:tcBorders>
              <w:top w:val="single" w:sz="2" w:space="0" w:color="auto"/>
              <w:left w:val="single" w:sz="2" w:space="0" w:color="auto"/>
              <w:bottom w:val="single" w:sz="2" w:space="0" w:color="auto"/>
              <w:right w:val="single" w:sz="2" w:space="0" w:color="auto"/>
            </w:tcBorders>
            <w:vAlign w:val="center"/>
          </w:tcPr>
          <w:p w14:paraId="20E49C38"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是</w:t>
            </w:r>
          </w:p>
        </w:tc>
      </w:tr>
      <w:tr w:rsidR="00242A3F" w14:paraId="5A4B8E68" w14:textId="77777777">
        <w:trPr>
          <w:trHeight w:val="240"/>
        </w:trPr>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15E6930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hint="eastAsia"/>
                <w:sz w:val="18"/>
                <w:szCs w:val="18"/>
              </w:rPr>
              <w:t>报告期内审批对子公司担保额度合计（B1）</w:t>
            </w:r>
          </w:p>
        </w:tc>
        <w:tc>
          <w:tcPr>
            <w:tcW w:w="1753" w:type="dxa"/>
            <w:gridSpan w:val="2"/>
            <w:tcBorders>
              <w:top w:val="single" w:sz="2" w:space="0" w:color="auto"/>
              <w:left w:val="single" w:sz="2" w:space="0" w:color="auto"/>
              <w:bottom w:val="single" w:sz="2" w:space="0" w:color="auto"/>
              <w:right w:val="single" w:sz="2" w:space="0" w:color="auto"/>
            </w:tcBorders>
            <w:vAlign w:val="center"/>
          </w:tcPr>
          <w:p w14:paraId="49A42E04"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23,367.73</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3A86368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hint="eastAsia"/>
                <w:sz w:val="18"/>
                <w:szCs w:val="18"/>
              </w:rPr>
              <w:t>报告期内对子公司担保实际发生额合计（B2）</w:t>
            </w:r>
          </w:p>
        </w:tc>
        <w:tc>
          <w:tcPr>
            <w:tcW w:w="4381" w:type="dxa"/>
            <w:gridSpan w:val="5"/>
            <w:tcBorders>
              <w:top w:val="single" w:sz="2" w:space="0" w:color="auto"/>
              <w:left w:val="single" w:sz="2" w:space="0" w:color="auto"/>
              <w:bottom w:val="single" w:sz="2" w:space="0" w:color="auto"/>
              <w:right w:val="single" w:sz="2" w:space="0" w:color="auto"/>
            </w:tcBorders>
            <w:vAlign w:val="center"/>
          </w:tcPr>
          <w:p w14:paraId="49E7BD07"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19,567.73</w:t>
            </w:r>
          </w:p>
        </w:tc>
      </w:tr>
      <w:tr w:rsidR="00242A3F" w14:paraId="1C0644F3" w14:textId="77777777">
        <w:trPr>
          <w:trHeight w:val="240"/>
        </w:trPr>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1FA315F5"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hint="eastAsia"/>
                <w:sz w:val="18"/>
                <w:szCs w:val="18"/>
              </w:rPr>
              <w:t>报告期末已审批的对子公司担保额度合计（B3）</w:t>
            </w:r>
          </w:p>
        </w:tc>
        <w:tc>
          <w:tcPr>
            <w:tcW w:w="1753" w:type="dxa"/>
            <w:gridSpan w:val="2"/>
            <w:tcBorders>
              <w:top w:val="single" w:sz="2" w:space="0" w:color="auto"/>
              <w:left w:val="single" w:sz="2" w:space="0" w:color="auto"/>
              <w:bottom w:val="single" w:sz="2" w:space="0" w:color="auto"/>
              <w:right w:val="single" w:sz="2" w:space="0" w:color="auto"/>
            </w:tcBorders>
            <w:vAlign w:val="center"/>
          </w:tcPr>
          <w:p w14:paraId="4E8E1A3D"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59,337.58</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3C9185E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hint="eastAsia"/>
                <w:sz w:val="18"/>
                <w:szCs w:val="18"/>
              </w:rPr>
              <w:t>报告期末对子公司实际担保余额合计（B4）</w:t>
            </w:r>
          </w:p>
        </w:tc>
        <w:tc>
          <w:tcPr>
            <w:tcW w:w="4381" w:type="dxa"/>
            <w:gridSpan w:val="5"/>
            <w:tcBorders>
              <w:top w:val="single" w:sz="2" w:space="0" w:color="auto"/>
              <w:left w:val="single" w:sz="2" w:space="0" w:color="auto"/>
              <w:bottom w:val="single" w:sz="2" w:space="0" w:color="auto"/>
              <w:right w:val="single" w:sz="2" w:space="0" w:color="auto"/>
            </w:tcBorders>
            <w:vAlign w:val="center"/>
          </w:tcPr>
          <w:p w14:paraId="35C9DBE9"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47,196.94</w:t>
            </w:r>
          </w:p>
        </w:tc>
      </w:tr>
      <w:tr w:rsidR="00242A3F" w14:paraId="26966672" w14:textId="77777777">
        <w:trPr>
          <w:trHeight w:val="240"/>
        </w:trPr>
        <w:tc>
          <w:tcPr>
            <w:tcW w:w="9639" w:type="dxa"/>
            <w:gridSpan w:val="11"/>
            <w:tcBorders>
              <w:top w:val="single" w:sz="2" w:space="0" w:color="auto"/>
              <w:left w:val="single" w:sz="2" w:space="0" w:color="auto"/>
              <w:bottom w:val="single" w:sz="2" w:space="0" w:color="auto"/>
              <w:right w:val="single" w:sz="2" w:space="0" w:color="auto"/>
            </w:tcBorders>
            <w:shd w:val="clear" w:color="auto" w:fill="D3D3D3"/>
            <w:vAlign w:val="center"/>
          </w:tcPr>
          <w:p w14:paraId="378FE6C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hint="eastAsia"/>
                <w:sz w:val="18"/>
                <w:szCs w:val="18"/>
              </w:rPr>
              <w:t>子公司对子公司的担保情况</w:t>
            </w:r>
          </w:p>
        </w:tc>
      </w:tr>
      <w:tr w:rsidR="00242A3F" w14:paraId="4F851711"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2E4F5A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hint="eastAsia"/>
                <w:sz w:val="18"/>
                <w:szCs w:val="18"/>
              </w:rPr>
              <w:t>担保对象名称</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54B2255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hint="eastAsia"/>
                <w:sz w:val="18"/>
                <w:szCs w:val="18"/>
              </w:rPr>
              <w:t>担保额度相关公告披露日期</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514F9B0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hint="eastAsia"/>
                <w:sz w:val="18"/>
                <w:szCs w:val="18"/>
              </w:rPr>
              <w:t>担保额度</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5FB314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hint="eastAsia"/>
                <w:sz w:val="18"/>
                <w:szCs w:val="18"/>
              </w:rPr>
              <w:t>实际发生日期</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409DA96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hint="eastAsia"/>
                <w:sz w:val="18"/>
                <w:szCs w:val="18"/>
              </w:rPr>
              <w:t>实际担保金额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B7810E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hint="eastAsia"/>
                <w:sz w:val="18"/>
                <w:szCs w:val="18"/>
              </w:rPr>
              <w:t>担保类型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482D7B3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hint="eastAsia"/>
                <w:sz w:val="18"/>
                <w:szCs w:val="18"/>
              </w:rPr>
              <w:t>担保物（如有）</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3DD767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hint="eastAsia"/>
                <w:sz w:val="18"/>
                <w:szCs w:val="18"/>
              </w:rPr>
              <w:t>反担保情况（如有）</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321608D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hint="eastAsia"/>
                <w:sz w:val="18"/>
                <w:szCs w:val="18"/>
              </w:rPr>
              <w:t>担保期</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25D417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hint="eastAsia"/>
                <w:sz w:val="18"/>
                <w:szCs w:val="18"/>
              </w:rPr>
              <w:t>是否履行完毕</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EA588F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hint="eastAsia"/>
                <w:sz w:val="18"/>
                <w:szCs w:val="18"/>
              </w:rPr>
              <w:t>是否为关联方担保</w:t>
            </w:r>
          </w:p>
        </w:tc>
      </w:tr>
      <w:tr w:rsidR="00242A3F" w14:paraId="17067CCE" w14:textId="77777777">
        <w:trPr>
          <w:trHeight w:val="240"/>
        </w:trPr>
        <w:tc>
          <w:tcPr>
            <w:tcW w:w="9639" w:type="dxa"/>
            <w:gridSpan w:val="11"/>
            <w:tcBorders>
              <w:top w:val="single" w:sz="2" w:space="0" w:color="auto"/>
              <w:left w:val="single" w:sz="2" w:space="0" w:color="auto"/>
              <w:bottom w:val="single" w:sz="2" w:space="0" w:color="auto"/>
              <w:right w:val="single" w:sz="2" w:space="0" w:color="auto"/>
            </w:tcBorders>
            <w:shd w:val="clear" w:color="auto" w:fill="D3D3D3"/>
            <w:vAlign w:val="center"/>
          </w:tcPr>
          <w:p w14:paraId="3FD2DA1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hint="eastAsia"/>
                <w:sz w:val="18"/>
                <w:szCs w:val="18"/>
              </w:rPr>
              <w:t>公司担保总额（即前三大项的合计）</w:t>
            </w:r>
          </w:p>
        </w:tc>
      </w:tr>
      <w:tr w:rsidR="00242A3F" w14:paraId="19BCFF46" w14:textId="77777777">
        <w:trPr>
          <w:trHeight w:val="240"/>
        </w:trPr>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6EEE9E62"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hint="eastAsia"/>
                <w:sz w:val="18"/>
                <w:szCs w:val="18"/>
              </w:rPr>
              <w:t>报告期内审批担保额度合计（A1+B1+C1）</w:t>
            </w:r>
          </w:p>
        </w:tc>
        <w:tc>
          <w:tcPr>
            <w:tcW w:w="1753" w:type="dxa"/>
            <w:gridSpan w:val="2"/>
            <w:tcBorders>
              <w:top w:val="single" w:sz="2" w:space="0" w:color="auto"/>
              <w:left w:val="single" w:sz="2" w:space="0" w:color="auto"/>
              <w:bottom w:val="single" w:sz="2" w:space="0" w:color="auto"/>
              <w:right w:val="single" w:sz="2" w:space="0" w:color="auto"/>
            </w:tcBorders>
            <w:vAlign w:val="center"/>
          </w:tcPr>
          <w:p w14:paraId="533F149B"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23,367.73</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360653A7"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hint="eastAsia"/>
                <w:sz w:val="18"/>
                <w:szCs w:val="18"/>
              </w:rPr>
              <w:t>报告期内担保实际发生额合计（A2+B2+C2）</w:t>
            </w:r>
          </w:p>
        </w:tc>
        <w:tc>
          <w:tcPr>
            <w:tcW w:w="4381" w:type="dxa"/>
            <w:gridSpan w:val="5"/>
            <w:tcBorders>
              <w:top w:val="single" w:sz="2" w:space="0" w:color="auto"/>
              <w:left w:val="single" w:sz="2" w:space="0" w:color="auto"/>
              <w:bottom w:val="single" w:sz="2" w:space="0" w:color="auto"/>
              <w:right w:val="single" w:sz="2" w:space="0" w:color="auto"/>
            </w:tcBorders>
            <w:vAlign w:val="center"/>
          </w:tcPr>
          <w:p w14:paraId="2BC4033D"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19,567.73</w:t>
            </w:r>
          </w:p>
        </w:tc>
      </w:tr>
      <w:tr w:rsidR="00242A3F" w14:paraId="526F136F" w14:textId="77777777">
        <w:trPr>
          <w:trHeight w:val="240"/>
        </w:trPr>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0299D82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hint="eastAsia"/>
                <w:sz w:val="18"/>
                <w:szCs w:val="18"/>
              </w:rPr>
              <w:t>报告期末已审批的担保额度合计（A3+B3+C3）</w:t>
            </w:r>
          </w:p>
        </w:tc>
        <w:tc>
          <w:tcPr>
            <w:tcW w:w="1753" w:type="dxa"/>
            <w:gridSpan w:val="2"/>
            <w:tcBorders>
              <w:top w:val="single" w:sz="2" w:space="0" w:color="auto"/>
              <w:left w:val="single" w:sz="2" w:space="0" w:color="auto"/>
              <w:bottom w:val="single" w:sz="2" w:space="0" w:color="auto"/>
              <w:right w:val="single" w:sz="2" w:space="0" w:color="auto"/>
            </w:tcBorders>
            <w:vAlign w:val="center"/>
          </w:tcPr>
          <w:p w14:paraId="63071594"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59,337.58</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21D3C9CD"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hint="eastAsia"/>
                <w:sz w:val="18"/>
                <w:szCs w:val="18"/>
              </w:rPr>
              <w:t>报告期末实际担保余额合计（A4+B4+C4）</w:t>
            </w:r>
          </w:p>
        </w:tc>
        <w:tc>
          <w:tcPr>
            <w:tcW w:w="4381" w:type="dxa"/>
            <w:gridSpan w:val="5"/>
            <w:tcBorders>
              <w:top w:val="single" w:sz="2" w:space="0" w:color="auto"/>
              <w:left w:val="single" w:sz="2" w:space="0" w:color="auto"/>
              <w:bottom w:val="single" w:sz="2" w:space="0" w:color="auto"/>
              <w:right w:val="single" w:sz="2" w:space="0" w:color="auto"/>
            </w:tcBorders>
            <w:vAlign w:val="center"/>
          </w:tcPr>
          <w:p w14:paraId="54F191B1"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47,196.94</w:t>
            </w:r>
          </w:p>
        </w:tc>
      </w:tr>
      <w:tr w:rsidR="00242A3F" w14:paraId="4E52EE56" w14:textId="77777777">
        <w:trPr>
          <w:trHeight w:val="240"/>
        </w:trPr>
        <w:tc>
          <w:tcPr>
            <w:tcW w:w="3505"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0A4964E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hint="eastAsia"/>
                <w:sz w:val="18"/>
                <w:szCs w:val="18"/>
              </w:rPr>
              <w:t>实际担保总额（即A4+B4+C4）占公司净资产的比例</w:t>
            </w:r>
          </w:p>
        </w:tc>
        <w:tc>
          <w:tcPr>
            <w:tcW w:w="6134" w:type="dxa"/>
            <w:gridSpan w:val="7"/>
            <w:tcBorders>
              <w:top w:val="single" w:sz="2" w:space="0" w:color="auto"/>
              <w:left w:val="single" w:sz="2" w:space="0" w:color="auto"/>
              <w:bottom w:val="single" w:sz="2" w:space="0" w:color="auto"/>
              <w:right w:val="single" w:sz="2" w:space="0" w:color="auto"/>
            </w:tcBorders>
            <w:vAlign w:val="center"/>
          </w:tcPr>
          <w:p w14:paraId="3CB030F5"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3.31%</w:t>
            </w:r>
          </w:p>
        </w:tc>
      </w:tr>
      <w:tr w:rsidR="00242A3F" w14:paraId="0FD7837A" w14:textId="77777777">
        <w:trPr>
          <w:trHeight w:val="240"/>
        </w:trPr>
        <w:tc>
          <w:tcPr>
            <w:tcW w:w="9639" w:type="dxa"/>
            <w:gridSpan w:val="11"/>
            <w:tcBorders>
              <w:top w:val="single" w:sz="2" w:space="0" w:color="auto"/>
              <w:left w:val="single" w:sz="2" w:space="0" w:color="auto"/>
              <w:bottom w:val="single" w:sz="2" w:space="0" w:color="auto"/>
              <w:right w:val="single" w:sz="2" w:space="0" w:color="auto"/>
            </w:tcBorders>
            <w:shd w:val="clear" w:color="auto" w:fill="D3D3D3"/>
            <w:vAlign w:val="center"/>
          </w:tcPr>
          <w:p w14:paraId="5E8E3015"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hint="eastAsia"/>
                <w:sz w:val="18"/>
                <w:szCs w:val="18"/>
              </w:rPr>
              <w:t>其中：</w:t>
            </w:r>
          </w:p>
        </w:tc>
      </w:tr>
      <w:tr w:rsidR="00242A3F" w14:paraId="64F7CF15" w14:textId="77777777">
        <w:trPr>
          <w:trHeight w:val="240"/>
        </w:trPr>
        <w:tc>
          <w:tcPr>
            <w:tcW w:w="3505"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59DB9DB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hint="eastAsia"/>
                <w:sz w:val="18"/>
                <w:szCs w:val="18"/>
              </w:rPr>
              <w:t>直接或间接为资产负债率超过70%的被担保对象提供的债务担保余额（E）</w:t>
            </w:r>
          </w:p>
        </w:tc>
        <w:tc>
          <w:tcPr>
            <w:tcW w:w="6134" w:type="dxa"/>
            <w:gridSpan w:val="7"/>
            <w:tcBorders>
              <w:top w:val="single" w:sz="2" w:space="0" w:color="auto"/>
              <w:left w:val="single" w:sz="2" w:space="0" w:color="auto"/>
              <w:bottom w:val="single" w:sz="2" w:space="0" w:color="auto"/>
              <w:right w:val="single" w:sz="2" w:space="0" w:color="auto"/>
            </w:tcBorders>
            <w:vAlign w:val="center"/>
          </w:tcPr>
          <w:p w14:paraId="593F1AE6"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22,645.15</w:t>
            </w:r>
          </w:p>
        </w:tc>
      </w:tr>
      <w:tr w:rsidR="00242A3F" w14:paraId="2A6AD435" w14:textId="77777777">
        <w:trPr>
          <w:trHeight w:val="240"/>
        </w:trPr>
        <w:tc>
          <w:tcPr>
            <w:tcW w:w="3505"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11D0373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hint="eastAsia"/>
                <w:sz w:val="18"/>
                <w:szCs w:val="18"/>
              </w:rPr>
              <w:t>上述三项担保金额合计（D+E+F）</w:t>
            </w:r>
          </w:p>
        </w:tc>
        <w:tc>
          <w:tcPr>
            <w:tcW w:w="6134" w:type="dxa"/>
            <w:gridSpan w:val="7"/>
            <w:tcBorders>
              <w:top w:val="single" w:sz="2" w:space="0" w:color="auto"/>
              <w:left w:val="single" w:sz="2" w:space="0" w:color="auto"/>
              <w:bottom w:val="single" w:sz="2" w:space="0" w:color="auto"/>
              <w:right w:val="single" w:sz="2" w:space="0" w:color="auto"/>
            </w:tcBorders>
            <w:vAlign w:val="center"/>
          </w:tcPr>
          <w:p w14:paraId="7BE20F1D"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22,645.15</w:t>
            </w:r>
          </w:p>
        </w:tc>
      </w:tr>
    </w:tbl>
    <w:p w14:paraId="5F5BB4B7"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采用复合方式担保的具体情况说明</w:t>
      </w:r>
    </w:p>
    <w:p w14:paraId="5C30CAE9" w14:textId="77777777" w:rsidR="00242A3F" w:rsidRDefault="00242A3F"/>
    <w:p w14:paraId="56E54534" w14:textId="77777777" w:rsidR="00242A3F" w:rsidRDefault="00000000">
      <w:pPr>
        <w:pStyle w:val="3"/>
        <w:spacing w:line="280" w:lineRule="exact"/>
        <w:jc w:val="left"/>
        <w:rPr>
          <w:rFonts w:ascii="宋体" w:hAnsi="宋体" w:cs="宋体"/>
          <w:b/>
          <w:bCs/>
        </w:rPr>
      </w:pPr>
      <w:bookmarkStart w:id="78" w:name="_Toc988966"/>
      <w:r>
        <w:rPr>
          <w:rFonts w:ascii="宋体" w:hAnsi="宋体" w:cs="宋体"/>
          <w:b/>
          <w:bCs/>
        </w:rPr>
        <w:t>3、委托理财</w:t>
      </w:r>
      <w:bookmarkEnd w:id="78"/>
    </w:p>
    <w:p w14:paraId="349CBFB2"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7C72E767"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lastRenderedPageBreak/>
        <w:t>单位：万元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7"/>
        <w:gridCol w:w="1608"/>
        <w:gridCol w:w="1606"/>
        <w:gridCol w:w="1606"/>
        <w:gridCol w:w="1606"/>
        <w:gridCol w:w="1606"/>
      </w:tblGrid>
      <w:tr w:rsidR="00242A3F" w14:paraId="4A01BFF4"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5F244F2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具体类型</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0EFD8B6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委托理财的资金来源</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2FD88D2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委托理财发生额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21AD1D7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未到期余额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09502C7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逾期未收回的金额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63C6504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逾期未收回理财已计提减值金额</w:t>
            </w:r>
          </w:p>
        </w:tc>
      </w:tr>
      <w:tr w:rsidR="00242A3F" w14:paraId="1DC597C7"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402DD48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银行理财产品</w:t>
            </w:r>
          </w:p>
        </w:tc>
        <w:tc>
          <w:tcPr>
            <w:tcW w:w="1606" w:type="dxa"/>
            <w:tcBorders>
              <w:top w:val="single" w:sz="2" w:space="0" w:color="auto"/>
              <w:left w:val="single" w:sz="2" w:space="0" w:color="auto"/>
              <w:bottom w:val="single" w:sz="2" w:space="0" w:color="auto"/>
              <w:right w:val="single" w:sz="2" w:space="0" w:color="auto"/>
            </w:tcBorders>
            <w:vAlign w:val="center"/>
          </w:tcPr>
          <w:p w14:paraId="393EED3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自有资金</w:t>
            </w:r>
          </w:p>
        </w:tc>
        <w:tc>
          <w:tcPr>
            <w:tcW w:w="1606" w:type="dxa"/>
            <w:tcBorders>
              <w:top w:val="single" w:sz="2" w:space="0" w:color="auto"/>
              <w:left w:val="single" w:sz="2" w:space="0" w:color="auto"/>
              <w:bottom w:val="single" w:sz="2" w:space="0" w:color="auto"/>
              <w:right w:val="single" w:sz="2" w:space="0" w:color="auto"/>
            </w:tcBorders>
            <w:vAlign w:val="center"/>
          </w:tcPr>
          <w:p w14:paraId="3E1E932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8,300</w:t>
            </w:r>
          </w:p>
        </w:tc>
        <w:tc>
          <w:tcPr>
            <w:tcW w:w="1606" w:type="dxa"/>
            <w:tcBorders>
              <w:top w:val="single" w:sz="2" w:space="0" w:color="auto"/>
              <w:left w:val="single" w:sz="2" w:space="0" w:color="auto"/>
              <w:bottom w:val="single" w:sz="2" w:space="0" w:color="auto"/>
              <w:right w:val="single" w:sz="2" w:space="0" w:color="auto"/>
            </w:tcBorders>
            <w:vAlign w:val="center"/>
          </w:tcPr>
          <w:p w14:paraId="3600CA1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3,600</w:t>
            </w:r>
          </w:p>
        </w:tc>
        <w:tc>
          <w:tcPr>
            <w:tcW w:w="1606" w:type="dxa"/>
            <w:tcBorders>
              <w:top w:val="single" w:sz="2" w:space="0" w:color="auto"/>
              <w:left w:val="single" w:sz="2" w:space="0" w:color="auto"/>
              <w:bottom w:val="single" w:sz="2" w:space="0" w:color="auto"/>
              <w:right w:val="single" w:sz="2" w:space="0" w:color="auto"/>
            </w:tcBorders>
            <w:vAlign w:val="center"/>
          </w:tcPr>
          <w:p w14:paraId="5754A1C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606" w:type="dxa"/>
            <w:tcBorders>
              <w:top w:val="single" w:sz="2" w:space="0" w:color="auto"/>
              <w:left w:val="single" w:sz="2" w:space="0" w:color="auto"/>
              <w:bottom w:val="single" w:sz="2" w:space="0" w:color="auto"/>
              <w:right w:val="single" w:sz="2" w:space="0" w:color="auto"/>
            </w:tcBorders>
            <w:vAlign w:val="center"/>
          </w:tcPr>
          <w:p w14:paraId="64D0151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r>
      <w:tr w:rsidR="00242A3F" w14:paraId="5F722232" w14:textId="77777777">
        <w:trPr>
          <w:trHeight w:val="240"/>
        </w:trPr>
        <w:tc>
          <w:tcPr>
            <w:tcW w:w="321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405C7C45"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606" w:type="dxa"/>
            <w:tcBorders>
              <w:top w:val="single" w:sz="2" w:space="0" w:color="auto"/>
              <w:left w:val="single" w:sz="2" w:space="0" w:color="auto"/>
              <w:bottom w:val="single" w:sz="2" w:space="0" w:color="auto"/>
              <w:right w:val="single" w:sz="2" w:space="0" w:color="auto"/>
            </w:tcBorders>
            <w:vAlign w:val="center"/>
          </w:tcPr>
          <w:p w14:paraId="371827C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8,300</w:t>
            </w:r>
          </w:p>
        </w:tc>
        <w:tc>
          <w:tcPr>
            <w:tcW w:w="1606" w:type="dxa"/>
            <w:tcBorders>
              <w:top w:val="single" w:sz="2" w:space="0" w:color="auto"/>
              <w:left w:val="single" w:sz="2" w:space="0" w:color="auto"/>
              <w:bottom w:val="single" w:sz="2" w:space="0" w:color="auto"/>
              <w:right w:val="single" w:sz="2" w:space="0" w:color="auto"/>
            </w:tcBorders>
            <w:vAlign w:val="center"/>
          </w:tcPr>
          <w:p w14:paraId="34BAC66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3,600</w:t>
            </w:r>
          </w:p>
        </w:tc>
        <w:tc>
          <w:tcPr>
            <w:tcW w:w="1606" w:type="dxa"/>
            <w:tcBorders>
              <w:top w:val="single" w:sz="2" w:space="0" w:color="auto"/>
              <w:left w:val="single" w:sz="2" w:space="0" w:color="auto"/>
              <w:bottom w:val="single" w:sz="2" w:space="0" w:color="auto"/>
              <w:right w:val="single" w:sz="2" w:space="0" w:color="auto"/>
            </w:tcBorders>
            <w:vAlign w:val="center"/>
          </w:tcPr>
          <w:p w14:paraId="7C5B01D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606" w:type="dxa"/>
            <w:tcBorders>
              <w:top w:val="single" w:sz="2" w:space="0" w:color="auto"/>
              <w:left w:val="single" w:sz="2" w:space="0" w:color="auto"/>
              <w:bottom w:val="single" w:sz="2" w:space="0" w:color="auto"/>
              <w:right w:val="single" w:sz="2" w:space="0" w:color="auto"/>
            </w:tcBorders>
            <w:vAlign w:val="center"/>
          </w:tcPr>
          <w:p w14:paraId="4A6352F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r>
    </w:tbl>
    <w:p w14:paraId="3896C3E9"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单项金额重大或安全性较低、流动性较差的高风险委托理财具体情况</w:t>
      </w:r>
    </w:p>
    <w:p w14:paraId="0AE6A321"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4D0CE887"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委托理财出现预期无法收回本金或存在其他可能导致减值的情形</w:t>
      </w:r>
    </w:p>
    <w:p w14:paraId="03415E16"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7DC319B3" w14:textId="77777777" w:rsidR="00242A3F" w:rsidRDefault="00000000">
      <w:pPr>
        <w:pStyle w:val="3"/>
        <w:spacing w:line="280" w:lineRule="exact"/>
        <w:jc w:val="left"/>
        <w:rPr>
          <w:rFonts w:ascii="宋体" w:hAnsi="宋体" w:cs="宋体"/>
          <w:b/>
          <w:bCs/>
        </w:rPr>
      </w:pPr>
      <w:bookmarkStart w:id="79" w:name="_Toc988967"/>
      <w:r>
        <w:rPr>
          <w:rFonts w:ascii="宋体" w:hAnsi="宋体" w:cs="宋体"/>
          <w:b/>
          <w:bCs/>
        </w:rPr>
        <w:t>4、其他重大合同</w:t>
      </w:r>
      <w:bookmarkEnd w:id="79"/>
    </w:p>
    <w:p w14:paraId="40BDF293"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520FB643"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公司报告期不存在其他重大合同。</w:t>
      </w:r>
    </w:p>
    <w:p w14:paraId="3FCFFF68" w14:textId="77777777" w:rsidR="00242A3F" w:rsidRDefault="00000000">
      <w:pPr>
        <w:pStyle w:val="2"/>
        <w:spacing w:before="300" w:after="300" w:line="320" w:lineRule="exact"/>
        <w:rPr>
          <w:rFonts w:ascii="宋体" w:eastAsia="宋体" w:hAnsi="宋体" w:cs="宋体"/>
          <w:b/>
          <w:bCs/>
          <w:sz w:val="24"/>
          <w:szCs w:val="24"/>
        </w:rPr>
      </w:pPr>
      <w:bookmarkStart w:id="80" w:name="_Toc988968"/>
      <w:r>
        <w:rPr>
          <w:rFonts w:ascii="宋体" w:eastAsia="宋体" w:hAnsi="宋体" w:cs="宋体"/>
          <w:b/>
          <w:bCs/>
          <w:sz w:val="24"/>
          <w:szCs w:val="24"/>
        </w:rPr>
        <w:t>十三、其他重大事项的说明</w:t>
      </w:r>
      <w:bookmarkEnd w:id="80"/>
    </w:p>
    <w:p w14:paraId="2986152B"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17E6EB0A" w14:textId="77777777" w:rsidR="00242A3F" w:rsidRDefault="00000000">
      <w:pPr>
        <w:pStyle w:val="a9"/>
        <w:spacing w:before="0" w:beforeAutospacing="0" w:after="0" w:afterAutospacing="0" w:line="360" w:lineRule="auto"/>
        <w:ind w:firstLineChars="200" w:firstLine="420"/>
        <w:rPr>
          <w:sz w:val="21"/>
          <w:szCs w:val="21"/>
        </w:rPr>
      </w:pPr>
      <w:r>
        <w:rPr>
          <w:rFonts w:hint="eastAsia"/>
          <w:sz w:val="21"/>
          <w:szCs w:val="21"/>
        </w:rPr>
        <w:t>1、报告期内，公司收到全国高新技术企业认定管理工作领导小组办公室发布的《关于对浙江省认定机构2022年认定的高新技术企业进行备案的公告》，公司顺利通过了高新技术企业认定备案，高新技术企业证书编号：GR202233005456，发证日期：2022 年 12 月 24 日，有效期：三年。</w:t>
      </w:r>
    </w:p>
    <w:p w14:paraId="10D39F00" w14:textId="77777777" w:rsidR="00242A3F" w:rsidRDefault="00000000">
      <w:pPr>
        <w:pStyle w:val="a9"/>
        <w:spacing w:before="0" w:beforeAutospacing="0" w:after="0" w:afterAutospacing="0" w:line="360" w:lineRule="auto"/>
        <w:ind w:firstLineChars="200" w:firstLine="420"/>
        <w:rPr>
          <w:sz w:val="21"/>
          <w:szCs w:val="21"/>
        </w:rPr>
      </w:pPr>
      <w:r>
        <w:rPr>
          <w:rFonts w:hint="eastAsia"/>
          <w:sz w:val="21"/>
          <w:szCs w:val="21"/>
        </w:rPr>
        <w:t xml:space="preserve">2、报告期内， 公司发行的GDR兑回限制期已于2023年3月14日（瑞士时间）届满， 发行的GDR自2023年3月15日起可以转换为公司A股股票。截至报告期末，发行的GDR已全部转换为公司A股股票。   </w:t>
      </w:r>
    </w:p>
    <w:p w14:paraId="2187779A" w14:textId="77777777" w:rsidR="00242A3F" w:rsidRDefault="00000000">
      <w:pPr>
        <w:pStyle w:val="a9"/>
        <w:spacing w:before="0" w:beforeAutospacing="0" w:after="0" w:afterAutospacing="0" w:line="360" w:lineRule="auto"/>
        <w:ind w:firstLineChars="200" w:firstLine="420"/>
        <w:rPr>
          <w:sz w:val="21"/>
          <w:szCs w:val="21"/>
        </w:rPr>
      </w:pPr>
      <w:r>
        <w:rPr>
          <w:rFonts w:hint="eastAsia"/>
          <w:sz w:val="21"/>
          <w:szCs w:val="21"/>
        </w:rPr>
        <w:t>3、报告期内，公司取得美国某大型零售业公司的采购确认，采购标的为无绳锂电池电动工具和相关零配件，采购范围为北美数千家门店的未来三年全部该系列电动工具和零配件产品的销售和服务，预计订单金额为每年不少于4000万美元，超过公司2022年动力工具产品收入的10%。 </w:t>
      </w:r>
    </w:p>
    <w:p w14:paraId="6504160D" w14:textId="77777777" w:rsidR="00242A3F" w:rsidRDefault="00000000">
      <w:pPr>
        <w:pStyle w:val="2"/>
        <w:spacing w:before="300" w:after="300" w:line="320" w:lineRule="exact"/>
        <w:rPr>
          <w:rFonts w:ascii="宋体" w:eastAsia="宋体" w:hAnsi="宋体" w:cs="宋体"/>
          <w:b/>
          <w:bCs/>
          <w:sz w:val="24"/>
          <w:szCs w:val="24"/>
        </w:rPr>
      </w:pPr>
      <w:bookmarkStart w:id="81" w:name="_Toc988969"/>
      <w:r>
        <w:rPr>
          <w:rFonts w:ascii="宋体" w:eastAsia="宋体" w:hAnsi="宋体" w:cs="宋体"/>
          <w:b/>
          <w:bCs/>
          <w:sz w:val="24"/>
          <w:szCs w:val="24"/>
        </w:rPr>
        <w:t>十四、公司子公司重大事项</w:t>
      </w:r>
      <w:bookmarkEnd w:id="81"/>
    </w:p>
    <w:p w14:paraId="68CED905"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62688F06" w14:textId="77777777" w:rsidR="00242A3F" w:rsidRDefault="00000000">
      <w:r>
        <w:br w:type="page"/>
      </w:r>
    </w:p>
    <w:p w14:paraId="6043BCD5" w14:textId="77777777" w:rsidR="00242A3F" w:rsidRDefault="00000000">
      <w:pPr>
        <w:pStyle w:val="headingh1"/>
        <w:spacing w:before="340" w:after="330" w:line="773" w:lineRule="exact"/>
        <w:jc w:val="center"/>
        <w:rPr>
          <w:rFonts w:ascii="宋体" w:eastAsia="宋体" w:hAnsi="宋体" w:cs="宋体"/>
          <w:b/>
          <w:bCs/>
          <w:sz w:val="32"/>
          <w:szCs w:val="32"/>
        </w:rPr>
      </w:pPr>
      <w:bookmarkStart w:id="82" w:name="_Toc988970"/>
      <w:r>
        <w:rPr>
          <w:rFonts w:ascii="宋体" w:eastAsia="宋体" w:hAnsi="宋体" w:cs="宋体"/>
          <w:b/>
          <w:bCs/>
          <w:sz w:val="32"/>
          <w:szCs w:val="32"/>
        </w:rPr>
        <w:lastRenderedPageBreak/>
        <w:t>第七节 股份变动及股东情况</w:t>
      </w:r>
      <w:bookmarkEnd w:id="82"/>
    </w:p>
    <w:p w14:paraId="21B0278C" w14:textId="77777777" w:rsidR="00242A3F" w:rsidRDefault="00000000">
      <w:pPr>
        <w:pStyle w:val="2"/>
        <w:spacing w:before="300" w:after="300" w:line="320" w:lineRule="exact"/>
        <w:rPr>
          <w:rFonts w:ascii="宋体" w:eastAsia="宋体" w:hAnsi="宋体" w:cs="宋体"/>
          <w:b/>
          <w:bCs/>
          <w:sz w:val="24"/>
          <w:szCs w:val="24"/>
        </w:rPr>
      </w:pPr>
      <w:bookmarkStart w:id="83" w:name="_Toc988971"/>
      <w:r>
        <w:rPr>
          <w:rFonts w:ascii="宋体" w:eastAsia="宋体" w:hAnsi="宋体" w:cs="宋体"/>
          <w:b/>
          <w:bCs/>
          <w:sz w:val="24"/>
          <w:szCs w:val="24"/>
        </w:rPr>
        <w:t>一、股份变动情况</w:t>
      </w:r>
      <w:bookmarkEnd w:id="83"/>
    </w:p>
    <w:p w14:paraId="7DE9FC79" w14:textId="77777777" w:rsidR="00242A3F" w:rsidRDefault="00000000">
      <w:pPr>
        <w:pStyle w:val="3"/>
        <w:spacing w:line="280" w:lineRule="exact"/>
        <w:jc w:val="left"/>
        <w:rPr>
          <w:rFonts w:ascii="宋体" w:hAnsi="宋体" w:cs="宋体"/>
          <w:b/>
          <w:bCs/>
        </w:rPr>
      </w:pPr>
      <w:bookmarkStart w:id="84" w:name="_Toc988972"/>
      <w:r>
        <w:rPr>
          <w:rFonts w:ascii="宋体" w:hAnsi="宋体" w:cs="宋体"/>
          <w:b/>
          <w:bCs/>
        </w:rPr>
        <w:t>1、股份变动情况</w:t>
      </w:r>
      <w:bookmarkEnd w:id="84"/>
    </w:p>
    <w:p w14:paraId="1487AD43"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单位：股</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963"/>
        <w:gridCol w:w="964"/>
        <w:gridCol w:w="964"/>
        <w:gridCol w:w="964"/>
        <w:gridCol w:w="964"/>
        <w:gridCol w:w="964"/>
        <w:gridCol w:w="964"/>
        <w:gridCol w:w="964"/>
        <w:gridCol w:w="1078"/>
        <w:gridCol w:w="850"/>
      </w:tblGrid>
      <w:tr w:rsidR="00242A3F" w14:paraId="6D920173" w14:textId="77777777">
        <w:trPr>
          <w:trHeight w:val="240"/>
        </w:trPr>
        <w:tc>
          <w:tcPr>
            <w:tcW w:w="9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40EAE32" w14:textId="77777777" w:rsidR="00242A3F" w:rsidRDefault="00242A3F"/>
        </w:tc>
        <w:tc>
          <w:tcPr>
            <w:tcW w:w="1928"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323D794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本次变动前</w:t>
            </w:r>
          </w:p>
        </w:tc>
        <w:tc>
          <w:tcPr>
            <w:tcW w:w="4820"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14:paraId="7B6151D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本次变动增减（＋，－）</w:t>
            </w:r>
          </w:p>
        </w:tc>
        <w:tc>
          <w:tcPr>
            <w:tcW w:w="1928"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5F8E34F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本次变动后</w:t>
            </w:r>
          </w:p>
        </w:tc>
      </w:tr>
      <w:tr w:rsidR="00242A3F" w14:paraId="7C94E360" w14:textId="77777777">
        <w:trPr>
          <w:trHeight w:val="240"/>
        </w:trPr>
        <w:tc>
          <w:tcPr>
            <w:tcW w:w="9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154E9B4E" w14:textId="77777777" w:rsidR="00242A3F" w:rsidRDefault="00242A3F"/>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03A8C30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数量</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7C4D8B4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比例</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45E5DA9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发行新股</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1DFEE58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送股</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56B8921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公积金转股</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01C91D4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1B73F02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小计</w:t>
            </w:r>
          </w:p>
        </w:tc>
        <w:tc>
          <w:tcPr>
            <w:tcW w:w="1078" w:type="dxa"/>
            <w:tcBorders>
              <w:top w:val="single" w:sz="2" w:space="0" w:color="auto"/>
              <w:left w:val="single" w:sz="2" w:space="0" w:color="auto"/>
              <w:bottom w:val="single" w:sz="2" w:space="0" w:color="auto"/>
              <w:right w:val="single" w:sz="2" w:space="0" w:color="auto"/>
            </w:tcBorders>
            <w:shd w:val="clear" w:color="auto" w:fill="D3D3D3"/>
            <w:vAlign w:val="center"/>
          </w:tcPr>
          <w:p w14:paraId="49CFC73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数量</w:t>
            </w:r>
          </w:p>
        </w:tc>
        <w:tc>
          <w:tcPr>
            <w:tcW w:w="850" w:type="dxa"/>
            <w:tcBorders>
              <w:top w:val="single" w:sz="2" w:space="0" w:color="auto"/>
              <w:left w:val="single" w:sz="2" w:space="0" w:color="auto"/>
              <w:bottom w:val="single" w:sz="2" w:space="0" w:color="auto"/>
              <w:right w:val="single" w:sz="2" w:space="0" w:color="auto"/>
            </w:tcBorders>
            <w:shd w:val="clear" w:color="auto" w:fill="D3D3D3"/>
            <w:vAlign w:val="center"/>
          </w:tcPr>
          <w:p w14:paraId="431AF77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比例</w:t>
            </w:r>
          </w:p>
        </w:tc>
      </w:tr>
      <w:tr w:rsidR="00242A3F" w14:paraId="342714E2" w14:textId="77777777">
        <w:trPr>
          <w:trHeight w:val="240"/>
        </w:trPr>
        <w:tc>
          <w:tcPr>
            <w:tcW w:w="963" w:type="dxa"/>
            <w:tcBorders>
              <w:top w:val="single" w:sz="2" w:space="0" w:color="auto"/>
              <w:left w:val="single" w:sz="2" w:space="0" w:color="auto"/>
              <w:bottom w:val="single" w:sz="2" w:space="0" w:color="auto"/>
              <w:right w:val="single" w:sz="2" w:space="0" w:color="auto"/>
            </w:tcBorders>
            <w:shd w:val="clear" w:color="auto" w:fill="D3D3D3"/>
            <w:vAlign w:val="center"/>
          </w:tcPr>
          <w:p w14:paraId="76E3D4D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一、有限售条件股份</w:t>
            </w:r>
          </w:p>
        </w:tc>
        <w:tc>
          <w:tcPr>
            <w:tcW w:w="964" w:type="dxa"/>
            <w:tcBorders>
              <w:top w:val="single" w:sz="2" w:space="0" w:color="auto"/>
              <w:left w:val="single" w:sz="2" w:space="0" w:color="auto"/>
              <w:bottom w:val="single" w:sz="2" w:space="0" w:color="auto"/>
              <w:right w:val="single" w:sz="2" w:space="0" w:color="auto"/>
            </w:tcBorders>
            <w:vAlign w:val="center"/>
          </w:tcPr>
          <w:p w14:paraId="1D68CC1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49,531,304</w:t>
            </w:r>
          </w:p>
        </w:tc>
        <w:tc>
          <w:tcPr>
            <w:tcW w:w="964" w:type="dxa"/>
            <w:tcBorders>
              <w:top w:val="single" w:sz="2" w:space="0" w:color="auto"/>
              <w:left w:val="single" w:sz="2" w:space="0" w:color="auto"/>
              <w:bottom w:val="single" w:sz="2" w:space="0" w:color="auto"/>
              <w:right w:val="single" w:sz="2" w:space="0" w:color="auto"/>
            </w:tcBorders>
            <w:vAlign w:val="center"/>
          </w:tcPr>
          <w:p w14:paraId="5869762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4.12%</w:t>
            </w:r>
          </w:p>
        </w:tc>
        <w:tc>
          <w:tcPr>
            <w:tcW w:w="964" w:type="dxa"/>
            <w:tcBorders>
              <w:top w:val="single" w:sz="2" w:space="0" w:color="auto"/>
              <w:left w:val="single" w:sz="2" w:space="0" w:color="auto"/>
              <w:bottom w:val="single" w:sz="2" w:space="0" w:color="auto"/>
              <w:right w:val="single" w:sz="2" w:space="0" w:color="auto"/>
            </w:tcBorders>
            <w:vAlign w:val="center"/>
          </w:tcPr>
          <w:p w14:paraId="60E7798F"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2B2F3B4B"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4E0265A4"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4D0223A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1,739,100</w:t>
            </w:r>
          </w:p>
        </w:tc>
        <w:tc>
          <w:tcPr>
            <w:tcW w:w="964" w:type="dxa"/>
            <w:tcBorders>
              <w:top w:val="single" w:sz="2" w:space="0" w:color="auto"/>
              <w:left w:val="single" w:sz="2" w:space="0" w:color="auto"/>
              <w:bottom w:val="single" w:sz="2" w:space="0" w:color="auto"/>
              <w:right w:val="single" w:sz="2" w:space="0" w:color="auto"/>
            </w:tcBorders>
            <w:vAlign w:val="center"/>
          </w:tcPr>
          <w:p w14:paraId="661EF77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1,739,100</w:t>
            </w:r>
          </w:p>
        </w:tc>
        <w:tc>
          <w:tcPr>
            <w:tcW w:w="1078" w:type="dxa"/>
            <w:tcBorders>
              <w:top w:val="single" w:sz="2" w:space="0" w:color="auto"/>
              <w:left w:val="single" w:sz="2" w:space="0" w:color="auto"/>
              <w:bottom w:val="single" w:sz="2" w:space="0" w:color="auto"/>
              <w:right w:val="single" w:sz="2" w:space="0" w:color="auto"/>
            </w:tcBorders>
            <w:vAlign w:val="center"/>
          </w:tcPr>
          <w:p w14:paraId="4D09623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51,270,404</w:t>
            </w:r>
          </w:p>
        </w:tc>
        <w:tc>
          <w:tcPr>
            <w:tcW w:w="850" w:type="dxa"/>
            <w:tcBorders>
              <w:top w:val="single" w:sz="2" w:space="0" w:color="auto"/>
              <w:left w:val="single" w:sz="2" w:space="0" w:color="auto"/>
              <w:bottom w:val="single" w:sz="2" w:space="0" w:color="auto"/>
              <w:right w:val="single" w:sz="2" w:space="0" w:color="auto"/>
            </w:tcBorders>
            <w:vAlign w:val="center"/>
          </w:tcPr>
          <w:p w14:paraId="7C0A59E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4.26%</w:t>
            </w:r>
          </w:p>
        </w:tc>
      </w:tr>
      <w:tr w:rsidR="00242A3F" w14:paraId="5D3B0640" w14:textId="77777777">
        <w:trPr>
          <w:trHeight w:val="240"/>
        </w:trPr>
        <w:tc>
          <w:tcPr>
            <w:tcW w:w="963" w:type="dxa"/>
            <w:tcBorders>
              <w:top w:val="single" w:sz="2" w:space="0" w:color="auto"/>
              <w:left w:val="single" w:sz="2" w:space="0" w:color="auto"/>
              <w:bottom w:val="single" w:sz="2" w:space="0" w:color="auto"/>
              <w:right w:val="single" w:sz="2" w:space="0" w:color="auto"/>
            </w:tcBorders>
            <w:shd w:val="clear" w:color="auto" w:fill="D3D3D3"/>
            <w:vAlign w:val="center"/>
          </w:tcPr>
          <w:p w14:paraId="5A58FD96"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1、国家持股</w:t>
            </w:r>
          </w:p>
        </w:tc>
        <w:tc>
          <w:tcPr>
            <w:tcW w:w="964" w:type="dxa"/>
            <w:tcBorders>
              <w:top w:val="single" w:sz="2" w:space="0" w:color="auto"/>
              <w:left w:val="single" w:sz="2" w:space="0" w:color="auto"/>
              <w:bottom w:val="single" w:sz="2" w:space="0" w:color="auto"/>
              <w:right w:val="single" w:sz="2" w:space="0" w:color="auto"/>
            </w:tcBorders>
            <w:vAlign w:val="center"/>
          </w:tcPr>
          <w:p w14:paraId="23055B61"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1F8F63B2"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5AF053C4"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50CA7792"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0259EF10"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4F34F62E"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3DD5137D" w14:textId="77777777" w:rsidR="00242A3F" w:rsidRDefault="00242A3F">
            <w:pPr>
              <w:spacing w:line="240" w:lineRule="exact"/>
              <w:jc w:val="right"/>
              <w:rPr>
                <w:rFonts w:ascii="宋体" w:eastAsia="宋体" w:hAnsi="宋体" w:cs="宋体"/>
                <w:sz w:val="18"/>
                <w:szCs w:val="18"/>
              </w:rPr>
            </w:pPr>
          </w:p>
        </w:tc>
        <w:tc>
          <w:tcPr>
            <w:tcW w:w="1078" w:type="dxa"/>
            <w:tcBorders>
              <w:top w:val="single" w:sz="2" w:space="0" w:color="auto"/>
              <w:left w:val="single" w:sz="2" w:space="0" w:color="auto"/>
              <w:bottom w:val="single" w:sz="2" w:space="0" w:color="auto"/>
              <w:right w:val="single" w:sz="2" w:space="0" w:color="auto"/>
            </w:tcBorders>
            <w:vAlign w:val="center"/>
          </w:tcPr>
          <w:p w14:paraId="3259658C" w14:textId="77777777" w:rsidR="00242A3F" w:rsidRDefault="00242A3F">
            <w:pPr>
              <w:spacing w:line="240" w:lineRule="exact"/>
              <w:jc w:val="right"/>
              <w:rPr>
                <w:rFonts w:ascii="宋体" w:eastAsia="宋体" w:hAnsi="宋体" w:cs="宋体"/>
                <w:sz w:val="18"/>
                <w:szCs w:val="18"/>
              </w:rPr>
            </w:pPr>
          </w:p>
        </w:tc>
        <w:tc>
          <w:tcPr>
            <w:tcW w:w="850" w:type="dxa"/>
            <w:tcBorders>
              <w:top w:val="single" w:sz="2" w:space="0" w:color="auto"/>
              <w:left w:val="single" w:sz="2" w:space="0" w:color="auto"/>
              <w:bottom w:val="single" w:sz="2" w:space="0" w:color="auto"/>
              <w:right w:val="single" w:sz="2" w:space="0" w:color="auto"/>
            </w:tcBorders>
            <w:vAlign w:val="center"/>
          </w:tcPr>
          <w:p w14:paraId="2A997C1C" w14:textId="77777777" w:rsidR="00242A3F" w:rsidRDefault="00242A3F">
            <w:pPr>
              <w:spacing w:line="240" w:lineRule="exact"/>
              <w:jc w:val="right"/>
              <w:rPr>
                <w:rFonts w:ascii="宋体" w:eastAsia="宋体" w:hAnsi="宋体" w:cs="宋体"/>
                <w:sz w:val="18"/>
                <w:szCs w:val="18"/>
              </w:rPr>
            </w:pPr>
          </w:p>
        </w:tc>
      </w:tr>
      <w:tr w:rsidR="00242A3F" w14:paraId="1543CC98" w14:textId="77777777">
        <w:trPr>
          <w:trHeight w:val="240"/>
        </w:trPr>
        <w:tc>
          <w:tcPr>
            <w:tcW w:w="963" w:type="dxa"/>
            <w:tcBorders>
              <w:top w:val="single" w:sz="2" w:space="0" w:color="auto"/>
              <w:left w:val="single" w:sz="2" w:space="0" w:color="auto"/>
              <w:bottom w:val="single" w:sz="2" w:space="0" w:color="auto"/>
              <w:right w:val="single" w:sz="2" w:space="0" w:color="auto"/>
            </w:tcBorders>
            <w:shd w:val="clear" w:color="auto" w:fill="D3D3D3"/>
            <w:vAlign w:val="center"/>
          </w:tcPr>
          <w:p w14:paraId="3C6BBB6A"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2、国有法人持股</w:t>
            </w:r>
          </w:p>
        </w:tc>
        <w:tc>
          <w:tcPr>
            <w:tcW w:w="964" w:type="dxa"/>
            <w:tcBorders>
              <w:top w:val="single" w:sz="2" w:space="0" w:color="auto"/>
              <w:left w:val="single" w:sz="2" w:space="0" w:color="auto"/>
              <w:bottom w:val="single" w:sz="2" w:space="0" w:color="auto"/>
              <w:right w:val="single" w:sz="2" w:space="0" w:color="auto"/>
            </w:tcBorders>
            <w:vAlign w:val="center"/>
          </w:tcPr>
          <w:p w14:paraId="0C019625"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33E9CB9B"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2B34BBB2"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211172F5"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3573EBEF"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3B2EFBE1"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1481A83B" w14:textId="77777777" w:rsidR="00242A3F" w:rsidRDefault="00242A3F">
            <w:pPr>
              <w:spacing w:line="240" w:lineRule="exact"/>
              <w:jc w:val="right"/>
              <w:rPr>
                <w:rFonts w:ascii="宋体" w:eastAsia="宋体" w:hAnsi="宋体" w:cs="宋体"/>
                <w:sz w:val="18"/>
                <w:szCs w:val="18"/>
              </w:rPr>
            </w:pPr>
          </w:p>
        </w:tc>
        <w:tc>
          <w:tcPr>
            <w:tcW w:w="1078" w:type="dxa"/>
            <w:tcBorders>
              <w:top w:val="single" w:sz="2" w:space="0" w:color="auto"/>
              <w:left w:val="single" w:sz="2" w:space="0" w:color="auto"/>
              <w:bottom w:val="single" w:sz="2" w:space="0" w:color="auto"/>
              <w:right w:val="single" w:sz="2" w:space="0" w:color="auto"/>
            </w:tcBorders>
            <w:vAlign w:val="center"/>
          </w:tcPr>
          <w:p w14:paraId="4D1F8978" w14:textId="77777777" w:rsidR="00242A3F" w:rsidRDefault="00242A3F">
            <w:pPr>
              <w:spacing w:line="240" w:lineRule="exact"/>
              <w:jc w:val="right"/>
              <w:rPr>
                <w:rFonts w:ascii="宋体" w:eastAsia="宋体" w:hAnsi="宋体" w:cs="宋体"/>
                <w:sz w:val="18"/>
                <w:szCs w:val="18"/>
              </w:rPr>
            </w:pPr>
          </w:p>
        </w:tc>
        <w:tc>
          <w:tcPr>
            <w:tcW w:w="850" w:type="dxa"/>
            <w:tcBorders>
              <w:top w:val="single" w:sz="2" w:space="0" w:color="auto"/>
              <w:left w:val="single" w:sz="2" w:space="0" w:color="auto"/>
              <w:bottom w:val="single" w:sz="2" w:space="0" w:color="auto"/>
              <w:right w:val="single" w:sz="2" w:space="0" w:color="auto"/>
            </w:tcBorders>
            <w:vAlign w:val="center"/>
          </w:tcPr>
          <w:p w14:paraId="4DE9969C" w14:textId="77777777" w:rsidR="00242A3F" w:rsidRDefault="00242A3F">
            <w:pPr>
              <w:spacing w:line="240" w:lineRule="exact"/>
              <w:jc w:val="right"/>
              <w:rPr>
                <w:rFonts w:ascii="宋体" w:eastAsia="宋体" w:hAnsi="宋体" w:cs="宋体"/>
                <w:sz w:val="18"/>
                <w:szCs w:val="18"/>
              </w:rPr>
            </w:pPr>
          </w:p>
        </w:tc>
      </w:tr>
      <w:tr w:rsidR="00242A3F" w14:paraId="127DE80F" w14:textId="77777777">
        <w:trPr>
          <w:trHeight w:val="240"/>
        </w:trPr>
        <w:tc>
          <w:tcPr>
            <w:tcW w:w="963" w:type="dxa"/>
            <w:tcBorders>
              <w:top w:val="single" w:sz="2" w:space="0" w:color="auto"/>
              <w:left w:val="single" w:sz="2" w:space="0" w:color="auto"/>
              <w:bottom w:val="single" w:sz="2" w:space="0" w:color="auto"/>
              <w:right w:val="single" w:sz="2" w:space="0" w:color="auto"/>
            </w:tcBorders>
            <w:shd w:val="clear" w:color="auto" w:fill="D3D3D3"/>
            <w:vAlign w:val="center"/>
          </w:tcPr>
          <w:p w14:paraId="650CA89A"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3、其他内资持股</w:t>
            </w:r>
          </w:p>
        </w:tc>
        <w:tc>
          <w:tcPr>
            <w:tcW w:w="964" w:type="dxa"/>
            <w:tcBorders>
              <w:top w:val="single" w:sz="2" w:space="0" w:color="auto"/>
              <w:left w:val="single" w:sz="2" w:space="0" w:color="auto"/>
              <w:bottom w:val="single" w:sz="2" w:space="0" w:color="auto"/>
              <w:right w:val="single" w:sz="2" w:space="0" w:color="auto"/>
            </w:tcBorders>
            <w:vAlign w:val="center"/>
          </w:tcPr>
          <w:p w14:paraId="31ACFD6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49,531,304</w:t>
            </w:r>
          </w:p>
        </w:tc>
        <w:tc>
          <w:tcPr>
            <w:tcW w:w="964" w:type="dxa"/>
            <w:tcBorders>
              <w:top w:val="single" w:sz="2" w:space="0" w:color="auto"/>
              <w:left w:val="single" w:sz="2" w:space="0" w:color="auto"/>
              <w:bottom w:val="single" w:sz="2" w:space="0" w:color="auto"/>
              <w:right w:val="single" w:sz="2" w:space="0" w:color="auto"/>
            </w:tcBorders>
            <w:vAlign w:val="center"/>
          </w:tcPr>
          <w:p w14:paraId="5483248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4.12%</w:t>
            </w:r>
          </w:p>
        </w:tc>
        <w:tc>
          <w:tcPr>
            <w:tcW w:w="964" w:type="dxa"/>
            <w:tcBorders>
              <w:top w:val="single" w:sz="2" w:space="0" w:color="auto"/>
              <w:left w:val="single" w:sz="2" w:space="0" w:color="auto"/>
              <w:bottom w:val="single" w:sz="2" w:space="0" w:color="auto"/>
              <w:right w:val="single" w:sz="2" w:space="0" w:color="auto"/>
            </w:tcBorders>
            <w:vAlign w:val="center"/>
          </w:tcPr>
          <w:p w14:paraId="461C1D8A"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3FA60535"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5F22A66E"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4F57C48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1,739,100</w:t>
            </w:r>
          </w:p>
        </w:tc>
        <w:tc>
          <w:tcPr>
            <w:tcW w:w="964" w:type="dxa"/>
            <w:tcBorders>
              <w:top w:val="single" w:sz="2" w:space="0" w:color="auto"/>
              <w:left w:val="single" w:sz="2" w:space="0" w:color="auto"/>
              <w:bottom w:val="single" w:sz="2" w:space="0" w:color="auto"/>
              <w:right w:val="single" w:sz="2" w:space="0" w:color="auto"/>
            </w:tcBorders>
            <w:vAlign w:val="center"/>
          </w:tcPr>
          <w:p w14:paraId="751BE8A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1,739,100</w:t>
            </w:r>
          </w:p>
        </w:tc>
        <w:tc>
          <w:tcPr>
            <w:tcW w:w="1078" w:type="dxa"/>
            <w:tcBorders>
              <w:top w:val="single" w:sz="2" w:space="0" w:color="auto"/>
              <w:left w:val="single" w:sz="2" w:space="0" w:color="auto"/>
              <w:bottom w:val="single" w:sz="2" w:space="0" w:color="auto"/>
              <w:right w:val="single" w:sz="2" w:space="0" w:color="auto"/>
            </w:tcBorders>
            <w:vAlign w:val="center"/>
          </w:tcPr>
          <w:p w14:paraId="4AB8440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51,270,404</w:t>
            </w:r>
          </w:p>
        </w:tc>
        <w:tc>
          <w:tcPr>
            <w:tcW w:w="850" w:type="dxa"/>
            <w:tcBorders>
              <w:top w:val="single" w:sz="2" w:space="0" w:color="auto"/>
              <w:left w:val="single" w:sz="2" w:space="0" w:color="auto"/>
              <w:bottom w:val="single" w:sz="2" w:space="0" w:color="auto"/>
              <w:right w:val="single" w:sz="2" w:space="0" w:color="auto"/>
            </w:tcBorders>
            <w:vAlign w:val="center"/>
          </w:tcPr>
          <w:p w14:paraId="1A177F5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4.26%</w:t>
            </w:r>
          </w:p>
        </w:tc>
      </w:tr>
      <w:tr w:rsidR="00242A3F" w14:paraId="4FB4A584" w14:textId="77777777">
        <w:trPr>
          <w:trHeight w:val="240"/>
        </w:trPr>
        <w:tc>
          <w:tcPr>
            <w:tcW w:w="963" w:type="dxa"/>
            <w:tcBorders>
              <w:top w:val="single" w:sz="2" w:space="0" w:color="auto"/>
              <w:left w:val="single" w:sz="2" w:space="0" w:color="auto"/>
              <w:bottom w:val="single" w:sz="2" w:space="0" w:color="auto"/>
              <w:right w:val="single" w:sz="2" w:space="0" w:color="auto"/>
            </w:tcBorders>
            <w:shd w:val="clear" w:color="auto" w:fill="D3D3D3"/>
            <w:vAlign w:val="center"/>
          </w:tcPr>
          <w:p w14:paraId="033C2FB1"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其中：境内法人持股</w:t>
            </w:r>
          </w:p>
        </w:tc>
        <w:tc>
          <w:tcPr>
            <w:tcW w:w="964" w:type="dxa"/>
            <w:tcBorders>
              <w:top w:val="single" w:sz="2" w:space="0" w:color="auto"/>
              <w:left w:val="single" w:sz="2" w:space="0" w:color="auto"/>
              <w:bottom w:val="single" w:sz="2" w:space="0" w:color="auto"/>
              <w:right w:val="single" w:sz="2" w:space="0" w:color="auto"/>
            </w:tcBorders>
            <w:vAlign w:val="center"/>
          </w:tcPr>
          <w:p w14:paraId="36FE3B2B"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5230BE5C"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3303A2D1"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2D8A0C23"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240056E2"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3C11F079"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174319AB" w14:textId="77777777" w:rsidR="00242A3F" w:rsidRDefault="00242A3F">
            <w:pPr>
              <w:spacing w:line="240" w:lineRule="exact"/>
              <w:jc w:val="right"/>
              <w:rPr>
                <w:rFonts w:ascii="宋体" w:eastAsia="宋体" w:hAnsi="宋体" w:cs="宋体"/>
                <w:sz w:val="18"/>
                <w:szCs w:val="18"/>
              </w:rPr>
            </w:pPr>
          </w:p>
        </w:tc>
        <w:tc>
          <w:tcPr>
            <w:tcW w:w="1078" w:type="dxa"/>
            <w:tcBorders>
              <w:top w:val="single" w:sz="2" w:space="0" w:color="auto"/>
              <w:left w:val="single" w:sz="2" w:space="0" w:color="auto"/>
              <w:bottom w:val="single" w:sz="2" w:space="0" w:color="auto"/>
              <w:right w:val="single" w:sz="2" w:space="0" w:color="auto"/>
            </w:tcBorders>
            <w:vAlign w:val="center"/>
          </w:tcPr>
          <w:p w14:paraId="043C6215" w14:textId="77777777" w:rsidR="00242A3F" w:rsidRDefault="00242A3F">
            <w:pPr>
              <w:spacing w:line="240" w:lineRule="exact"/>
              <w:jc w:val="right"/>
              <w:rPr>
                <w:rFonts w:ascii="宋体" w:eastAsia="宋体" w:hAnsi="宋体" w:cs="宋体"/>
                <w:sz w:val="18"/>
                <w:szCs w:val="18"/>
              </w:rPr>
            </w:pPr>
          </w:p>
        </w:tc>
        <w:tc>
          <w:tcPr>
            <w:tcW w:w="850" w:type="dxa"/>
            <w:tcBorders>
              <w:top w:val="single" w:sz="2" w:space="0" w:color="auto"/>
              <w:left w:val="single" w:sz="2" w:space="0" w:color="auto"/>
              <w:bottom w:val="single" w:sz="2" w:space="0" w:color="auto"/>
              <w:right w:val="single" w:sz="2" w:space="0" w:color="auto"/>
            </w:tcBorders>
            <w:vAlign w:val="center"/>
          </w:tcPr>
          <w:p w14:paraId="1B8B7282" w14:textId="77777777" w:rsidR="00242A3F" w:rsidRDefault="00242A3F">
            <w:pPr>
              <w:spacing w:line="240" w:lineRule="exact"/>
              <w:jc w:val="right"/>
              <w:rPr>
                <w:rFonts w:ascii="宋体" w:eastAsia="宋体" w:hAnsi="宋体" w:cs="宋体"/>
                <w:sz w:val="18"/>
                <w:szCs w:val="18"/>
              </w:rPr>
            </w:pPr>
          </w:p>
        </w:tc>
      </w:tr>
      <w:tr w:rsidR="00242A3F" w14:paraId="05B09315" w14:textId="77777777">
        <w:trPr>
          <w:trHeight w:val="240"/>
        </w:trPr>
        <w:tc>
          <w:tcPr>
            <w:tcW w:w="963" w:type="dxa"/>
            <w:tcBorders>
              <w:top w:val="single" w:sz="2" w:space="0" w:color="auto"/>
              <w:left w:val="single" w:sz="2" w:space="0" w:color="auto"/>
              <w:bottom w:val="single" w:sz="2" w:space="0" w:color="auto"/>
              <w:right w:val="single" w:sz="2" w:space="0" w:color="auto"/>
            </w:tcBorders>
            <w:shd w:val="clear" w:color="auto" w:fill="D3D3D3"/>
            <w:vAlign w:val="center"/>
          </w:tcPr>
          <w:p w14:paraId="603E8CF2"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境内自然人持股</w:t>
            </w:r>
          </w:p>
        </w:tc>
        <w:tc>
          <w:tcPr>
            <w:tcW w:w="964" w:type="dxa"/>
            <w:tcBorders>
              <w:top w:val="single" w:sz="2" w:space="0" w:color="auto"/>
              <w:left w:val="single" w:sz="2" w:space="0" w:color="auto"/>
              <w:bottom w:val="single" w:sz="2" w:space="0" w:color="auto"/>
              <w:right w:val="single" w:sz="2" w:space="0" w:color="auto"/>
            </w:tcBorders>
            <w:vAlign w:val="center"/>
          </w:tcPr>
          <w:p w14:paraId="5AB2118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49,531,304</w:t>
            </w:r>
          </w:p>
        </w:tc>
        <w:tc>
          <w:tcPr>
            <w:tcW w:w="964" w:type="dxa"/>
            <w:tcBorders>
              <w:top w:val="single" w:sz="2" w:space="0" w:color="auto"/>
              <w:left w:val="single" w:sz="2" w:space="0" w:color="auto"/>
              <w:bottom w:val="single" w:sz="2" w:space="0" w:color="auto"/>
              <w:right w:val="single" w:sz="2" w:space="0" w:color="auto"/>
            </w:tcBorders>
            <w:vAlign w:val="center"/>
          </w:tcPr>
          <w:p w14:paraId="7C5669C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4.12%</w:t>
            </w:r>
          </w:p>
        </w:tc>
        <w:tc>
          <w:tcPr>
            <w:tcW w:w="964" w:type="dxa"/>
            <w:tcBorders>
              <w:top w:val="single" w:sz="2" w:space="0" w:color="auto"/>
              <w:left w:val="single" w:sz="2" w:space="0" w:color="auto"/>
              <w:bottom w:val="single" w:sz="2" w:space="0" w:color="auto"/>
              <w:right w:val="single" w:sz="2" w:space="0" w:color="auto"/>
            </w:tcBorders>
            <w:vAlign w:val="center"/>
          </w:tcPr>
          <w:p w14:paraId="1A2541C0"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225834CC"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2CEE4BFB"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4CE595C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1,739,100</w:t>
            </w:r>
          </w:p>
        </w:tc>
        <w:tc>
          <w:tcPr>
            <w:tcW w:w="964" w:type="dxa"/>
            <w:tcBorders>
              <w:top w:val="single" w:sz="2" w:space="0" w:color="auto"/>
              <w:left w:val="single" w:sz="2" w:space="0" w:color="auto"/>
              <w:bottom w:val="single" w:sz="2" w:space="0" w:color="auto"/>
              <w:right w:val="single" w:sz="2" w:space="0" w:color="auto"/>
            </w:tcBorders>
            <w:vAlign w:val="center"/>
          </w:tcPr>
          <w:p w14:paraId="1EB0CD7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1,739,100</w:t>
            </w:r>
          </w:p>
        </w:tc>
        <w:tc>
          <w:tcPr>
            <w:tcW w:w="1078" w:type="dxa"/>
            <w:tcBorders>
              <w:top w:val="single" w:sz="2" w:space="0" w:color="auto"/>
              <w:left w:val="single" w:sz="2" w:space="0" w:color="auto"/>
              <w:bottom w:val="single" w:sz="2" w:space="0" w:color="auto"/>
              <w:right w:val="single" w:sz="2" w:space="0" w:color="auto"/>
            </w:tcBorders>
            <w:vAlign w:val="center"/>
          </w:tcPr>
          <w:p w14:paraId="7FC7089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51,270,404</w:t>
            </w:r>
          </w:p>
        </w:tc>
        <w:tc>
          <w:tcPr>
            <w:tcW w:w="850" w:type="dxa"/>
            <w:tcBorders>
              <w:top w:val="single" w:sz="2" w:space="0" w:color="auto"/>
              <w:left w:val="single" w:sz="2" w:space="0" w:color="auto"/>
              <w:bottom w:val="single" w:sz="2" w:space="0" w:color="auto"/>
              <w:right w:val="single" w:sz="2" w:space="0" w:color="auto"/>
            </w:tcBorders>
            <w:vAlign w:val="center"/>
          </w:tcPr>
          <w:p w14:paraId="11A1C28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4.26%</w:t>
            </w:r>
          </w:p>
        </w:tc>
      </w:tr>
      <w:tr w:rsidR="00242A3F" w14:paraId="17A8FA24" w14:textId="77777777">
        <w:trPr>
          <w:trHeight w:val="240"/>
        </w:trPr>
        <w:tc>
          <w:tcPr>
            <w:tcW w:w="963" w:type="dxa"/>
            <w:tcBorders>
              <w:top w:val="single" w:sz="2" w:space="0" w:color="auto"/>
              <w:left w:val="single" w:sz="2" w:space="0" w:color="auto"/>
              <w:bottom w:val="single" w:sz="2" w:space="0" w:color="auto"/>
              <w:right w:val="single" w:sz="2" w:space="0" w:color="auto"/>
            </w:tcBorders>
            <w:shd w:val="clear" w:color="auto" w:fill="D3D3D3"/>
            <w:vAlign w:val="center"/>
          </w:tcPr>
          <w:p w14:paraId="62073E88"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4、外资持股</w:t>
            </w:r>
          </w:p>
        </w:tc>
        <w:tc>
          <w:tcPr>
            <w:tcW w:w="964" w:type="dxa"/>
            <w:tcBorders>
              <w:top w:val="single" w:sz="2" w:space="0" w:color="auto"/>
              <w:left w:val="single" w:sz="2" w:space="0" w:color="auto"/>
              <w:bottom w:val="single" w:sz="2" w:space="0" w:color="auto"/>
              <w:right w:val="single" w:sz="2" w:space="0" w:color="auto"/>
            </w:tcBorders>
            <w:vAlign w:val="center"/>
          </w:tcPr>
          <w:p w14:paraId="4AF6C032"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7738215E"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3F64FFDF"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20B8D712"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6E1F84D5"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4A37E187"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5CD3E583" w14:textId="77777777" w:rsidR="00242A3F" w:rsidRDefault="00242A3F">
            <w:pPr>
              <w:spacing w:line="240" w:lineRule="exact"/>
              <w:jc w:val="right"/>
              <w:rPr>
                <w:rFonts w:ascii="宋体" w:eastAsia="宋体" w:hAnsi="宋体" w:cs="宋体"/>
                <w:sz w:val="18"/>
                <w:szCs w:val="18"/>
              </w:rPr>
            </w:pPr>
          </w:p>
        </w:tc>
        <w:tc>
          <w:tcPr>
            <w:tcW w:w="1078" w:type="dxa"/>
            <w:tcBorders>
              <w:top w:val="single" w:sz="2" w:space="0" w:color="auto"/>
              <w:left w:val="single" w:sz="2" w:space="0" w:color="auto"/>
              <w:bottom w:val="single" w:sz="2" w:space="0" w:color="auto"/>
              <w:right w:val="single" w:sz="2" w:space="0" w:color="auto"/>
            </w:tcBorders>
            <w:vAlign w:val="center"/>
          </w:tcPr>
          <w:p w14:paraId="4818BAE4" w14:textId="77777777" w:rsidR="00242A3F" w:rsidRDefault="00242A3F">
            <w:pPr>
              <w:spacing w:line="240" w:lineRule="exact"/>
              <w:jc w:val="right"/>
              <w:rPr>
                <w:rFonts w:ascii="宋体" w:eastAsia="宋体" w:hAnsi="宋体" w:cs="宋体"/>
                <w:sz w:val="18"/>
                <w:szCs w:val="18"/>
              </w:rPr>
            </w:pPr>
          </w:p>
        </w:tc>
        <w:tc>
          <w:tcPr>
            <w:tcW w:w="850" w:type="dxa"/>
            <w:tcBorders>
              <w:top w:val="single" w:sz="2" w:space="0" w:color="auto"/>
              <w:left w:val="single" w:sz="2" w:space="0" w:color="auto"/>
              <w:bottom w:val="single" w:sz="2" w:space="0" w:color="auto"/>
              <w:right w:val="single" w:sz="2" w:space="0" w:color="auto"/>
            </w:tcBorders>
            <w:vAlign w:val="center"/>
          </w:tcPr>
          <w:p w14:paraId="77C690AB" w14:textId="77777777" w:rsidR="00242A3F" w:rsidRDefault="00242A3F">
            <w:pPr>
              <w:spacing w:line="240" w:lineRule="exact"/>
              <w:jc w:val="right"/>
              <w:rPr>
                <w:rFonts w:ascii="宋体" w:eastAsia="宋体" w:hAnsi="宋体" w:cs="宋体"/>
                <w:sz w:val="18"/>
                <w:szCs w:val="18"/>
              </w:rPr>
            </w:pPr>
          </w:p>
        </w:tc>
      </w:tr>
      <w:tr w:rsidR="00242A3F" w14:paraId="304443D8" w14:textId="77777777">
        <w:trPr>
          <w:trHeight w:val="240"/>
        </w:trPr>
        <w:tc>
          <w:tcPr>
            <w:tcW w:w="963" w:type="dxa"/>
            <w:tcBorders>
              <w:top w:val="single" w:sz="2" w:space="0" w:color="auto"/>
              <w:left w:val="single" w:sz="2" w:space="0" w:color="auto"/>
              <w:bottom w:val="single" w:sz="2" w:space="0" w:color="auto"/>
              <w:right w:val="single" w:sz="2" w:space="0" w:color="auto"/>
            </w:tcBorders>
            <w:shd w:val="clear" w:color="auto" w:fill="D3D3D3"/>
            <w:vAlign w:val="center"/>
          </w:tcPr>
          <w:p w14:paraId="48910108"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其中：境外法人持股</w:t>
            </w:r>
          </w:p>
        </w:tc>
        <w:tc>
          <w:tcPr>
            <w:tcW w:w="964" w:type="dxa"/>
            <w:tcBorders>
              <w:top w:val="single" w:sz="2" w:space="0" w:color="auto"/>
              <w:left w:val="single" w:sz="2" w:space="0" w:color="auto"/>
              <w:bottom w:val="single" w:sz="2" w:space="0" w:color="auto"/>
              <w:right w:val="single" w:sz="2" w:space="0" w:color="auto"/>
            </w:tcBorders>
            <w:vAlign w:val="center"/>
          </w:tcPr>
          <w:p w14:paraId="7DE17475"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4D3DA391"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50B8BD47"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5A423132"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3866344A"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43F0CEA7"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0834B95C" w14:textId="77777777" w:rsidR="00242A3F" w:rsidRDefault="00242A3F">
            <w:pPr>
              <w:spacing w:line="240" w:lineRule="exact"/>
              <w:jc w:val="right"/>
              <w:rPr>
                <w:rFonts w:ascii="宋体" w:eastAsia="宋体" w:hAnsi="宋体" w:cs="宋体"/>
                <w:sz w:val="18"/>
                <w:szCs w:val="18"/>
              </w:rPr>
            </w:pPr>
          </w:p>
        </w:tc>
        <w:tc>
          <w:tcPr>
            <w:tcW w:w="1078" w:type="dxa"/>
            <w:tcBorders>
              <w:top w:val="single" w:sz="2" w:space="0" w:color="auto"/>
              <w:left w:val="single" w:sz="2" w:space="0" w:color="auto"/>
              <w:bottom w:val="single" w:sz="2" w:space="0" w:color="auto"/>
              <w:right w:val="single" w:sz="2" w:space="0" w:color="auto"/>
            </w:tcBorders>
            <w:vAlign w:val="center"/>
          </w:tcPr>
          <w:p w14:paraId="69B7A5FB" w14:textId="77777777" w:rsidR="00242A3F" w:rsidRDefault="00242A3F">
            <w:pPr>
              <w:spacing w:line="240" w:lineRule="exact"/>
              <w:jc w:val="right"/>
              <w:rPr>
                <w:rFonts w:ascii="宋体" w:eastAsia="宋体" w:hAnsi="宋体" w:cs="宋体"/>
                <w:sz w:val="18"/>
                <w:szCs w:val="18"/>
              </w:rPr>
            </w:pPr>
          </w:p>
        </w:tc>
        <w:tc>
          <w:tcPr>
            <w:tcW w:w="850" w:type="dxa"/>
            <w:tcBorders>
              <w:top w:val="single" w:sz="2" w:space="0" w:color="auto"/>
              <w:left w:val="single" w:sz="2" w:space="0" w:color="auto"/>
              <w:bottom w:val="single" w:sz="2" w:space="0" w:color="auto"/>
              <w:right w:val="single" w:sz="2" w:space="0" w:color="auto"/>
            </w:tcBorders>
            <w:vAlign w:val="center"/>
          </w:tcPr>
          <w:p w14:paraId="45678ACA" w14:textId="77777777" w:rsidR="00242A3F" w:rsidRDefault="00242A3F">
            <w:pPr>
              <w:spacing w:line="240" w:lineRule="exact"/>
              <w:jc w:val="right"/>
              <w:rPr>
                <w:rFonts w:ascii="宋体" w:eastAsia="宋体" w:hAnsi="宋体" w:cs="宋体"/>
                <w:sz w:val="18"/>
                <w:szCs w:val="18"/>
              </w:rPr>
            </w:pPr>
          </w:p>
        </w:tc>
      </w:tr>
      <w:tr w:rsidR="00242A3F" w14:paraId="410F7D0E" w14:textId="77777777">
        <w:trPr>
          <w:trHeight w:val="240"/>
        </w:trPr>
        <w:tc>
          <w:tcPr>
            <w:tcW w:w="963" w:type="dxa"/>
            <w:tcBorders>
              <w:top w:val="single" w:sz="2" w:space="0" w:color="auto"/>
              <w:left w:val="single" w:sz="2" w:space="0" w:color="auto"/>
              <w:bottom w:val="single" w:sz="2" w:space="0" w:color="auto"/>
              <w:right w:val="single" w:sz="2" w:space="0" w:color="auto"/>
            </w:tcBorders>
            <w:shd w:val="clear" w:color="auto" w:fill="D3D3D3"/>
            <w:vAlign w:val="center"/>
          </w:tcPr>
          <w:p w14:paraId="45EB94DA"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境外自然人持股</w:t>
            </w:r>
          </w:p>
        </w:tc>
        <w:tc>
          <w:tcPr>
            <w:tcW w:w="964" w:type="dxa"/>
            <w:tcBorders>
              <w:top w:val="single" w:sz="2" w:space="0" w:color="auto"/>
              <w:left w:val="single" w:sz="2" w:space="0" w:color="auto"/>
              <w:bottom w:val="single" w:sz="2" w:space="0" w:color="auto"/>
              <w:right w:val="single" w:sz="2" w:space="0" w:color="auto"/>
            </w:tcBorders>
            <w:vAlign w:val="center"/>
          </w:tcPr>
          <w:p w14:paraId="79BA51CC"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7BE100CF"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01E8EF3A"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602E3872"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683845FB"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51E1937C"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55E3EC10" w14:textId="77777777" w:rsidR="00242A3F" w:rsidRDefault="00242A3F">
            <w:pPr>
              <w:spacing w:line="240" w:lineRule="exact"/>
              <w:jc w:val="right"/>
              <w:rPr>
                <w:rFonts w:ascii="宋体" w:eastAsia="宋体" w:hAnsi="宋体" w:cs="宋体"/>
                <w:sz w:val="18"/>
                <w:szCs w:val="18"/>
              </w:rPr>
            </w:pPr>
          </w:p>
        </w:tc>
        <w:tc>
          <w:tcPr>
            <w:tcW w:w="1078" w:type="dxa"/>
            <w:tcBorders>
              <w:top w:val="single" w:sz="2" w:space="0" w:color="auto"/>
              <w:left w:val="single" w:sz="2" w:space="0" w:color="auto"/>
              <w:bottom w:val="single" w:sz="2" w:space="0" w:color="auto"/>
              <w:right w:val="single" w:sz="2" w:space="0" w:color="auto"/>
            </w:tcBorders>
            <w:vAlign w:val="center"/>
          </w:tcPr>
          <w:p w14:paraId="23E410DC" w14:textId="77777777" w:rsidR="00242A3F" w:rsidRDefault="00242A3F">
            <w:pPr>
              <w:spacing w:line="240" w:lineRule="exact"/>
              <w:jc w:val="right"/>
              <w:rPr>
                <w:rFonts w:ascii="宋体" w:eastAsia="宋体" w:hAnsi="宋体" w:cs="宋体"/>
                <w:sz w:val="18"/>
                <w:szCs w:val="18"/>
              </w:rPr>
            </w:pPr>
          </w:p>
        </w:tc>
        <w:tc>
          <w:tcPr>
            <w:tcW w:w="850" w:type="dxa"/>
            <w:tcBorders>
              <w:top w:val="single" w:sz="2" w:space="0" w:color="auto"/>
              <w:left w:val="single" w:sz="2" w:space="0" w:color="auto"/>
              <w:bottom w:val="single" w:sz="2" w:space="0" w:color="auto"/>
              <w:right w:val="single" w:sz="2" w:space="0" w:color="auto"/>
            </w:tcBorders>
            <w:vAlign w:val="center"/>
          </w:tcPr>
          <w:p w14:paraId="7F6782BD" w14:textId="77777777" w:rsidR="00242A3F" w:rsidRDefault="00242A3F">
            <w:pPr>
              <w:spacing w:line="240" w:lineRule="exact"/>
              <w:jc w:val="right"/>
              <w:rPr>
                <w:rFonts w:ascii="宋体" w:eastAsia="宋体" w:hAnsi="宋体" w:cs="宋体"/>
                <w:sz w:val="18"/>
                <w:szCs w:val="18"/>
              </w:rPr>
            </w:pPr>
          </w:p>
        </w:tc>
      </w:tr>
      <w:tr w:rsidR="00242A3F" w14:paraId="53DCBDA1" w14:textId="77777777">
        <w:trPr>
          <w:trHeight w:val="240"/>
        </w:trPr>
        <w:tc>
          <w:tcPr>
            <w:tcW w:w="963" w:type="dxa"/>
            <w:tcBorders>
              <w:top w:val="single" w:sz="2" w:space="0" w:color="auto"/>
              <w:left w:val="single" w:sz="2" w:space="0" w:color="auto"/>
              <w:bottom w:val="single" w:sz="2" w:space="0" w:color="auto"/>
              <w:right w:val="single" w:sz="2" w:space="0" w:color="auto"/>
            </w:tcBorders>
            <w:shd w:val="clear" w:color="auto" w:fill="D3D3D3"/>
            <w:vAlign w:val="center"/>
          </w:tcPr>
          <w:p w14:paraId="0A3D474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二、无限售条件股份</w:t>
            </w:r>
          </w:p>
        </w:tc>
        <w:tc>
          <w:tcPr>
            <w:tcW w:w="964" w:type="dxa"/>
            <w:tcBorders>
              <w:top w:val="single" w:sz="2" w:space="0" w:color="auto"/>
              <w:left w:val="single" w:sz="2" w:space="0" w:color="auto"/>
              <w:bottom w:val="single" w:sz="2" w:space="0" w:color="auto"/>
              <w:right w:val="single" w:sz="2" w:space="0" w:color="auto"/>
            </w:tcBorders>
            <w:vAlign w:val="center"/>
          </w:tcPr>
          <w:p w14:paraId="6BE3087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1,152,970,688</w:t>
            </w:r>
          </w:p>
        </w:tc>
        <w:tc>
          <w:tcPr>
            <w:tcW w:w="964" w:type="dxa"/>
            <w:tcBorders>
              <w:top w:val="single" w:sz="2" w:space="0" w:color="auto"/>
              <w:left w:val="single" w:sz="2" w:space="0" w:color="auto"/>
              <w:bottom w:val="single" w:sz="2" w:space="0" w:color="auto"/>
              <w:right w:val="single" w:sz="2" w:space="0" w:color="auto"/>
            </w:tcBorders>
            <w:vAlign w:val="center"/>
          </w:tcPr>
          <w:p w14:paraId="7FC8892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95.88%</w:t>
            </w:r>
          </w:p>
        </w:tc>
        <w:tc>
          <w:tcPr>
            <w:tcW w:w="964" w:type="dxa"/>
            <w:tcBorders>
              <w:top w:val="single" w:sz="2" w:space="0" w:color="auto"/>
              <w:left w:val="single" w:sz="2" w:space="0" w:color="auto"/>
              <w:bottom w:val="single" w:sz="2" w:space="0" w:color="auto"/>
              <w:right w:val="single" w:sz="2" w:space="0" w:color="auto"/>
            </w:tcBorders>
            <w:vAlign w:val="center"/>
          </w:tcPr>
          <w:p w14:paraId="4B41B757"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3323644A"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6FCB42FF"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63D621D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-1,739,100</w:t>
            </w:r>
          </w:p>
        </w:tc>
        <w:tc>
          <w:tcPr>
            <w:tcW w:w="964" w:type="dxa"/>
            <w:tcBorders>
              <w:top w:val="single" w:sz="2" w:space="0" w:color="auto"/>
              <w:left w:val="single" w:sz="2" w:space="0" w:color="auto"/>
              <w:bottom w:val="single" w:sz="2" w:space="0" w:color="auto"/>
              <w:right w:val="single" w:sz="2" w:space="0" w:color="auto"/>
            </w:tcBorders>
            <w:vAlign w:val="center"/>
          </w:tcPr>
          <w:p w14:paraId="28DD93B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-1,739,100</w:t>
            </w:r>
          </w:p>
        </w:tc>
        <w:tc>
          <w:tcPr>
            <w:tcW w:w="1078" w:type="dxa"/>
            <w:tcBorders>
              <w:top w:val="single" w:sz="2" w:space="0" w:color="auto"/>
              <w:left w:val="single" w:sz="2" w:space="0" w:color="auto"/>
              <w:bottom w:val="single" w:sz="2" w:space="0" w:color="auto"/>
              <w:right w:val="single" w:sz="2" w:space="0" w:color="auto"/>
            </w:tcBorders>
            <w:vAlign w:val="center"/>
          </w:tcPr>
          <w:p w14:paraId="5778C66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1,151,231,588</w:t>
            </w:r>
          </w:p>
        </w:tc>
        <w:tc>
          <w:tcPr>
            <w:tcW w:w="850" w:type="dxa"/>
            <w:tcBorders>
              <w:top w:val="single" w:sz="2" w:space="0" w:color="auto"/>
              <w:left w:val="single" w:sz="2" w:space="0" w:color="auto"/>
              <w:bottom w:val="single" w:sz="2" w:space="0" w:color="auto"/>
              <w:right w:val="single" w:sz="2" w:space="0" w:color="auto"/>
            </w:tcBorders>
            <w:vAlign w:val="center"/>
          </w:tcPr>
          <w:p w14:paraId="4F60E92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95.74%</w:t>
            </w:r>
          </w:p>
        </w:tc>
      </w:tr>
      <w:tr w:rsidR="00242A3F" w14:paraId="72347430" w14:textId="77777777">
        <w:trPr>
          <w:trHeight w:val="240"/>
        </w:trPr>
        <w:tc>
          <w:tcPr>
            <w:tcW w:w="963" w:type="dxa"/>
            <w:tcBorders>
              <w:top w:val="single" w:sz="2" w:space="0" w:color="auto"/>
              <w:left w:val="single" w:sz="2" w:space="0" w:color="auto"/>
              <w:bottom w:val="single" w:sz="2" w:space="0" w:color="auto"/>
              <w:right w:val="single" w:sz="2" w:space="0" w:color="auto"/>
            </w:tcBorders>
            <w:shd w:val="clear" w:color="auto" w:fill="D3D3D3"/>
            <w:vAlign w:val="center"/>
          </w:tcPr>
          <w:p w14:paraId="5663A221"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1、人民币普通股</w:t>
            </w:r>
          </w:p>
        </w:tc>
        <w:tc>
          <w:tcPr>
            <w:tcW w:w="964" w:type="dxa"/>
            <w:tcBorders>
              <w:top w:val="single" w:sz="2" w:space="0" w:color="auto"/>
              <w:left w:val="single" w:sz="2" w:space="0" w:color="auto"/>
              <w:bottom w:val="single" w:sz="2" w:space="0" w:color="auto"/>
              <w:right w:val="single" w:sz="2" w:space="0" w:color="auto"/>
            </w:tcBorders>
            <w:vAlign w:val="center"/>
          </w:tcPr>
          <w:p w14:paraId="474FA14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1,152,970,688</w:t>
            </w:r>
          </w:p>
        </w:tc>
        <w:tc>
          <w:tcPr>
            <w:tcW w:w="964" w:type="dxa"/>
            <w:tcBorders>
              <w:top w:val="single" w:sz="2" w:space="0" w:color="auto"/>
              <w:left w:val="single" w:sz="2" w:space="0" w:color="auto"/>
              <w:bottom w:val="single" w:sz="2" w:space="0" w:color="auto"/>
              <w:right w:val="single" w:sz="2" w:space="0" w:color="auto"/>
            </w:tcBorders>
            <w:vAlign w:val="center"/>
          </w:tcPr>
          <w:p w14:paraId="54EA2F9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95.88%</w:t>
            </w:r>
          </w:p>
        </w:tc>
        <w:tc>
          <w:tcPr>
            <w:tcW w:w="964" w:type="dxa"/>
            <w:tcBorders>
              <w:top w:val="single" w:sz="2" w:space="0" w:color="auto"/>
              <w:left w:val="single" w:sz="2" w:space="0" w:color="auto"/>
              <w:bottom w:val="single" w:sz="2" w:space="0" w:color="auto"/>
              <w:right w:val="single" w:sz="2" w:space="0" w:color="auto"/>
            </w:tcBorders>
            <w:vAlign w:val="center"/>
          </w:tcPr>
          <w:p w14:paraId="373008FF"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48D5FC5F"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543FAB44"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299A38F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-1,739,100</w:t>
            </w:r>
          </w:p>
        </w:tc>
        <w:tc>
          <w:tcPr>
            <w:tcW w:w="964" w:type="dxa"/>
            <w:tcBorders>
              <w:top w:val="single" w:sz="2" w:space="0" w:color="auto"/>
              <w:left w:val="single" w:sz="2" w:space="0" w:color="auto"/>
              <w:bottom w:val="single" w:sz="2" w:space="0" w:color="auto"/>
              <w:right w:val="single" w:sz="2" w:space="0" w:color="auto"/>
            </w:tcBorders>
            <w:vAlign w:val="center"/>
          </w:tcPr>
          <w:p w14:paraId="1C88B08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-1,739,100</w:t>
            </w:r>
          </w:p>
        </w:tc>
        <w:tc>
          <w:tcPr>
            <w:tcW w:w="1078" w:type="dxa"/>
            <w:tcBorders>
              <w:top w:val="single" w:sz="2" w:space="0" w:color="auto"/>
              <w:left w:val="single" w:sz="2" w:space="0" w:color="auto"/>
              <w:bottom w:val="single" w:sz="2" w:space="0" w:color="auto"/>
              <w:right w:val="single" w:sz="2" w:space="0" w:color="auto"/>
            </w:tcBorders>
            <w:vAlign w:val="center"/>
          </w:tcPr>
          <w:p w14:paraId="42E8FF7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1,151,231,588</w:t>
            </w:r>
          </w:p>
        </w:tc>
        <w:tc>
          <w:tcPr>
            <w:tcW w:w="850" w:type="dxa"/>
            <w:tcBorders>
              <w:top w:val="single" w:sz="2" w:space="0" w:color="auto"/>
              <w:left w:val="single" w:sz="2" w:space="0" w:color="auto"/>
              <w:bottom w:val="single" w:sz="2" w:space="0" w:color="auto"/>
              <w:right w:val="single" w:sz="2" w:space="0" w:color="auto"/>
            </w:tcBorders>
            <w:vAlign w:val="center"/>
          </w:tcPr>
          <w:p w14:paraId="7F9E2D1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95.74%</w:t>
            </w:r>
          </w:p>
        </w:tc>
      </w:tr>
      <w:tr w:rsidR="00242A3F" w14:paraId="059CB762" w14:textId="77777777">
        <w:trPr>
          <w:trHeight w:val="240"/>
        </w:trPr>
        <w:tc>
          <w:tcPr>
            <w:tcW w:w="963" w:type="dxa"/>
            <w:tcBorders>
              <w:top w:val="single" w:sz="2" w:space="0" w:color="auto"/>
              <w:left w:val="single" w:sz="2" w:space="0" w:color="auto"/>
              <w:bottom w:val="single" w:sz="2" w:space="0" w:color="auto"/>
              <w:right w:val="single" w:sz="2" w:space="0" w:color="auto"/>
            </w:tcBorders>
            <w:shd w:val="clear" w:color="auto" w:fill="D3D3D3"/>
            <w:vAlign w:val="center"/>
          </w:tcPr>
          <w:p w14:paraId="615A557D"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2、境内上市的外资股</w:t>
            </w:r>
          </w:p>
        </w:tc>
        <w:tc>
          <w:tcPr>
            <w:tcW w:w="964" w:type="dxa"/>
            <w:tcBorders>
              <w:top w:val="single" w:sz="2" w:space="0" w:color="auto"/>
              <w:left w:val="single" w:sz="2" w:space="0" w:color="auto"/>
              <w:bottom w:val="single" w:sz="2" w:space="0" w:color="auto"/>
              <w:right w:val="single" w:sz="2" w:space="0" w:color="auto"/>
            </w:tcBorders>
            <w:vAlign w:val="center"/>
          </w:tcPr>
          <w:p w14:paraId="618E8695"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33CDEABB"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7DB2D149"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5013D70D"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242DFF8A"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13B1279A"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0E4909F4" w14:textId="77777777" w:rsidR="00242A3F" w:rsidRDefault="00242A3F">
            <w:pPr>
              <w:spacing w:line="240" w:lineRule="exact"/>
              <w:jc w:val="right"/>
              <w:rPr>
                <w:rFonts w:ascii="宋体" w:eastAsia="宋体" w:hAnsi="宋体" w:cs="宋体"/>
                <w:sz w:val="18"/>
                <w:szCs w:val="18"/>
              </w:rPr>
            </w:pPr>
          </w:p>
        </w:tc>
        <w:tc>
          <w:tcPr>
            <w:tcW w:w="1078" w:type="dxa"/>
            <w:tcBorders>
              <w:top w:val="single" w:sz="2" w:space="0" w:color="auto"/>
              <w:left w:val="single" w:sz="2" w:space="0" w:color="auto"/>
              <w:bottom w:val="single" w:sz="2" w:space="0" w:color="auto"/>
              <w:right w:val="single" w:sz="2" w:space="0" w:color="auto"/>
            </w:tcBorders>
            <w:vAlign w:val="center"/>
          </w:tcPr>
          <w:p w14:paraId="230F824D" w14:textId="77777777" w:rsidR="00242A3F" w:rsidRDefault="00242A3F">
            <w:pPr>
              <w:spacing w:line="240" w:lineRule="exact"/>
              <w:jc w:val="right"/>
              <w:rPr>
                <w:rFonts w:ascii="宋体" w:eastAsia="宋体" w:hAnsi="宋体" w:cs="宋体"/>
                <w:sz w:val="18"/>
                <w:szCs w:val="18"/>
              </w:rPr>
            </w:pPr>
          </w:p>
        </w:tc>
        <w:tc>
          <w:tcPr>
            <w:tcW w:w="850" w:type="dxa"/>
            <w:tcBorders>
              <w:top w:val="single" w:sz="2" w:space="0" w:color="auto"/>
              <w:left w:val="single" w:sz="2" w:space="0" w:color="auto"/>
              <w:bottom w:val="single" w:sz="2" w:space="0" w:color="auto"/>
              <w:right w:val="single" w:sz="2" w:space="0" w:color="auto"/>
            </w:tcBorders>
            <w:vAlign w:val="center"/>
          </w:tcPr>
          <w:p w14:paraId="25068157" w14:textId="77777777" w:rsidR="00242A3F" w:rsidRDefault="00242A3F">
            <w:pPr>
              <w:spacing w:line="240" w:lineRule="exact"/>
              <w:jc w:val="right"/>
              <w:rPr>
                <w:rFonts w:ascii="宋体" w:eastAsia="宋体" w:hAnsi="宋体" w:cs="宋体"/>
                <w:sz w:val="18"/>
                <w:szCs w:val="18"/>
              </w:rPr>
            </w:pPr>
          </w:p>
        </w:tc>
      </w:tr>
      <w:tr w:rsidR="00242A3F" w14:paraId="7BEE4A6F" w14:textId="77777777">
        <w:trPr>
          <w:trHeight w:val="240"/>
        </w:trPr>
        <w:tc>
          <w:tcPr>
            <w:tcW w:w="963" w:type="dxa"/>
            <w:tcBorders>
              <w:top w:val="single" w:sz="2" w:space="0" w:color="auto"/>
              <w:left w:val="single" w:sz="2" w:space="0" w:color="auto"/>
              <w:bottom w:val="single" w:sz="2" w:space="0" w:color="auto"/>
              <w:right w:val="single" w:sz="2" w:space="0" w:color="auto"/>
            </w:tcBorders>
            <w:shd w:val="clear" w:color="auto" w:fill="D3D3D3"/>
            <w:vAlign w:val="center"/>
          </w:tcPr>
          <w:p w14:paraId="6833D6BB"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3、境外上市的外资股</w:t>
            </w:r>
          </w:p>
        </w:tc>
        <w:tc>
          <w:tcPr>
            <w:tcW w:w="964" w:type="dxa"/>
            <w:tcBorders>
              <w:top w:val="single" w:sz="2" w:space="0" w:color="auto"/>
              <w:left w:val="single" w:sz="2" w:space="0" w:color="auto"/>
              <w:bottom w:val="single" w:sz="2" w:space="0" w:color="auto"/>
              <w:right w:val="single" w:sz="2" w:space="0" w:color="auto"/>
            </w:tcBorders>
            <w:vAlign w:val="center"/>
          </w:tcPr>
          <w:p w14:paraId="27C1C39D"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4F7A254B"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1BF57E1F"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33F436DE"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3AE9A0B1"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2FC66910"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69B95E95" w14:textId="77777777" w:rsidR="00242A3F" w:rsidRDefault="00242A3F">
            <w:pPr>
              <w:spacing w:line="240" w:lineRule="exact"/>
              <w:jc w:val="right"/>
              <w:rPr>
                <w:rFonts w:ascii="宋体" w:eastAsia="宋体" w:hAnsi="宋体" w:cs="宋体"/>
                <w:sz w:val="18"/>
                <w:szCs w:val="18"/>
              </w:rPr>
            </w:pPr>
          </w:p>
        </w:tc>
        <w:tc>
          <w:tcPr>
            <w:tcW w:w="1078" w:type="dxa"/>
            <w:tcBorders>
              <w:top w:val="single" w:sz="2" w:space="0" w:color="auto"/>
              <w:left w:val="single" w:sz="2" w:space="0" w:color="auto"/>
              <w:bottom w:val="single" w:sz="2" w:space="0" w:color="auto"/>
              <w:right w:val="single" w:sz="2" w:space="0" w:color="auto"/>
            </w:tcBorders>
            <w:vAlign w:val="center"/>
          </w:tcPr>
          <w:p w14:paraId="076E56D2" w14:textId="77777777" w:rsidR="00242A3F" w:rsidRDefault="00242A3F">
            <w:pPr>
              <w:spacing w:line="240" w:lineRule="exact"/>
              <w:jc w:val="right"/>
              <w:rPr>
                <w:rFonts w:ascii="宋体" w:eastAsia="宋体" w:hAnsi="宋体" w:cs="宋体"/>
                <w:sz w:val="18"/>
                <w:szCs w:val="18"/>
              </w:rPr>
            </w:pPr>
          </w:p>
        </w:tc>
        <w:tc>
          <w:tcPr>
            <w:tcW w:w="850" w:type="dxa"/>
            <w:tcBorders>
              <w:top w:val="single" w:sz="2" w:space="0" w:color="auto"/>
              <w:left w:val="single" w:sz="2" w:space="0" w:color="auto"/>
              <w:bottom w:val="single" w:sz="2" w:space="0" w:color="auto"/>
              <w:right w:val="single" w:sz="2" w:space="0" w:color="auto"/>
            </w:tcBorders>
            <w:vAlign w:val="center"/>
          </w:tcPr>
          <w:p w14:paraId="2F055DDA" w14:textId="77777777" w:rsidR="00242A3F" w:rsidRDefault="00242A3F">
            <w:pPr>
              <w:spacing w:line="240" w:lineRule="exact"/>
              <w:jc w:val="right"/>
              <w:rPr>
                <w:rFonts w:ascii="宋体" w:eastAsia="宋体" w:hAnsi="宋体" w:cs="宋体"/>
                <w:sz w:val="18"/>
                <w:szCs w:val="18"/>
              </w:rPr>
            </w:pPr>
          </w:p>
        </w:tc>
      </w:tr>
      <w:tr w:rsidR="00242A3F" w14:paraId="4B07B827" w14:textId="77777777">
        <w:trPr>
          <w:trHeight w:val="240"/>
        </w:trPr>
        <w:tc>
          <w:tcPr>
            <w:tcW w:w="963" w:type="dxa"/>
            <w:tcBorders>
              <w:top w:val="single" w:sz="2" w:space="0" w:color="auto"/>
              <w:left w:val="single" w:sz="2" w:space="0" w:color="auto"/>
              <w:bottom w:val="single" w:sz="2" w:space="0" w:color="auto"/>
              <w:right w:val="single" w:sz="2" w:space="0" w:color="auto"/>
            </w:tcBorders>
            <w:shd w:val="clear" w:color="auto" w:fill="D3D3D3"/>
            <w:vAlign w:val="center"/>
          </w:tcPr>
          <w:p w14:paraId="7FAA8725"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4、其</w:t>
            </w:r>
            <w:r>
              <w:rPr>
                <w:rFonts w:ascii="宋体" w:eastAsia="宋体" w:hAnsi="宋体" w:cs="宋体"/>
                <w:sz w:val="18"/>
                <w:szCs w:val="18"/>
              </w:rPr>
              <w:lastRenderedPageBreak/>
              <w:t>他</w:t>
            </w:r>
          </w:p>
        </w:tc>
        <w:tc>
          <w:tcPr>
            <w:tcW w:w="964" w:type="dxa"/>
            <w:tcBorders>
              <w:top w:val="single" w:sz="2" w:space="0" w:color="auto"/>
              <w:left w:val="single" w:sz="2" w:space="0" w:color="auto"/>
              <w:bottom w:val="single" w:sz="2" w:space="0" w:color="auto"/>
              <w:right w:val="single" w:sz="2" w:space="0" w:color="auto"/>
            </w:tcBorders>
            <w:vAlign w:val="center"/>
          </w:tcPr>
          <w:p w14:paraId="4C0F9C56"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0DED7FDD"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6B4EF4FC"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4F194E20"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18D6EEBB"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08912BE4"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444D86E5" w14:textId="77777777" w:rsidR="00242A3F" w:rsidRDefault="00242A3F">
            <w:pPr>
              <w:spacing w:line="240" w:lineRule="exact"/>
              <w:jc w:val="right"/>
              <w:rPr>
                <w:rFonts w:ascii="宋体" w:eastAsia="宋体" w:hAnsi="宋体" w:cs="宋体"/>
                <w:sz w:val="18"/>
                <w:szCs w:val="18"/>
              </w:rPr>
            </w:pPr>
          </w:p>
        </w:tc>
        <w:tc>
          <w:tcPr>
            <w:tcW w:w="1078" w:type="dxa"/>
            <w:tcBorders>
              <w:top w:val="single" w:sz="2" w:space="0" w:color="auto"/>
              <w:left w:val="single" w:sz="2" w:space="0" w:color="auto"/>
              <w:bottom w:val="single" w:sz="2" w:space="0" w:color="auto"/>
              <w:right w:val="single" w:sz="2" w:space="0" w:color="auto"/>
            </w:tcBorders>
            <w:vAlign w:val="center"/>
          </w:tcPr>
          <w:p w14:paraId="6D3CDA74" w14:textId="77777777" w:rsidR="00242A3F" w:rsidRDefault="00242A3F">
            <w:pPr>
              <w:spacing w:line="240" w:lineRule="exact"/>
              <w:jc w:val="right"/>
              <w:rPr>
                <w:rFonts w:ascii="宋体" w:eastAsia="宋体" w:hAnsi="宋体" w:cs="宋体"/>
                <w:sz w:val="18"/>
                <w:szCs w:val="18"/>
              </w:rPr>
            </w:pPr>
          </w:p>
        </w:tc>
        <w:tc>
          <w:tcPr>
            <w:tcW w:w="850" w:type="dxa"/>
            <w:tcBorders>
              <w:top w:val="single" w:sz="2" w:space="0" w:color="auto"/>
              <w:left w:val="single" w:sz="2" w:space="0" w:color="auto"/>
              <w:bottom w:val="single" w:sz="2" w:space="0" w:color="auto"/>
              <w:right w:val="single" w:sz="2" w:space="0" w:color="auto"/>
            </w:tcBorders>
            <w:vAlign w:val="center"/>
          </w:tcPr>
          <w:p w14:paraId="5295771F" w14:textId="77777777" w:rsidR="00242A3F" w:rsidRDefault="00242A3F">
            <w:pPr>
              <w:spacing w:line="240" w:lineRule="exact"/>
              <w:jc w:val="right"/>
              <w:rPr>
                <w:rFonts w:ascii="宋体" w:eastAsia="宋体" w:hAnsi="宋体" w:cs="宋体"/>
                <w:sz w:val="18"/>
                <w:szCs w:val="18"/>
              </w:rPr>
            </w:pPr>
          </w:p>
        </w:tc>
      </w:tr>
      <w:tr w:rsidR="00242A3F" w14:paraId="37BC3E4B" w14:textId="77777777">
        <w:trPr>
          <w:trHeight w:val="240"/>
        </w:trPr>
        <w:tc>
          <w:tcPr>
            <w:tcW w:w="963" w:type="dxa"/>
            <w:tcBorders>
              <w:top w:val="single" w:sz="2" w:space="0" w:color="auto"/>
              <w:left w:val="single" w:sz="2" w:space="0" w:color="auto"/>
              <w:bottom w:val="single" w:sz="2" w:space="0" w:color="auto"/>
              <w:right w:val="single" w:sz="2" w:space="0" w:color="auto"/>
            </w:tcBorders>
            <w:shd w:val="clear" w:color="auto" w:fill="D3D3D3"/>
            <w:vAlign w:val="center"/>
          </w:tcPr>
          <w:p w14:paraId="02308C7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三、股份总数</w:t>
            </w:r>
          </w:p>
        </w:tc>
        <w:tc>
          <w:tcPr>
            <w:tcW w:w="964" w:type="dxa"/>
            <w:tcBorders>
              <w:top w:val="single" w:sz="2" w:space="0" w:color="auto"/>
              <w:left w:val="single" w:sz="2" w:space="0" w:color="auto"/>
              <w:bottom w:val="single" w:sz="2" w:space="0" w:color="auto"/>
              <w:right w:val="single" w:sz="2" w:space="0" w:color="auto"/>
            </w:tcBorders>
            <w:vAlign w:val="center"/>
          </w:tcPr>
          <w:p w14:paraId="1B8A1C2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1,202,501,992</w:t>
            </w:r>
          </w:p>
        </w:tc>
        <w:tc>
          <w:tcPr>
            <w:tcW w:w="964" w:type="dxa"/>
            <w:tcBorders>
              <w:top w:val="single" w:sz="2" w:space="0" w:color="auto"/>
              <w:left w:val="single" w:sz="2" w:space="0" w:color="auto"/>
              <w:bottom w:val="single" w:sz="2" w:space="0" w:color="auto"/>
              <w:right w:val="single" w:sz="2" w:space="0" w:color="auto"/>
            </w:tcBorders>
            <w:vAlign w:val="center"/>
          </w:tcPr>
          <w:p w14:paraId="1C6608D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964" w:type="dxa"/>
            <w:tcBorders>
              <w:top w:val="single" w:sz="2" w:space="0" w:color="auto"/>
              <w:left w:val="single" w:sz="2" w:space="0" w:color="auto"/>
              <w:bottom w:val="single" w:sz="2" w:space="0" w:color="auto"/>
              <w:right w:val="single" w:sz="2" w:space="0" w:color="auto"/>
            </w:tcBorders>
            <w:vAlign w:val="center"/>
          </w:tcPr>
          <w:p w14:paraId="116DEB56"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40EA03CE"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6CA0CD33"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6FED15C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964" w:type="dxa"/>
            <w:tcBorders>
              <w:top w:val="single" w:sz="2" w:space="0" w:color="auto"/>
              <w:left w:val="single" w:sz="2" w:space="0" w:color="auto"/>
              <w:bottom w:val="single" w:sz="2" w:space="0" w:color="auto"/>
              <w:right w:val="single" w:sz="2" w:space="0" w:color="auto"/>
            </w:tcBorders>
            <w:vAlign w:val="center"/>
          </w:tcPr>
          <w:p w14:paraId="7569AE6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078" w:type="dxa"/>
            <w:tcBorders>
              <w:top w:val="single" w:sz="2" w:space="0" w:color="auto"/>
              <w:left w:val="single" w:sz="2" w:space="0" w:color="auto"/>
              <w:bottom w:val="single" w:sz="2" w:space="0" w:color="auto"/>
              <w:right w:val="single" w:sz="2" w:space="0" w:color="auto"/>
            </w:tcBorders>
            <w:vAlign w:val="center"/>
          </w:tcPr>
          <w:p w14:paraId="7253FB3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1,202,501,992</w:t>
            </w:r>
          </w:p>
        </w:tc>
        <w:tc>
          <w:tcPr>
            <w:tcW w:w="850" w:type="dxa"/>
            <w:tcBorders>
              <w:top w:val="single" w:sz="2" w:space="0" w:color="auto"/>
              <w:left w:val="single" w:sz="2" w:space="0" w:color="auto"/>
              <w:bottom w:val="single" w:sz="2" w:space="0" w:color="auto"/>
              <w:right w:val="single" w:sz="2" w:space="0" w:color="auto"/>
            </w:tcBorders>
            <w:vAlign w:val="center"/>
          </w:tcPr>
          <w:p w14:paraId="1AD9FC9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100.00%</w:t>
            </w:r>
          </w:p>
        </w:tc>
      </w:tr>
    </w:tbl>
    <w:p w14:paraId="4BAE8C60"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股份变动的原因</w:t>
      </w:r>
    </w:p>
    <w:p w14:paraId="024C2382"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3DFAE388"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股份变动的批准情况</w:t>
      </w:r>
    </w:p>
    <w:p w14:paraId="5CF79FD0"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22BAE361"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股份变动的过户情况</w:t>
      </w:r>
    </w:p>
    <w:p w14:paraId="76B1BA88"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1B4DD963"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股份回购的实施进展情况</w:t>
      </w:r>
    </w:p>
    <w:p w14:paraId="149966B0"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5C05187F"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采用集中竞价方式减持回购股份的实施进展情况</w:t>
      </w:r>
    </w:p>
    <w:p w14:paraId="4A89A092"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1CE1D21D"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股份变动对最近一年和最近一期基本每股收益和稀释每股收益、归属于公司普通股股东的每股净资产等财务指标的影响</w:t>
      </w:r>
    </w:p>
    <w:p w14:paraId="1E466A8B"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0E721F54"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公司认为必要或证券监管机构要求披露的其他内容</w:t>
      </w:r>
    </w:p>
    <w:p w14:paraId="4B28A245"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70E61937" w14:textId="77777777" w:rsidR="00242A3F" w:rsidRDefault="00000000">
      <w:pPr>
        <w:pStyle w:val="3"/>
        <w:spacing w:line="280" w:lineRule="exact"/>
        <w:jc w:val="left"/>
        <w:rPr>
          <w:rFonts w:ascii="宋体" w:hAnsi="宋体" w:cs="宋体"/>
          <w:b/>
          <w:bCs/>
        </w:rPr>
      </w:pPr>
      <w:bookmarkStart w:id="85" w:name="_Toc988973"/>
      <w:r>
        <w:rPr>
          <w:rFonts w:ascii="宋体" w:hAnsi="宋体" w:cs="宋体"/>
          <w:b/>
          <w:bCs/>
        </w:rPr>
        <w:t>2、限售股份变动情况</w:t>
      </w:r>
      <w:bookmarkEnd w:id="85"/>
    </w:p>
    <w:p w14:paraId="46623F40"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42216639"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单位：股</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242A3F" w14:paraId="3281D5EB"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65B68B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股东名称</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4BCDA77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期初限售股数</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2B9EA91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本期解除限售股数</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00CACDC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本期增加限售股数</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7F44F1A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期末限售股数</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2F793E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限售原因</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3EF0AF4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解除限售日期</w:t>
            </w:r>
          </w:p>
        </w:tc>
      </w:tr>
      <w:tr w:rsidR="00242A3F" w14:paraId="110E2BBC"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39F8740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仇建平</w:t>
            </w:r>
          </w:p>
        </w:tc>
        <w:tc>
          <w:tcPr>
            <w:tcW w:w="1377" w:type="dxa"/>
            <w:tcBorders>
              <w:top w:val="single" w:sz="2" w:space="0" w:color="auto"/>
              <w:left w:val="single" w:sz="2" w:space="0" w:color="auto"/>
              <w:bottom w:val="single" w:sz="2" w:space="0" w:color="auto"/>
              <w:right w:val="single" w:sz="2" w:space="0" w:color="auto"/>
            </w:tcBorders>
            <w:vAlign w:val="center"/>
          </w:tcPr>
          <w:p w14:paraId="0B87503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36,522,343</w:t>
            </w:r>
          </w:p>
        </w:tc>
        <w:tc>
          <w:tcPr>
            <w:tcW w:w="1377" w:type="dxa"/>
            <w:tcBorders>
              <w:top w:val="single" w:sz="2" w:space="0" w:color="auto"/>
              <w:left w:val="single" w:sz="2" w:space="0" w:color="auto"/>
              <w:bottom w:val="single" w:sz="2" w:space="0" w:color="auto"/>
              <w:right w:val="single" w:sz="2" w:space="0" w:color="auto"/>
            </w:tcBorders>
            <w:vAlign w:val="center"/>
          </w:tcPr>
          <w:p w14:paraId="611C04A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377" w:type="dxa"/>
            <w:tcBorders>
              <w:top w:val="single" w:sz="2" w:space="0" w:color="auto"/>
              <w:left w:val="single" w:sz="2" w:space="0" w:color="auto"/>
              <w:bottom w:val="single" w:sz="2" w:space="0" w:color="auto"/>
              <w:right w:val="single" w:sz="2" w:space="0" w:color="auto"/>
            </w:tcBorders>
            <w:vAlign w:val="center"/>
          </w:tcPr>
          <w:p w14:paraId="0AEB2B8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1,739,100</w:t>
            </w:r>
          </w:p>
        </w:tc>
        <w:tc>
          <w:tcPr>
            <w:tcW w:w="1377" w:type="dxa"/>
            <w:tcBorders>
              <w:top w:val="single" w:sz="2" w:space="0" w:color="auto"/>
              <w:left w:val="single" w:sz="2" w:space="0" w:color="auto"/>
              <w:bottom w:val="single" w:sz="2" w:space="0" w:color="auto"/>
              <w:right w:val="single" w:sz="2" w:space="0" w:color="auto"/>
            </w:tcBorders>
            <w:vAlign w:val="center"/>
          </w:tcPr>
          <w:p w14:paraId="7AF177A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38,261,443</w:t>
            </w:r>
          </w:p>
        </w:tc>
        <w:tc>
          <w:tcPr>
            <w:tcW w:w="1377" w:type="dxa"/>
            <w:tcBorders>
              <w:top w:val="single" w:sz="2" w:space="0" w:color="auto"/>
              <w:left w:val="single" w:sz="2" w:space="0" w:color="auto"/>
              <w:bottom w:val="single" w:sz="2" w:space="0" w:color="auto"/>
              <w:right w:val="single" w:sz="2" w:space="0" w:color="auto"/>
            </w:tcBorders>
            <w:vAlign w:val="center"/>
          </w:tcPr>
          <w:p w14:paraId="1C879EC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董事锁定股</w:t>
            </w:r>
          </w:p>
        </w:tc>
        <w:tc>
          <w:tcPr>
            <w:tcW w:w="1377" w:type="dxa"/>
            <w:tcBorders>
              <w:top w:val="single" w:sz="2" w:space="0" w:color="auto"/>
              <w:left w:val="single" w:sz="2" w:space="0" w:color="auto"/>
              <w:bottom w:val="single" w:sz="2" w:space="0" w:color="auto"/>
              <w:right w:val="single" w:sz="2" w:space="0" w:color="auto"/>
            </w:tcBorders>
            <w:vAlign w:val="center"/>
          </w:tcPr>
          <w:p w14:paraId="19E2136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任期内每年初解除限售持股总数的25%</w:t>
            </w:r>
          </w:p>
        </w:tc>
      </w:tr>
      <w:tr w:rsidR="00242A3F" w14:paraId="3BB25A08"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67B0875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14:paraId="7A43F4D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36,522,343</w:t>
            </w:r>
          </w:p>
        </w:tc>
        <w:tc>
          <w:tcPr>
            <w:tcW w:w="1377" w:type="dxa"/>
            <w:tcBorders>
              <w:top w:val="single" w:sz="2" w:space="0" w:color="auto"/>
              <w:left w:val="single" w:sz="2" w:space="0" w:color="auto"/>
              <w:bottom w:val="single" w:sz="2" w:space="0" w:color="auto"/>
              <w:right w:val="single" w:sz="2" w:space="0" w:color="auto"/>
            </w:tcBorders>
            <w:vAlign w:val="center"/>
          </w:tcPr>
          <w:p w14:paraId="1C156BD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377" w:type="dxa"/>
            <w:tcBorders>
              <w:top w:val="single" w:sz="2" w:space="0" w:color="auto"/>
              <w:left w:val="single" w:sz="2" w:space="0" w:color="auto"/>
              <w:bottom w:val="single" w:sz="2" w:space="0" w:color="auto"/>
              <w:right w:val="single" w:sz="2" w:space="0" w:color="auto"/>
            </w:tcBorders>
            <w:vAlign w:val="center"/>
          </w:tcPr>
          <w:p w14:paraId="7CD81CA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1,739,100</w:t>
            </w:r>
          </w:p>
        </w:tc>
        <w:tc>
          <w:tcPr>
            <w:tcW w:w="1377" w:type="dxa"/>
            <w:tcBorders>
              <w:top w:val="single" w:sz="2" w:space="0" w:color="auto"/>
              <w:left w:val="single" w:sz="2" w:space="0" w:color="auto"/>
              <w:bottom w:val="single" w:sz="2" w:space="0" w:color="auto"/>
              <w:right w:val="single" w:sz="2" w:space="0" w:color="auto"/>
            </w:tcBorders>
            <w:vAlign w:val="center"/>
          </w:tcPr>
          <w:p w14:paraId="09D0404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38,261,443</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53EEFB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2A7DEB2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r>
    </w:tbl>
    <w:p w14:paraId="4434C736" w14:textId="77777777" w:rsidR="00242A3F" w:rsidRDefault="00000000">
      <w:pPr>
        <w:pStyle w:val="2"/>
        <w:spacing w:before="300" w:after="300" w:line="320" w:lineRule="exact"/>
        <w:rPr>
          <w:rFonts w:ascii="宋体" w:eastAsia="宋体" w:hAnsi="宋体" w:cs="宋体"/>
          <w:b/>
          <w:bCs/>
          <w:sz w:val="24"/>
          <w:szCs w:val="24"/>
        </w:rPr>
      </w:pPr>
      <w:bookmarkStart w:id="86" w:name="_Toc988974"/>
      <w:r>
        <w:rPr>
          <w:rFonts w:ascii="宋体" w:eastAsia="宋体" w:hAnsi="宋体" w:cs="宋体"/>
          <w:b/>
          <w:bCs/>
          <w:sz w:val="24"/>
          <w:szCs w:val="24"/>
        </w:rPr>
        <w:t>二、证券发行与上市情况</w:t>
      </w:r>
      <w:bookmarkEnd w:id="86"/>
    </w:p>
    <w:p w14:paraId="37CB4872"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0CA7117D" w14:textId="77777777" w:rsidR="00242A3F" w:rsidRDefault="00000000">
      <w:pPr>
        <w:pStyle w:val="2"/>
        <w:spacing w:before="300" w:after="300" w:line="320" w:lineRule="exact"/>
        <w:rPr>
          <w:rFonts w:ascii="宋体" w:eastAsia="宋体" w:hAnsi="宋体" w:cs="宋体"/>
          <w:b/>
          <w:bCs/>
          <w:sz w:val="24"/>
          <w:szCs w:val="24"/>
        </w:rPr>
      </w:pPr>
      <w:bookmarkStart w:id="87" w:name="_Toc988975"/>
      <w:r>
        <w:rPr>
          <w:rFonts w:ascii="宋体" w:eastAsia="宋体" w:hAnsi="宋体" w:cs="宋体"/>
          <w:b/>
          <w:bCs/>
          <w:sz w:val="24"/>
          <w:szCs w:val="24"/>
        </w:rPr>
        <w:t>三、公司股东数量及持股情况</w:t>
      </w:r>
      <w:bookmarkEnd w:id="87"/>
    </w:p>
    <w:p w14:paraId="0056943F"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单位：股</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560"/>
        <w:gridCol w:w="992"/>
        <w:gridCol w:w="709"/>
        <w:gridCol w:w="141"/>
        <w:gridCol w:w="1276"/>
        <w:gridCol w:w="992"/>
        <w:gridCol w:w="142"/>
        <w:gridCol w:w="1134"/>
        <w:gridCol w:w="851"/>
        <w:gridCol w:w="425"/>
        <w:gridCol w:w="709"/>
        <w:gridCol w:w="708"/>
      </w:tblGrid>
      <w:tr w:rsidR="00242A3F" w14:paraId="1FCEDA34" w14:textId="77777777">
        <w:trPr>
          <w:trHeight w:val="240"/>
        </w:trPr>
        <w:tc>
          <w:tcPr>
            <w:tcW w:w="255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1481F255"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报告期末普通股股东总数</w:t>
            </w:r>
          </w:p>
        </w:tc>
        <w:tc>
          <w:tcPr>
            <w:tcW w:w="2126" w:type="dxa"/>
            <w:gridSpan w:val="3"/>
            <w:tcBorders>
              <w:top w:val="single" w:sz="2" w:space="0" w:color="auto"/>
              <w:left w:val="single" w:sz="2" w:space="0" w:color="auto"/>
              <w:bottom w:val="single" w:sz="2" w:space="0" w:color="auto"/>
              <w:right w:val="single" w:sz="2" w:space="0" w:color="auto"/>
            </w:tcBorders>
            <w:vAlign w:val="center"/>
          </w:tcPr>
          <w:p w14:paraId="583A584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38,659</w:t>
            </w:r>
          </w:p>
        </w:tc>
        <w:tc>
          <w:tcPr>
            <w:tcW w:w="3544"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14:paraId="5158B8B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报告期末表决权恢复的优先股股东总数（如有）（参见注8）</w:t>
            </w:r>
          </w:p>
        </w:tc>
        <w:tc>
          <w:tcPr>
            <w:tcW w:w="1417" w:type="dxa"/>
            <w:gridSpan w:val="2"/>
            <w:tcBorders>
              <w:top w:val="single" w:sz="2" w:space="0" w:color="auto"/>
              <w:left w:val="single" w:sz="2" w:space="0" w:color="auto"/>
              <w:bottom w:val="single" w:sz="2" w:space="0" w:color="auto"/>
              <w:right w:val="single" w:sz="2" w:space="0" w:color="auto"/>
            </w:tcBorders>
            <w:vAlign w:val="center"/>
          </w:tcPr>
          <w:p w14:paraId="53B3479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r>
      <w:tr w:rsidR="00242A3F" w14:paraId="573382ED" w14:textId="77777777">
        <w:trPr>
          <w:trHeight w:val="240"/>
        </w:trPr>
        <w:tc>
          <w:tcPr>
            <w:tcW w:w="9639" w:type="dxa"/>
            <w:gridSpan w:val="12"/>
            <w:tcBorders>
              <w:top w:val="single" w:sz="2" w:space="0" w:color="auto"/>
              <w:left w:val="single" w:sz="2" w:space="0" w:color="auto"/>
              <w:bottom w:val="single" w:sz="2" w:space="0" w:color="auto"/>
              <w:right w:val="single" w:sz="2" w:space="0" w:color="auto"/>
            </w:tcBorders>
            <w:shd w:val="clear" w:color="auto" w:fill="D3D3D3"/>
            <w:vAlign w:val="center"/>
          </w:tcPr>
          <w:p w14:paraId="5D95CF0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持股5%以上的普通股股东或前10名普通股股东持股情况</w:t>
            </w:r>
          </w:p>
        </w:tc>
      </w:tr>
      <w:tr w:rsidR="00242A3F" w14:paraId="5B5FCF0E" w14:textId="77777777">
        <w:trPr>
          <w:trHeight w:val="240"/>
        </w:trPr>
        <w:tc>
          <w:tcPr>
            <w:tcW w:w="156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E3299F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股东名称</w:t>
            </w:r>
          </w:p>
        </w:tc>
        <w:tc>
          <w:tcPr>
            <w:tcW w:w="992"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649405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股东性质</w:t>
            </w:r>
          </w:p>
        </w:tc>
        <w:tc>
          <w:tcPr>
            <w:tcW w:w="850" w:type="dxa"/>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337336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持股比例</w:t>
            </w:r>
          </w:p>
        </w:tc>
        <w:tc>
          <w:tcPr>
            <w:tcW w:w="12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7BD08A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报告期末持有的普通股数量</w:t>
            </w:r>
          </w:p>
        </w:tc>
        <w:tc>
          <w:tcPr>
            <w:tcW w:w="1134" w:type="dxa"/>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A010A7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报告期内增减变动情况</w:t>
            </w:r>
          </w:p>
        </w:tc>
        <w:tc>
          <w:tcPr>
            <w:tcW w:w="1134"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4FC3CD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持有有限售条件的普通股数量</w:t>
            </w:r>
          </w:p>
        </w:tc>
        <w:tc>
          <w:tcPr>
            <w:tcW w:w="1276" w:type="dxa"/>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BB7FA3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持有无限售条件的普通股数量</w:t>
            </w:r>
          </w:p>
        </w:tc>
        <w:tc>
          <w:tcPr>
            <w:tcW w:w="1417"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1C0733E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质押、标记或冻结情况</w:t>
            </w:r>
          </w:p>
        </w:tc>
      </w:tr>
      <w:tr w:rsidR="00242A3F" w14:paraId="25367B7C" w14:textId="77777777">
        <w:trPr>
          <w:trHeight w:val="240"/>
        </w:trPr>
        <w:tc>
          <w:tcPr>
            <w:tcW w:w="1560"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059742A0" w14:textId="77777777" w:rsidR="00242A3F" w:rsidRDefault="00242A3F"/>
        </w:tc>
        <w:tc>
          <w:tcPr>
            <w:tcW w:w="992"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16E3B53E" w14:textId="77777777" w:rsidR="00242A3F" w:rsidRDefault="00242A3F"/>
        </w:tc>
        <w:tc>
          <w:tcPr>
            <w:tcW w:w="850" w:type="dxa"/>
            <w:gridSpan w:val="2"/>
            <w:vMerge/>
            <w:tcBorders>
              <w:top w:val="single" w:sz="2" w:space="0" w:color="auto"/>
              <w:left w:val="single" w:sz="2" w:space="0" w:color="auto"/>
              <w:bottom w:val="single" w:sz="2" w:space="0" w:color="auto"/>
              <w:right w:val="single" w:sz="2" w:space="0" w:color="auto"/>
            </w:tcBorders>
            <w:shd w:val="clear" w:color="auto" w:fill="D3D3D3"/>
            <w:vAlign w:val="center"/>
          </w:tcPr>
          <w:p w14:paraId="38ACB915" w14:textId="77777777" w:rsidR="00242A3F" w:rsidRDefault="00242A3F"/>
        </w:tc>
        <w:tc>
          <w:tcPr>
            <w:tcW w:w="1276"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5451EE3" w14:textId="77777777" w:rsidR="00242A3F" w:rsidRDefault="00242A3F"/>
        </w:tc>
        <w:tc>
          <w:tcPr>
            <w:tcW w:w="1134" w:type="dxa"/>
            <w:gridSpan w:val="2"/>
            <w:vMerge/>
            <w:tcBorders>
              <w:top w:val="single" w:sz="2" w:space="0" w:color="auto"/>
              <w:left w:val="single" w:sz="2" w:space="0" w:color="auto"/>
              <w:bottom w:val="single" w:sz="2" w:space="0" w:color="auto"/>
              <w:right w:val="single" w:sz="2" w:space="0" w:color="auto"/>
            </w:tcBorders>
            <w:shd w:val="clear" w:color="auto" w:fill="D3D3D3"/>
            <w:vAlign w:val="center"/>
          </w:tcPr>
          <w:p w14:paraId="57BED683" w14:textId="77777777" w:rsidR="00242A3F" w:rsidRDefault="00242A3F"/>
        </w:tc>
        <w:tc>
          <w:tcPr>
            <w:tcW w:w="1134"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F383695" w14:textId="77777777" w:rsidR="00242A3F" w:rsidRDefault="00242A3F"/>
        </w:tc>
        <w:tc>
          <w:tcPr>
            <w:tcW w:w="1276" w:type="dxa"/>
            <w:gridSpan w:val="2"/>
            <w:vMerge/>
            <w:tcBorders>
              <w:top w:val="single" w:sz="2" w:space="0" w:color="auto"/>
              <w:left w:val="single" w:sz="2" w:space="0" w:color="auto"/>
              <w:bottom w:val="single" w:sz="2" w:space="0" w:color="auto"/>
              <w:right w:val="single" w:sz="2" w:space="0" w:color="auto"/>
            </w:tcBorders>
            <w:shd w:val="clear" w:color="auto" w:fill="D3D3D3"/>
            <w:vAlign w:val="center"/>
          </w:tcPr>
          <w:p w14:paraId="3A92C78C" w14:textId="77777777" w:rsidR="00242A3F" w:rsidRDefault="00242A3F"/>
        </w:tc>
        <w:tc>
          <w:tcPr>
            <w:tcW w:w="709" w:type="dxa"/>
            <w:tcBorders>
              <w:top w:val="single" w:sz="2" w:space="0" w:color="auto"/>
              <w:left w:val="single" w:sz="2" w:space="0" w:color="auto"/>
              <w:bottom w:val="single" w:sz="2" w:space="0" w:color="auto"/>
              <w:right w:val="single" w:sz="2" w:space="0" w:color="auto"/>
            </w:tcBorders>
            <w:shd w:val="clear" w:color="auto" w:fill="D3D3D3"/>
            <w:vAlign w:val="center"/>
          </w:tcPr>
          <w:p w14:paraId="2BFE226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股份状态</w:t>
            </w:r>
          </w:p>
        </w:tc>
        <w:tc>
          <w:tcPr>
            <w:tcW w:w="708" w:type="dxa"/>
            <w:tcBorders>
              <w:top w:val="single" w:sz="2" w:space="0" w:color="auto"/>
              <w:left w:val="single" w:sz="2" w:space="0" w:color="auto"/>
              <w:bottom w:val="single" w:sz="2" w:space="0" w:color="auto"/>
              <w:right w:val="single" w:sz="2" w:space="0" w:color="auto"/>
            </w:tcBorders>
            <w:shd w:val="clear" w:color="auto" w:fill="D3D3D3"/>
            <w:vAlign w:val="center"/>
          </w:tcPr>
          <w:p w14:paraId="4F7A630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数量</w:t>
            </w:r>
          </w:p>
        </w:tc>
      </w:tr>
      <w:tr w:rsidR="00242A3F" w14:paraId="5D930931" w14:textId="77777777">
        <w:trPr>
          <w:trHeight w:val="240"/>
        </w:trPr>
        <w:tc>
          <w:tcPr>
            <w:tcW w:w="1560" w:type="dxa"/>
            <w:tcBorders>
              <w:top w:val="single" w:sz="2" w:space="0" w:color="auto"/>
              <w:left w:val="single" w:sz="2" w:space="0" w:color="auto"/>
              <w:bottom w:val="single" w:sz="2" w:space="0" w:color="auto"/>
              <w:right w:val="single" w:sz="2" w:space="0" w:color="auto"/>
            </w:tcBorders>
            <w:vAlign w:val="center"/>
          </w:tcPr>
          <w:p w14:paraId="362BF96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巨星控股集团有限公司</w:t>
            </w:r>
          </w:p>
        </w:tc>
        <w:tc>
          <w:tcPr>
            <w:tcW w:w="992" w:type="dxa"/>
            <w:tcBorders>
              <w:top w:val="single" w:sz="2" w:space="0" w:color="auto"/>
              <w:left w:val="single" w:sz="2" w:space="0" w:color="auto"/>
              <w:bottom w:val="single" w:sz="2" w:space="0" w:color="auto"/>
              <w:right w:val="single" w:sz="2" w:space="0" w:color="auto"/>
            </w:tcBorders>
            <w:vAlign w:val="center"/>
          </w:tcPr>
          <w:p w14:paraId="500B7E1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境内非国有法人</w:t>
            </w:r>
          </w:p>
        </w:tc>
        <w:tc>
          <w:tcPr>
            <w:tcW w:w="850" w:type="dxa"/>
            <w:gridSpan w:val="2"/>
            <w:tcBorders>
              <w:top w:val="single" w:sz="2" w:space="0" w:color="auto"/>
              <w:left w:val="single" w:sz="2" w:space="0" w:color="auto"/>
              <w:bottom w:val="single" w:sz="2" w:space="0" w:color="auto"/>
              <w:right w:val="single" w:sz="2" w:space="0" w:color="auto"/>
            </w:tcBorders>
            <w:vAlign w:val="center"/>
          </w:tcPr>
          <w:p w14:paraId="63F22A5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38.56%</w:t>
            </w:r>
          </w:p>
        </w:tc>
        <w:tc>
          <w:tcPr>
            <w:tcW w:w="1276" w:type="dxa"/>
            <w:tcBorders>
              <w:top w:val="single" w:sz="2" w:space="0" w:color="auto"/>
              <w:left w:val="single" w:sz="2" w:space="0" w:color="auto"/>
              <w:bottom w:val="single" w:sz="2" w:space="0" w:color="auto"/>
              <w:right w:val="single" w:sz="2" w:space="0" w:color="auto"/>
            </w:tcBorders>
            <w:vAlign w:val="center"/>
          </w:tcPr>
          <w:p w14:paraId="5C4F964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463,739,864</w:t>
            </w:r>
          </w:p>
        </w:tc>
        <w:tc>
          <w:tcPr>
            <w:tcW w:w="1134" w:type="dxa"/>
            <w:gridSpan w:val="2"/>
            <w:tcBorders>
              <w:top w:val="single" w:sz="2" w:space="0" w:color="auto"/>
              <w:left w:val="single" w:sz="2" w:space="0" w:color="auto"/>
              <w:bottom w:val="single" w:sz="2" w:space="0" w:color="auto"/>
              <w:right w:val="single" w:sz="2" w:space="0" w:color="auto"/>
            </w:tcBorders>
            <w:vAlign w:val="center"/>
          </w:tcPr>
          <w:p w14:paraId="7445555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11,434,000</w:t>
            </w:r>
          </w:p>
        </w:tc>
        <w:tc>
          <w:tcPr>
            <w:tcW w:w="1134" w:type="dxa"/>
            <w:tcBorders>
              <w:top w:val="single" w:sz="2" w:space="0" w:color="auto"/>
              <w:left w:val="single" w:sz="2" w:space="0" w:color="auto"/>
              <w:bottom w:val="single" w:sz="2" w:space="0" w:color="auto"/>
              <w:right w:val="single" w:sz="2" w:space="0" w:color="auto"/>
            </w:tcBorders>
            <w:vAlign w:val="center"/>
          </w:tcPr>
          <w:p w14:paraId="22E70CB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76" w:type="dxa"/>
            <w:gridSpan w:val="2"/>
            <w:tcBorders>
              <w:top w:val="single" w:sz="2" w:space="0" w:color="auto"/>
              <w:left w:val="single" w:sz="2" w:space="0" w:color="auto"/>
              <w:bottom w:val="single" w:sz="2" w:space="0" w:color="auto"/>
              <w:right w:val="single" w:sz="2" w:space="0" w:color="auto"/>
            </w:tcBorders>
            <w:vAlign w:val="center"/>
          </w:tcPr>
          <w:p w14:paraId="14DFD84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463,739,864</w:t>
            </w:r>
          </w:p>
        </w:tc>
        <w:tc>
          <w:tcPr>
            <w:tcW w:w="709" w:type="dxa"/>
            <w:tcBorders>
              <w:top w:val="single" w:sz="2" w:space="0" w:color="auto"/>
              <w:left w:val="single" w:sz="2" w:space="0" w:color="auto"/>
              <w:bottom w:val="single" w:sz="2" w:space="0" w:color="auto"/>
              <w:right w:val="single" w:sz="2" w:space="0" w:color="auto"/>
            </w:tcBorders>
            <w:vAlign w:val="center"/>
          </w:tcPr>
          <w:p w14:paraId="6A789858" w14:textId="77777777" w:rsidR="00242A3F" w:rsidRDefault="00242A3F">
            <w:pPr>
              <w:spacing w:line="240" w:lineRule="exact"/>
              <w:rPr>
                <w:rFonts w:ascii="宋体" w:eastAsia="宋体" w:hAnsi="宋体" w:cs="宋体"/>
                <w:sz w:val="18"/>
                <w:szCs w:val="18"/>
              </w:rPr>
            </w:pPr>
          </w:p>
        </w:tc>
        <w:tc>
          <w:tcPr>
            <w:tcW w:w="708" w:type="dxa"/>
            <w:tcBorders>
              <w:top w:val="single" w:sz="2" w:space="0" w:color="auto"/>
              <w:left w:val="single" w:sz="2" w:space="0" w:color="auto"/>
              <w:bottom w:val="single" w:sz="2" w:space="0" w:color="auto"/>
              <w:right w:val="single" w:sz="2" w:space="0" w:color="auto"/>
            </w:tcBorders>
            <w:vAlign w:val="center"/>
          </w:tcPr>
          <w:p w14:paraId="2F795A89" w14:textId="77777777" w:rsidR="00242A3F" w:rsidRDefault="00242A3F">
            <w:pPr>
              <w:spacing w:line="240" w:lineRule="exact"/>
              <w:jc w:val="right"/>
              <w:rPr>
                <w:rFonts w:ascii="宋体" w:eastAsia="宋体" w:hAnsi="宋体" w:cs="宋体"/>
                <w:sz w:val="18"/>
                <w:szCs w:val="18"/>
              </w:rPr>
            </w:pPr>
          </w:p>
        </w:tc>
      </w:tr>
      <w:tr w:rsidR="00242A3F" w14:paraId="5B194378" w14:textId="77777777">
        <w:trPr>
          <w:trHeight w:val="240"/>
        </w:trPr>
        <w:tc>
          <w:tcPr>
            <w:tcW w:w="1560" w:type="dxa"/>
            <w:tcBorders>
              <w:top w:val="single" w:sz="2" w:space="0" w:color="auto"/>
              <w:left w:val="single" w:sz="2" w:space="0" w:color="auto"/>
              <w:bottom w:val="single" w:sz="2" w:space="0" w:color="auto"/>
              <w:right w:val="single" w:sz="2" w:space="0" w:color="auto"/>
            </w:tcBorders>
            <w:vAlign w:val="center"/>
          </w:tcPr>
          <w:p w14:paraId="6CD48B5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仇建平</w:t>
            </w:r>
          </w:p>
        </w:tc>
        <w:tc>
          <w:tcPr>
            <w:tcW w:w="992" w:type="dxa"/>
            <w:tcBorders>
              <w:top w:val="single" w:sz="2" w:space="0" w:color="auto"/>
              <w:left w:val="single" w:sz="2" w:space="0" w:color="auto"/>
              <w:bottom w:val="single" w:sz="2" w:space="0" w:color="auto"/>
              <w:right w:val="single" w:sz="2" w:space="0" w:color="auto"/>
            </w:tcBorders>
            <w:vAlign w:val="center"/>
          </w:tcPr>
          <w:p w14:paraId="30F19F8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境内自然人</w:t>
            </w:r>
          </w:p>
        </w:tc>
        <w:tc>
          <w:tcPr>
            <w:tcW w:w="850" w:type="dxa"/>
            <w:gridSpan w:val="2"/>
            <w:tcBorders>
              <w:top w:val="single" w:sz="2" w:space="0" w:color="auto"/>
              <w:left w:val="single" w:sz="2" w:space="0" w:color="auto"/>
              <w:bottom w:val="single" w:sz="2" w:space="0" w:color="auto"/>
              <w:right w:val="single" w:sz="2" w:space="0" w:color="auto"/>
            </w:tcBorders>
            <w:vAlign w:val="center"/>
          </w:tcPr>
          <w:p w14:paraId="4082F19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4.24%</w:t>
            </w:r>
          </w:p>
        </w:tc>
        <w:tc>
          <w:tcPr>
            <w:tcW w:w="1276" w:type="dxa"/>
            <w:tcBorders>
              <w:top w:val="single" w:sz="2" w:space="0" w:color="auto"/>
              <w:left w:val="single" w:sz="2" w:space="0" w:color="auto"/>
              <w:bottom w:val="single" w:sz="2" w:space="0" w:color="auto"/>
              <w:right w:val="single" w:sz="2" w:space="0" w:color="auto"/>
            </w:tcBorders>
            <w:vAlign w:val="center"/>
          </w:tcPr>
          <w:p w14:paraId="7A7BE48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51,015,258</w:t>
            </w:r>
          </w:p>
        </w:tc>
        <w:tc>
          <w:tcPr>
            <w:tcW w:w="1134" w:type="dxa"/>
            <w:gridSpan w:val="2"/>
            <w:tcBorders>
              <w:top w:val="single" w:sz="2" w:space="0" w:color="auto"/>
              <w:left w:val="single" w:sz="2" w:space="0" w:color="auto"/>
              <w:bottom w:val="single" w:sz="2" w:space="0" w:color="auto"/>
              <w:right w:val="single" w:sz="2" w:space="0" w:color="auto"/>
            </w:tcBorders>
            <w:vAlign w:val="center"/>
          </w:tcPr>
          <w:p w14:paraId="7DFA2C3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2,318,800</w:t>
            </w:r>
          </w:p>
        </w:tc>
        <w:tc>
          <w:tcPr>
            <w:tcW w:w="1134" w:type="dxa"/>
            <w:tcBorders>
              <w:top w:val="single" w:sz="2" w:space="0" w:color="auto"/>
              <w:left w:val="single" w:sz="2" w:space="0" w:color="auto"/>
              <w:bottom w:val="single" w:sz="2" w:space="0" w:color="auto"/>
              <w:right w:val="single" w:sz="2" w:space="0" w:color="auto"/>
            </w:tcBorders>
            <w:vAlign w:val="center"/>
          </w:tcPr>
          <w:p w14:paraId="017EFD7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38,261,443</w:t>
            </w:r>
          </w:p>
        </w:tc>
        <w:tc>
          <w:tcPr>
            <w:tcW w:w="1276" w:type="dxa"/>
            <w:gridSpan w:val="2"/>
            <w:tcBorders>
              <w:top w:val="single" w:sz="2" w:space="0" w:color="auto"/>
              <w:left w:val="single" w:sz="2" w:space="0" w:color="auto"/>
              <w:bottom w:val="single" w:sz="2" w:space="0" w:color="auto"/>
              <w:right w:val="single" w:sz="2" w:space="0" w:color="auto"/>
            </w:tcBorders>
            <w:vAlign w:val="center"/>
          </w:tcPr>
          <w:p w14:paraId="7FCF979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12,753,815</w:t>
            </w:r>
          </w:p>
        </w:tc>
        <w:tc>
          <w:tcPr>
            <w:tcW w:w="709" w:type="dxa"/>
            <w:tcBorders>
              <w:top w:val="single" w:sz="2" w:space="0" w:color="auto"/>
              <w:left w:val="single" w:sz="2" w:space="0" w:color="auto"/>
              <w:bottom w:val="single" w:sz="2" w:space="0" w:color="auto"/>
              <w:right w:val="single" w:sz="2" w:space="0" w:color="auto"/>
            </w:tcBorders>
            <w:vAlign w:val="center"/>
          </w:tcPr>
          <w:p w14:paraId="59F6C336" w14:textId="77777777" w:rsidR="00242A3F" w:rsidRDefault="00242A3F">
            <w:pPr>
              <w:spacing w:line="240" w:lineRule="exact"/>
              <w:rPr>
                <w:rFonts w:ascii="宋体" w:eastAsia="宋体" w:hAnsi="宋体" w:cs="宋体"/>
                <w:sz w:val="18"/>
                <w:szCs w:val="18"/>
              </w:rPr>
            </w:pPr>
          </w:p>
        </w:tc>
        <w:tc>
          <w:tcPr>
            <w:tcW w:w="708" w:type="dxa"/>
            <w:tcBorders>
              <w:top w:val="single" w:sz="2" w:space="0" w:color="auto"/>
              <w:left w:val="single" w:sz="2" w:space="0" w:color="auto"/>
              <w:bottom w:val="single" w:sz="2" w:space="0" w:color="auto"/>
              <w:right w:val="single" w:sz="2" w:space="0" w:color="auto"/>
            </w:tcBorders>
            <w:vAlign w:val="center"/>
          </w:tcPr>
          <w:p w14:paraId="6AABC7B4" w14:textId="77777777" w:rsidR="00242A3F" w:rsidRDefault="00242A3F">
            <w:pPr>
              <w:spacing w:line="240" w:lineRule="exact"/>
              <w:jc w:val="right"/>
              <w:rPr>
                <w:rFonts w:ascii="宋体" w:eastAsia="宋体" w:hAnsi="宋体" w:cs="宋体"/>
                <w:sz w:val="18"/>
                <w:szCs w:val="18"/>
              </w:rPr>
            </w:pPr>
          </w:p>
        </w:tc>
      </w:tr>
      <w:tr w:rsidR="00242A3F" w14:paraId="6279D802" w14:textId="77777777">
        <w:trPr>
          <w:trHeight w:val="240"/>
        </w:trPr>
        <w:tc>
          <w:tcPr>
            <w:tcW w:w="1560" w:type="dxa"/>
            <w:tcBorders>
              <w:top w:val="single" w:sz="2" w:space="0" w:color="auto"/>
              <w:left w:val="single" w:sz="2" w:space="0" w:color="auto"/>
              <w:bottom w:val="single" w:sz="2" w:space="0" w:color="auto"/>
              <w:right w:val="single" w:sz="2" w:space="0" w:color="auto"/>
            </w:tcBorders>
            <w:vAlign w:val="center"/>
          </w:tcPr>
          <w:p w14:paraId="733E2ED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香港中央结算有限公司</w:t>
            </w:r>
          </w:p>
        </w:tc>
        <w:tc>
          <w:tcPr>
            <w:tcW w:w="992" w:type="dxa"/>
            <w:tcBorders>
              <w:top w:val="single" w:sz="2" w:space="0" w:color="auto"/>
              <w:left w:val="single" w:sz="2" w:space="0" w:color="auto"/>
              <w:bottom w:val="single" w:sz="2" w:space="0" w:color="auto"/>
              <w:right w:val="single" w:sz="2" w:space="0" w:color="auto"/>
            </w:tcBorders>
            <w:vAlign w:val="center"/>
          </w:tcPr>
          <w:p w14:paraId="33976BD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境外法人</w:t>
            </w:r>
          </w:p>
        </w:tc>
        <w:tc>
          <w:tcPr>
            <w:tcW w:w="850" w:type="dxa"/>
            <w:gridSpan w:val="2"/>
            <w:tcBorders>
              <w:top w:val="single" w:sz="2" w:space="0" w:color="auto"/>
              <w:left w:val="single" w:sz="2" w:space="0" w:color="auto"/>
              <w:bottom w:val="single" w:sz="2" w:space="0" w:color="auto"/>
              <w:right w:val="single" w:sz="2" w:space="0" w:color="auto"/>
            </w:tcBorders>
            <w:vAlign w:val="center"/>
          </w:tcPr>
          <w:p w14:paraId="53119FA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1.78%</w:t>
            </w:r>
          </w:p>
        </w:tc>
        <w:tc>
          <w:tcPr>
            <w:tcW w:w="1276" w:type="dxa"/>
            <w:tcBorders>
              <w:top w:val="single" w:sz="2" w:space="0" w:color="auto"/>
              <w:left w:val="single" w:sz="2" w:space="0" w:color="auto"/>
              <w:bottom w:val="single" w:sz="2" w:space="0" w:color="auto"/>
              <w:right w:val="single" w:sz="2" w:space="0" w:color="auto"/>
            </w:tcBorders>
            <w:vAlign w:val="center"/>
          </w:tcPr>
          <w:p w14:paraId="662797F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21,369,704</w:t>
            </w:r>
          </w:p>
        </w:tc>
        <w:tc>
          <w:tcPr>
            <w:tcW w:w="1134" w:type="dxa"/>
            <w:gridSpan w:val="2"/>
            <w:tcBorders>
              <w:top w:val="single" w:sz="2" w:space="0" w:color="auto"/>
              <w:left w:val="single" w:sz="2" w:space="0" w:color="auto"/>
              <w:bottom w:val="single" w:sz="2" w:space="0" w:color="auto"/>
              <w:right w:val="single" w:sz="2" w:space="0" w:color="auto"/>
            </w:tcBorders>
            <w:vAlign w:val="center"/>
          </w:tcPr>
          <w:p w14:paraId="17FEFDE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-3,674,919</w:t>
            </w:r>
          </w:p>
        </w:tc>
        <w:tc>
          <w:tcPr>
            <w:tcW w:w="1134" w:type="dxa"/>
            <w:tcBorders>
              <w:top w:val="single" w:sz="2" w:space="0" w:color="auto"/>
              <w:left w:val="single" w:sz="2" w:space="0" w:color="auto"/>
              <w:bottom w:val="single" w:sz="2" w:space="0" w:color="auto"/>
              <w:right w:val="single" w:sz="2" w:space="0" w:color="auto"/>
            </w:tcBorders>
            <w:vAlign w:val="center"/>
          </w:tcPr>
          <w:p w14:paraId="2C5F992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76" w:type="dxa"/>
            <w:gridSpan w:val="2"/>
            <w:tcBorders>
              <w:top w:val="single" w:sz="2" w:space="0" w:color="auto"/>
              <w:left w:val="single" w:sz="2" w:space="0" w:color="auto"/>
              <w:bottom w:val="single" w:sz="2" w:space="0" w:color="auto"/>
              <w:right w:val="single" w:sz="2" w:space="0" w:color="auto"/>
            </w:tcBorders>
            <w:vAlign w:val="center"/>
          </w:tcPr>
          <w:p w14:paraId="6A8442C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21,369,704</w:t>
            </w:r>
          </w:p>
        </w:tc>
        <w:tc>
          <w:tcPr>
            <w:tcW w:w="709" w:type="dxa"/>
            <w:tcBorders>
              <w:top w:val="single" w:sz="2" w:space="0" w:color="auto"/>
              <w:left w:val="single" w:sz="2" w:space="0" w:color="auto"/>
              <w:bottom w:val="single" w:sz="2" w:space="0" w:color="auto"/>
              <w:right w:val="single" w:sz="2" w:space="0" w:color="auto"/>
            </w:tcBorders>
            <w:vAlign w:val="center"/>
          </w:tcPr>
          <w:p w14:paraId="6F0236DC" w14:textId="77777777" w:rsidR="00242A3F" w:rsidRDefault="00242A3F">
            <w:pPr>
              <w:spacing w:line="240" w:lineRule="exact"/>
              <w:rPr>
                <w:rFonts w:ascii="宋体" w:eastAsia="宋体" w:hAnsi="宋体" w:cs="宋体"/>
                <w:sz w:val="18"/>
                <w:szCs w:val="18"/>
              </w:rPr>
            </w:pPr>
          </w:p>
        </w:tc>
        <w:tc>
          <w:tcPr>
            <w:tcW w:w="708" w:type="dxa"/>
            <w:tcBorders>
              <w:top w:val="single" w:sz="2" w:space="0" w:color="auto"/>
              <w:left w:val="single" w:sz="2" w:space="0" w:color="auto"/>
              <w:bottom w:val="single" w:sz="2" w:space="0" w:color="auto"/>
              <w:right w:val="single" w:sz="2" w:space="0" w:color="auto"/>
            </w:tcBorders>
            <w:vAlign w:val="center"/>
          </w:tcPr>
          <w:p w14:paraId="42FF9813" w14:textId="77777777" w:rsidR="00242A3F" w:rsidRDefault="00242A3F">
            <w:pPr>
              <w:spacing w:line="240" w:lineRule="exact"/>
              <w:jc w:val="right"/>
              <w:rPr>
                <w:rFonts w:ascii="宋体" w:eastAsia="宋体" w:hAnsi="宋体" w:cs="宋体"/>
                <w:sz w:val="18"/>
                <w:szCs w:val="18"/>
              </w:rPr>
            </w:pPr>
          </w:p>
        </w:tc>
      </w:tr>
      <w:tr w:rsidR="00242A3F" w14:paraId="3031AE28" w14:textId="77777777">
        <w:trPr>
          <w:trHeight w:val="240"/>
        </w:trPr>
        <w:tc>
          <w:tcPr>
            <w:tcW w:w="1560" w:type="dxa"/>
            <w:tcBorders>
              <w:top w:val="single" w:sz="2" w:space="0" w:color="auto"/>
              <w:left w:val="single" w:sz="2" w:space="0" w:color="auto"/>
              <w:bottom w:val="single" w:sz="2" w:space="0" w:color="auto"/>
              <w:right w:val="single" w:sz="2" w:space="0" w:color="auto"/>
            </w:tcBorders>
            <w:vAlign w:val="center"/>
          </w:tcPr>
          <w:p w14:paraId="7760AD0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全国社保基金四一八组合</w:t>
            </w:r>
          </w:p>
        </w:tc>
        <w:tc>
          <w:tcPr>
            <w:tcW w:w="992" w:type="dxa"/>
            <w:tcBorders>
              <w:top w:val="single" w:sz="2" w:space="0" w:color="auto"/>
              <w:left w:val="single" w:sz="2" w:space="0" w:color="auto"/>
              <w:bottom w:val="single" w:sz="2" w:space="0" w:color="auto"/>
              <w:right w:val="single" w:sz="2" w:space="0" w:color="auto"/>
            </w:tcBorders>
            <w:vAlign w:val="center"/>
          </w:tcPr>
          <w:p w14:paraId="52DAB96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其他</w:t>
            </w:r>
          </w:p>
        </w:tc>
        <w:tc>
          <w:tcPr>
            <w:tcW w:w="850" w:type="dxa"/>
            <w:gridSpan w:val="2"/>
            <w:tcBorders>
              <w:top w:val="single" w:sz="2" w:space="0" w:color="auto"/>
              <w:left w:val="single" w:sz="2" w:space="0" w:color="auto"/>
              <w:bottom w:val="single" w:sz="2" w:space="0" w:color="auto"/>
              <w:right w:val="single" w:sz="2" w:space="0" w:color="auto"/>
            </w:tcBorders>
            <w:vAlign w:val="center"/>
          </w:tcPr>
          <w:p w14:paraId="2C06EEB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1.32%</w:t>
            </w:r>
          </w:p>
        </w:tc>
        <w:tc>
          <w:tcPr>
            <w:tcW w:w="1276" w:type="dxa"/>
            <w:tcBorders>
              <w:top w:val="single" w:sz="2" w:space="0" w:color="auto"/>
              <w:left w:val="single" w:sz="2" w:space="0" w:color="auto"/>
              <w:bottom w:val="single" w:sz="2" w:space="0" w:color="auto"/>
              <w:right w:val="single" w:sz="2" w:space="0" w:color="auto"/>
            </w:tcBorders>
            <w:vAlign w:val="center"/>
          </w:tcPr>
          <w:p w14:paraId="20FFF37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15,926,291</w:t>
            </w:r>
          </w:p>
        </w:tc>
        <w:tc>
          <w:tcPr>
            <w:tcW w:w="1134" w:type="dxa"/>
            <w:gridSpan w:val="2"/>
            <w:tcBorders>
              <w:top w:val="single" w:sz="2" w:space="0" w:color="auto"/>
              <w:left w:val="single" w:sz="2" w:space="0" w:color="auto"/>
              <w:bottom w:val="single" w:sz="2" w:space="0" w:color="auto"/>
              <w:right w:val="single" w:sz="2" w:space="0" w:color="auto"/>
            </w:tcBorders>
            <w:vAlign w:val="center"/>
          </w:tcPr>
          <w:p w14:paraId="162AE23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4,290,571</w:t>
            </w:r>
          </w:p>
        </w:tc>
        <w:tc>
          <w:tcPr>
            <w:tcW w:w="1134" w:type="dxa"/>
            <w:tcBorders>
              <w:top w:val="single" w:sz="2" w:space="0" w:color="auto"/>
              <w:left w:val="single" w:sz="2" w:space="0" w:color="auto"/>
              <w:bottom w:val="single" w:sz="2" w:space="0" w:color="auto"/>
              <w:right w:val="single" w:sz="2" w:space="0" w:color="auto"/>
            </w:tcBorders>
            <w:vAlign w:val="center"/>
          </w:tcPr>
          <w:p w14:paraId="0633FE6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76" w:type="dxa"/>
            <w:gridSpan w:val="2"/>
            <w:tcBorders>
              <w:top w:val="single" w:sz="2" w:space="0" w:color="auto"/>
              <w:left w:val="single" w:sz="2" w:space="0" w:color="auto"/>
              <w:bottom w:val="single" w:sz="2" w:space="0" w:color="auto"/>
              <w:right w:val="single" w:sz="2" w:space="0" w:color="auto"/>
            </w:tcBorders>
            <w:vAlign w:val="center"/>
          </w:tcPr>
          <w:p w14:paraId="13B3099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15,926,291</w:t>
            </w:r>
          </w:p>
        </w:tc>
        <w:tc>
          <w:tcPr>
            <w:tcW w:w="709" w:type="dxa"/>
            <w:tcBorders>
              <w:top w:val="single" w:sz="2" w:space="0" w:color="auto"/>
              <w:left w:val="single" w:sz="2" w:space="0" w:color="auto"/>
              <w:bottom w:val="single" w:sz="2" w:space="0" w:color="auto"/>
              <w:right w:val="single" w:sz="2" w:space="0" w:color="auto"/>
            </w:tcBorders>
            <w:vAlign w:val="center"/>
          </w:tcPr>
          <w:p w14:paraId="56838F5D" w14:textId="77777777" w:rsidR="00242A3F" w:rsidRDefault="00242A3F">
            <w:pPr>
              <w:spacing w:line="240" w:lineRule="exact"/>
              <w:rPr>
                <w:rFonts w:ascii="宋体" w:eastAsia="宋体" w:hAnsi="宋体" w:cs="宋体"/>
                <w:sz w:val="18"/>
                <w:szCs w:val="18"/>
              </w:rPr>
            </w:pPr>
          </w:p>
        </w:tc>
        <w:tc>
          <w:tcPr>
            <w:tcW w:w="708" w:type="dxa"/>
            <w:tcBorders>
              <w:top w:val="single" w:sz="2" w:space="0" w:color="auto"/>
              <w:left w:val="single" w:sz="2" w:space="0" w:color="auto"/>
              <w:bottom w:val="single" w:sz="2" w:space="0" w:color="auto"/>
              <w:right w:val="single" w:sz="2" w:space="0" w:color="auto"/>
            </w:tcBorders>
            <w:vAlign w:val="center"/>
          </w:tcPr>
          <w:p w14:paraId="101FD4C1" w14:textId="77777777" w:rsidR="00242A3F" w:rsidRDefault="00242A3F">
            <w:pPr>
              <w:spacing w:line="240" w:lineRule="exact"/>
              <w:jc w:val="right"/>
              <w:rPr>
                <w:rFonts w:ascii="宋体" w:eastAsia="宋体" w:hAnsi="宋体" w:cs="宋体"/>
                <w:sz w:val="18"/>
                <w:szCs w:val="18"/>
              </w:rPr>
            </w:pPr>
          </w:p>
        </w:tc>
      </w:tr>
      <w:tr w:rsidR="00242A3F" w14:paraId="05FACFBA" w14:textId="77777777">
        <w:trPr>
          <w:trHeight w:val="240"/>
        </w:trPr>
        <w:tc>
          <w:tcPr>
            <w:tcW w:w="1560" w:type="dxa"/>
            <w:tcBorders>
              <w:top w:val="single" w:sz="2" w:space="0" w:color="auto"/>
              <w:left w:val="single" w:sz="2" w:space="0" w:color="auto"/>
              <w:bottom w:val="single" w:sz="2" w:space="0" w:color="auto"/>
              <w:right w:val="single" w:sz="2" w:space="0" w:color="auto"/>
            </w:tcBorders>
            <w:vAlign w:val="center"/>
          </w:tcPr>
          <w:p w14:paraId="7CF2F74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中国建设银行股份有限公司－交银施罗德经济新动力混合型证券投资基金</w:t>
            </w:r>
          </w:p>
        </w:tc>
        <w:tc>
          <w:tcPr>
            <w:tcW w:w="992" w:type="dxa"/>
            <w:tcBorders>
              <w:top w:val="single" w:sz="2" w:space="0" w:color="auto"/>
              <w:left w:val="single" w:sz="2" w:space="0" w:color="auto"/>
              <w:bottom w:val="single" w:sz="2" w:space="0" w:color="auto"/>
              <w:right w:val="single" w:sz="2" w:space="0" w:color="auto"/>
            </w:tcBorders>
            <w:vAlign w:val="center"/>
          </w:tcPr>
          <w:p w14:paraId="1005CC0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其他</w:t>
            </w:r>
          </w:p>
        </w:tc>
        <w:tc>
          <w:tcPr>
            <w:tcW w:w="850" w:type="dxa"/>
            <w:gridSpan w:val="2"/>
            <w:tcBorders>
              <w:top w:val="single" w:sz="2" w:space="0" w:color="auto"/>
              <w:left w:val="single" w:sz="2" w:space="0" w:color="auto"/>
              <w:bottom w:val="single" w:sz="2" w:space="0" w:color="auto"/>
              <w:right w:val="single" w:sz="2" w:space="0" w:color="auto"/>
            </w:tcBorders>
            <w:vAlign w:val="center"/>
          </w:tcPr>
          <w:p w14:paraId="4970924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1.23%</w:t>
            </w:r>
          </w:p>
        </w:tc>
        <w:tc>
          <w:tcPr>
            <w:tcW w:w="1276" w:type="dxa"/>
            <w:tcBorders>
              <w:top w:val="single" w:sz="2" w:space="0" w:color="auto"/>
              <w:left w:val="single" w:sz="2" w:space="0" w:color="auto"/>
              <w:bottom w:val="single" w:sz="2" w:space="0" w:color="auto"/>
              <w:right w:val="single" w:sz="2" w:space="0" w:color="auto"/>
            </w:tcBorders>
            <w:vAlign w:val="center"/>
          </w:tcPr>
          <w:p w14:paraId="7EA8FCB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14,737,984</w:t>
            </w:r>
          </w:p>
        </w:tc>
        <w:tc>
          <w:tcPr>
            <w:tcW w:w="1134" w:type="dxa"/>
            <w:gridSpan w:val="2"/>
            <w:tcBorders>
              <w:top w:val="single" w:sz="2" w:space="0" w:color="auto"/>
              <w:left w:val="single" w:sz="2" w:space="0" w:color="auto"/>
              <w:bottom w:val="single" w:sz="2" w:space="0" w:color="auto"/>
              <w:right w:val="single" w:sz="2" w:space="0" w:color="auto"/>
            </w:tcBorders>
            <w:vAlign w:val="center"/>
          </w:tcPr>
          <w:p w14:paraId="33F4F96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-4,621,300</w:t>
            </w:r>
          </w:p>
        </w:tc>
        <w:tc>
          <w:tcPr>
            <w:tcW w:w="1134" w:type="dxa"/>
            <w:tcBorders>
              <w:top w:val="single" w:sz="2" w:space="0" w:color="auto"/>
              <w:left w:val="single" w:sz="2" w:space="0" w:color="auto"/>
              <w:bottom w:val="single" w:sz="2" w:space="0" w:color="auto"/>
              <w:right w:val="single" w:sz="2" w:space="0" w:color="auto"/>
            </w:tcBorders>
            <w:vAlign w:val="center"/>
          </w:tcPr>
          <w:p w14:paraId="5810284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76" w:type="dxa"/>
            <w:gridSpan w:val="2"/>
            <w:tcBorders>
              <w:top w:val="single" w:sz="2" w:space="0" w:color="auto"/>
              <w:left w:val="single" w:sz="2" w:space="0" w:color="auto"/>
              <w:bottom w:val="single" w:sz="2" w:space="0" w:color="auto"/>
              <w:right w:val="single" w:sz="2" w:space="0" w:color="auto"/>
            </w:tcBorders>
            <w:vAlign w:val="center"/>
          </w:tcPr>
          <w:p w14:paraId="7EE4FE8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14,737,984</w:t>
            </w:r>
          </w:p>
        </w:tc>
        <w:tc>
          <w:tcPr>
            <w:tcW w:w="709" w:type="dxa"/>
            <w:tcBorders>
              <w:top w:val="single" w:sz="2" w:space="0" w:color="auto"/>
              <w:left w:val="single" w:sz="2" w:space="0" w:color="auto"/>
              <w:bottom w:val="single" w:sz="2" w:space="0" w:color="auto"/>
              <w:right w:val="single" w:sz="2" w:space="0" w:color="auto"/>
            </w:tcBorders>
            <w:vAlign w:val="center"/>
          </w:tcPr>
          <w:p w14:paraId="32068F96" w14:textId="77777777" w:rsidR="00242A3F" w:rsidRDefault="00242A3F">
            <w:pPr>
              <w:spacing w:line="240" w:lineRule="exact"/>
              <w:rPr>
                <w:rFonts w:ascii="宋体" w:eastAsia="宋体" w:hAnsi="宋体" w:cs="宋体"/>
                <w:sz w:val="18"/>
                <w:szCs w:val="18"/>
              </w:rPr>
            </w:pPr>
          </w:p>
        </w:tc>
        <w:tc>
          <w:tcPr>
            <w:tcW w:w="708" w:type="dxa"/>
            <w:tcBorders>
              <w:top w:val="single" w:sz="2" w:space="0" w:color="auto"/>
              <w:left w:val="single" w:sz="2" w:space="0" w:color="auto"/>
              <w:bottom w:val="single" w:sz="2" w:space="0" w:color="auto"/>
              <w:right w:val="single" w:sz="2" w:space="0" w:color="auto"/>
            </w:tcBorders>
            <w:vAlign w:val="center"/>
          </w:tcPr>
          <w:p w14:paraId="40BF4D07" w14:textId="77777777" w:rsidR="00242A3F" w:rsidRDefault="00242A3F">
            <w:pPr>
              <w:spacing w:line="240" w:lineRule="exact"/>
              <w:jc w:val="right"/>
              <w:rPr>
                <w:rFonts w:ascii="宋体" w:eastAsia="宋体" w:hAnsi="宋体" w:cs="宋体"/>
                <w:sz w:val="18"/>
                <w:szCs w:val="18"/>
              </w:rPr>
            </w:pPr>
          </w:p>
        </w:tc>
      </w:tr>
      <w:tr w:rsidR="00242A3F" w14:paraId="7266621C" w14:textId="77777777">
        <w:trPr>
          <w:trHeight w:val="240"/>
        </w:trPr>
        <w:tc>
          <w:tcPr>
            <w:tcW w:w="1560" w:type="dxa"/>
            <w:tcBorders>
              <w:top w:val="single" w:sz="2" w:space="0" w:color="auto"/>
              <w:left w:val="single" w:sz="2" w:space="0" w:color="auto"/>
              <w:bottom w:val="single" w:sz="2" w:space="0" w:color="auto"/>
              <w:right w:val="single" w:sz="2" w:space="0" w:color="auto"/>
            </w:tcBorders>
            <w:vAlign w:val="center"/>
          </w:tcPr>
          <w:p w14:paraId="01FFBF4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澳门金融管理局－自有资金</w:t>
            </w:r>
          </w:p>
        </w:tc>
        <w:tc>
          <w:tcPr>
            <w:tcW w:w="992" w:type="dxa"/>
            <w:tcBorders>
              <w:top w:val="single" w:sz="2" w:space="0" w:color="auto"/>
              <w:left w:val="single" w:sz="2" w:space="0" w:color="auto"/>
              <w:bottom w:val="single" w:sz="2" w:space="0" w:color="auto"/>
              <w:right w:val="single" w:sz="2" w:space="0" w:color="auto"/>
            </w:tcBorders>
            <w:vAlign w:val="center"/>
          </w:tcPr>
          <w:p w14:paraId="4B5AD7A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境外法人</w:t>
            </w:r>
          </w:p>
        </w:tc>
        <w:tc>
          <w:tcPr>
            <w:tcW w:w="850" w:type="dxa"/>
            <w:gridSpan w:val="2"/>
            <w:tcBorders>
              <w:top w:val="single" w:sz="2" w:space="0" w:color="auto"/>
              <w:left w:val="single" w:sz="2" w:space="0" w:color="auto"/>
              <w:bottom w:val="single" w:sz="2" w:space="0" w:color="auto"/>
              <w:right w:val="single" w:sz="2" w:space="0" w:color="auto"/>
            </w:tcBorders>
            <w:vAlign w:val="center"/>
          </w:tcPr>
          <w:p w14:paraId="7710AE2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1.12%</w:t>
            </w:r>
          </w:p>
        </w:tc>
        <w:tc>
          <w:tcPr>
            <w:tcW w:w="1276" w:type="dxa"/>
            <w:tcBorders>
              <w:top w:val="single" w:sz="2" w:space="0" w:color="auto"/>
              <w:left w:val="single" w:sz="2" w:space="0" w:color="auto"/>
              <w:bottom w:val="single" w:sz="2" w:space="0" w:color="auto"/>
              <w:right w:val="single" w:sz="2" w:space="0" w:color="auto"/>
            </w:tcBorders>
            <w:vAlign w:val="center"/>
          </w:tcPr>
          <w:p w14:paraId="55F55E9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13,512,708</w:t>
            </w:r>
          </w:p>
        </w:tc>
        <w:tc>
          <w:tcPr>
            <w:tcW w:w="1134" w:type="dxa"/>
            <w:gridSpan w:val="2"/>
            <w:tcBorders>
              <w:top w:val="single" w:sz="2" w:space="0" w:color="auto"/>
              <w:left w:val="single" w:sz="2" w:space="0" w:color="auto"/>
              <w:bottom w:val="single" w:sz="2" w:space="0" w:color="auto"/>
              <w:right w:val="single" w:sz="2" w:space="0" w:color="auto"/>
            </w:tcBorders>
            <w:vAlign w:val="center"/>
          </w:tcPr>
          <w:p w14:paraId="413A93A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6,910,376</w:t>
            </w:r>
          </w:p>
        </w:tc>
        <w:tc>
          <w:tcPr>
            <w:tcW w:w="1134" w:type="dxa"/>
            <w:tcBorders>
              <w:top w:val="single" w:sz="2" w:space="0" w:color="auto"/>
              <w:left w:val="single" w:sz="2" w:space="0" w:color="auto"/>
              <w:bottom w:val="single" w:sz="2" w:space="0" w:color="auto"/>
              <w:right w:val="single" w:sz="2" w:space="0" w:color="auto"/>
            </w:tcBorders>
            <w:vAlign w:val="center"/>
          </w:tcPr>
          <w:p w14:paraId="7F3F74D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76" w:type="dxa"/>
            <w:gridSpan w:val="2"/>
            <w:tcBorders>
              <w:top w:val="single" w:sz="2" w:space="0" w:color="auto"/>
              <w:left w:val="single" w:sz="2" w:space="0" w:color="auto"/>
              <w:bottom w:val="single" w:sz="2" w:space="0" w:color="auto"/>
              <w:right w:val="single" w:sz="2" w:space="0" w:color="auto"/>
            </w:tcBorders>
            <w:vAlign w:val="center"/>
          </w:tcPr>
          <w:p w14:paraId="407229A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13,512,708</w:t>
            </w:r>
          </w:p>
        </w:tc>
        <w:tc>
          <w:tcPr>
            <w:tcW w:w="709" w:type="dxa"/>
            <w:tcBorders>
              <w:top w:val="single" w:sz="2" w:space="0" w:color="auto"/>
              <w:left w:val="single" w:sz="2" w:space="0" w:color="auto"/>
              <w:bottom w:val="single" w:sz="2" w:space="0" w:color="auto"/>
              <w:right w:val="single" w:sz="2" w:space="0" w:color="auto"/>
            </w:tcBorders>
            <w:vAlign w:val="center"/>
          </w:tcPr>
          <w:p w14:paraId="76B4EBDE" w14:textId="77777777" w:rsidR="00242A3F" w:rsidRDefault="00242A3F">
            <w:pPr>
              <w:spacing w:line="240" w:lineRule="exact"/>
              <w:rPr>
                <w:rFonts w:ascii="宋体" w:eastAsia="宋体" w:hAnsi="宋体" w:cs="宋体"/>
                <w:sz w:val="18"/>
                <w:szCs w:val="18"/>
              </w:rPr>
            </w:pPr>
          </w:p>
        </w:tc>
        <w:tc>
          <w:tcPr>
            <w:tcW w:w="708" w:type="dxa"/>
            <w:tcBorders>
              <w:top w:val="single" w:sz="2" w:space="0" w:color="auto"/>
              <w:left w:val="single" w:sz="2" w:space="0" w:color="auto"/>
              <w:bottom w:val="single" w:sz="2" w:space="0" w:color="auto"/>
              <w:right w:val="single" w:sz="2" w:space="0" w:color="auto"/>
            </w:tcBorders>
            <w:vAlign w:val="center"/>
          </w:tcPr>
          <w:p w14:paraId="15C99BB0" w14:textId="77777777" w:rsidR="00242A3F" w:rsidRDefault="00242A3F">
            <w:pPr>
              <w:spacing w:line="240" w:lineRule="exact"/>
              <w:jc w:val="right"/>
              <w:rPr>
                <w:rFonts w:ascii="宋体" w:eastAsia="宋体" w:hAnsi="宋体" w:cs="宋体"/>
                <w:sz w:val="18"/>
                <w:szCs w:val="18"/>
              </w:rPr>
            </w:pPr>
          </w:p>
        </w:tc>
      </w:tr>
      <w:tr w:rsidR="00242A3F" w14:paraId="40E8ADE2" w14:textId="77777777">
        <w:trPr>
          <w:trHeight w:val="240"/>
        </w:trPr>
        <w:tc>
          <w:tcPr>
            <w:tcW w:w="1560" w:type="dxa"/>
            <w:tcBorders>
              <w:top w:val="single" w:sz="2" w:space="0" w:color="auto"/>
              <w:left w:val="single" w:sz="2" w:space="0" w:color="auto"/>
              <w:bottom w:val="single" w:sz="2" w:space="0" w:color="auto"/>
              <w:right w:val="single" w:sz="2" w:space="0" w:color="auto"/>
            </w:tcBorders>
            <w:vAlign w:val="center"/>
          </w:tcPr>
          <w:p w14:paraId="5CCECEB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中信证券股份有限公司－社保基金17052组合</w:t>
            </w:r>
          </w:p>
        </w:tc>
        <w:tc>
          <w:tcPr>
            <w:tcW w:w="992" w:type="dxa"/>
            <w:tcBorders>
              <w:top w:val="single" w:sz="2" w:space="0" w:color="auto"/>
              <w:left w:val="single" w:sz="2" w:space="0" w:color="auto"/>
              <w:bottom w:val="single" w:sz="2" w:space="0" w:color="auto"/>
              <w:right w:val="single" w:sz="2" w:space="0" w:color="auto"/>
            </w:tcBorders>
            <w:vAlign w:val="center"/>
          </w:tcPr>
          <w:p w14:paraId="04DC6CB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其他</w:t>
            </w:r>
          </w:p>
        </w:tc>
        <w:tc>
          <w:tcPr>
            <w:tcW w:w="850" w:type="dxa"/>
            <w:gridSpan w:val="2"/>
            <w:tcBorders>
              <w:top w:val="single" w:sz="2" w:space="0" w:color="auto"/>
              <w:left w:val="single" w:sz="2" w:space="0" w:color="auto"/>
              <w:bottom w:val="single" w:sz="2" w:space="0" w:color="auto"/>
              <w:right w:val="single" w:sz="2" w:space="0" w:color="auto"/>
            </w:tcBorders>
            <w:vAlign w:val="center"/>
          </w:tcPr>
          <w:p w14:paraId="1742769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1.11%</w:t>
            </w:r>
          </w:p>
        </w:tc>
        <w:tc>
          <w:tcPr>
            <w:tcW w:w="1276" w:type="dxa"/>
            <w:tcBorders>
              <w:top w:val="single" w:sz="2" w:space="0" w:color="auto"/>
              <w:left w:val="single" w:sz="2" w:space="0" w:color="auto"/>
              <w:bottom w:val="single" w:sz="2" w:space="0" w:color="auto"/>
              <w:right w:val="single" w:sz="2" w:space="0" w:color="auto"/>
            </w:tcBorders>
            <w:vAlign w:val="center"/>
          </w:tcPr>
          <w:p w14:paraId="6BCCC38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13,364,919</w:t>
            </w:r>
          </w:p>
        </w:tc>
        <w:tc>
          <w:tcPr>
            <w:tcW w:w="1134" w:type="dxa"/>
            <w:gridSpan w:val="2"/>
            <w:tcBorders>
              <w:top w:val="single" w:sz="2" w:space="0" w:color="auto"/>
              <w:left w:val="single" w:sz="2" w:space="0" w:color="auto"/>
              <w:bottom w:val="single" w:sz="2" w:space="0" w:color="auto"/>
              <w:right w:val="single" w:sz="2" w:space="0" w:color="auto"/>
            </w:tcBorders>
            <w:vAlign w:val="center"/>
          </w:tcPr>
          <w:p w14:paraId="29767DE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3,604,621</w:t>
            </w:r>
          </w:p>
        </w:tc>
        <w:tc>
          <w:tcPr>
            <w:tcW w:w="1134" w:type="dxa"/>
            <w:tcBorders>
              <w:top w:val="single" w:sz="2" w:space="0" w:color="auto"/>
              <w:left w:val="single" w:sz="2" w:space="0" w:color="auto"/>
              <w:bottom w:val="single" w:sz="2" w:space="0" w:color="auto"/>
              <w:right w:val="single" w:sz="2" w:space="0" w:color="auto"/>
            </w:tcBorders>
            <w:vAlign w:val="center"/>
          </w:tcPr>
          <w:p w14:paraId="41C972B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76" w:type="dxa"/>
            <w:gridSpan w:val="2"/>
            <w:tcBorders>
              <w:top w:val="single" w:sz="2" w:space="0" w:color="auto"/>
              <w:left w:val="single" w:sz="2" w:space="0" w:color="auto"/>
              <w:bottom w:val="single" w:sz="2" w:space="0" w:color="auto"/>
              <w:right w:val="single" w:sz="2" w:space="0" w:color="auto"/>
            </w:tcBorders>
            <w:vAlign w:val="center"/>
          </w:tcPr>
          <w:p w14:paraId="6842C83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13,364,919</w:t>
            </w:r>
          </w:p>
        </w:tc>
        <w:tc>
          <w:tcPr>
            <w:tcW w:w="709" w:type="dxa"/>
            <w:tcBorders>
              <w:top w:val="single" w:sz="2" w:space="0" w:color="auto"/>
              <w:left w:val="single" w:sz="2" w:space="0" w:color="auto"/>
              <w:bottom w:val="single" w:sz="2" w:space="0" w:color="auto"/>
              <w:right w:val="single" w:sz="2" w:space="0" w:color="auto"/>
            </w:tcBorders>
            <w:vAlign w:val="center"/>
          </w:tcPr>
          <w:p w14:paraId="65080234" w14:textId="77777777" w:rsidR="00242A3F" w:rsidRDefault="00242A3F">
            <w:pPr>
              <w:spacing w:line="240" w:lineRule="exact"/>
              <w:rPr>
                <w:rFonts w:ascii="宋体" w:eastAsia="宋体" w:hAnsi="宋体" w:cs="宋体"/>
                <w:sz w:val="18"/>
                <w:szCs w:val="18"/>
              </w:rPr>
            </w:pPr>
          </w:p>
        </w:tc>
        <w:tc>
          <w:tcPr>
            <w:tcW w:w="708" w:type="dxa"/>
            <w:tcBorders>
              <w:top w:val="single" w:sz="2" w:space="0" w:color="auto"/>
              <w:left w:val="single" w:sz="2" w:space="0" w:color="auto"/>
              <w:bottom w:val="single" w:sz="2" w:space="0" w:color="auto"/>
              <w:right w:val="single" w:sz="2" w:space="0" w:color="auto"/>
            </w:tcBorders>
            <w:vAlign w:val="center"/>
          </w:tcPr>
          <w:p w14:paraId="7F497A60" w14:textId="77777777" w:rsidR="00242A3F" w:rsidRDefault="00242A3F">
            <w:pPr>
              <w:spacing w:line="240" w:lineRule="exact"/>
              <w:jc w:val="right"/>
              <w:rPr>
                <w:rFonts w:ascii="宋体" w:eastAsia="宋体" w:hAnsi="宋体" w:cs="宋体"/>
                <w:sz w:val="18"/>
                <w:szCs w:val="18"/>
              </w:rPr>
            </w:pPr>
          </w:p>
        </w:tc>
      </w:tr>
      <w:tr w:rsidR="00242A3F" w14:paraId="2071F7ED" w14:textId="77777777">
        <w:trPr>
          <w:trHeight w:val="240"/>
        </w:trPr>
        <w:tc>
          <w:tcPr>
            <w:tcW w:w="1560" w:type="dxa"/>
            <w:tcBorders>
              <w:top w:val="single" w:sz="2" w:space="0" w:color="auto"/>
              <w:left w:val="single" w:sz="2" w:space="0" w:color="auto"/>
              <w:bottom w:val="single" w:sz="2" w:space="0" w:color="auto"/>
              <w:right w:val="single" w:sz="2" w:space="0" w:color="auto"/>
            </w:tcBorders>
            <w:vAlign w:val="center"/>
          </w:tcPr>
          <w:p w14:paraId="39639E6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王玲玲</w:t>
            </w:r>
          </w:p>
        </w:tc>
        <w:tc>
          <w:tcPr>
            <w:tcW w:w="992" w:type="dxa"/>
            <w:tcBorders>
              <w:top w:val="single" w:sz="2" w:space="0" w:color="auto"/>
              <w:left w:val="single" w:sz="2" w:space="0" w:color="auto"/>
              <w:bottom w:val="single" w:sz="2" w:space="0" w:color="auto"/>
              <w:right w:val="single" w:sz="2" w:space="0" w:color="auto"/>
            </w:tcBorders>
            <w:vAlign w:val="center"/>
          </w:tcPr>
          <w:p w14:paraId="3DC1A7F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境内自然人</w:t>
            </w:r>
          </w:p>
        </w:tc>
        <w:tc>
          <w:tcPr>
            <w:tcW w:w="850" w:type="dxa"/>
            <w:gridSpan w:val="2"/>
            <w:tcBorders>
              <w:top w:val="single" w:sz="2" w:space="0" w:color="auto"/>
              <w:left w:val="single" w:sz="2" w:space="0" w:color="auto"/>
              <w:bottom w:val="single" w:sz="2" w:space="0" w:color="auto"/>
              <w:right w:val="single" w:sz="2" w:space="0" w:color="auto"/>
            </w:tcBorders>
            <w:vAlign w:val="center"/>
          </w:tcPr>
          <w:p w14:paraId="4954BB6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1.08%</w:t>
            </w:r>
          </w:p>
        </w:tc>
        <w:tc>
          <w:tcPr>
            <w:tcW w:w="1276" w:type="dxa"/>
            <w:tcBorders>
              <w:top w:val="single" w:sz="2" w:space="0" w:color="auto"/>
              <w:left w:val="single" w:sz="2" w:space="0" w:color="auto"/>
              <w:bottom w:val="single" w:sz="2" w:space="0" w:color="auto"/>
              <w:right w:val="single" w:sz="2" w:space="0" w:color="auto"/>
            </w:tcBorders>
            <w:vAlign w:val="center"/>
          </w:tcPr>
          <w:p w14:paraId="52A6BCC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12,950,960</w:t>
            </w:r>
          </w:p>
        </w:tc>
        <w:tc>
          <w:tcPr>
            <w:tcW w:w="1134" w:type="dxa"/>
            <w:gridSpan w:val="2"/>
            <w:tcBorders>
              <w:top w:val="single" w:sz="2" w:space="0" w:color="auto"/>
              <w:left w:val="single" w:sz="2" w:space="0" w:color="auto"/>
              <w:bottom w:val="single" w:sz="2" w:space="0" w:color="auto"/>
              <w:right w:val="single" w:sz="2" w:space="0" w:color="auto"/>
            </w:tcBorders>
            <w:vAlign w:val="center"/>
          </w:tcPr>
          <w:p w14:paraId="61A608D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134" w:type="dxa"/>
            <w:tcBorders>
              <w:top w:val="single" w:sz="2" w:space="0" w:color="auto"/>
              <w:left w:val="single" w:sz="2" w:space="0" w:color="auto"/>
              <w:bottom w:val="single" w:sz="2" w:space="0" w:color="auto"/>
              <w:right w:val="single" w:sz="2" w:space="0" w:color="auto"/>
            </w:tcBorders>
            <w:vAlign w:val="center"/>
          </w:tcPr>
          <w:p w14:paraId="39AF2B4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9,713,220</w:t>
            </w:r>
          </w:p>
        </w:tc>
        <w:tc>
          <w:tcPr>
            <w:tcW w:w="1276" w:type="dxa"/>
            <w:gridSpan w:val="2"/>
            <w:tcBorders>
              <w:top w:val="single" w:sz="2" w:space="0" w:color="auto"/>
              <w:left w:val="single" w:sz="2" w:space="0" w:color="auto"/>
              <w:bottom w:val="single" w:sz="2" w:space="0" w:color="auto"/>
              <w:right w:val="single" w:sz="2" w:space="0" w:color="auto"/>
            </w:tcBorders>
            <w:vAlign w:val="center"/>
          </w:tcPr>
          <w:p w14:paraId="101C1B9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3,237,740</w:t>
            </w:r>
          </w:p>
        </w:tc>
        <w:tc>
          <w:tcPr>
            <w:tcW w:w="709" w:type="dxa"/>
            <w:tcBorders>
              <w:top w:val="single" w:sz="2" w:space="0" w:color="auto"/>
              <w:left w:val="single" w:sz="2" w:space="0" w:color="auto"/>
              <w:bottom w:val="single" w:sz="2" w:space="0" w:color="auto"/>
              <w:right w:val="single" w:sz="2" w:space="0" w:color="auto"/>
            </w:tcBorders>
            <w:vAlign w:val="center"/>
          </w:tcPr>
          <w:p w14:paraId="215B0656" w14:textId="77777777" w:rsidR="00242A3F" w:rsidRDefault="00242A3F">
            <w:pPr>
              <w:spacing w:line="240" w:lineRule="exact"/>
              <w:rPr>
                <w:rFonts w:ascii="宋体" w:eastAsia="宋体" w:hAnsi="宋体" w:cs="宋体"/>
                <w:sz w:val="18"/>
                <w:szCs w:val="18"/>
              </w:rPr>
            </w:pPr>
          </w:p>
        </w:tc>
        <w:tc>
          <w:tcPr>
            <w:tcW w:w="708" w:type="dxa"/>
            <w:tcBorders>
              <w:top w:val="single" w:sz="2" w:space="0" w:color="auto"/>
              <w:left w:val="single" w:sz="2" w:space="0" w:color="auto"/>
              <w:bottom w:val="single" w:sz="2" w:space="0" w:color="auto"/>
              <w:right w:val="single" w:sz="2" w:space="0" w:color="auto"/>
            </w:tcBorders>
            <w:vAlign w:val="center"/>
          </w:tcPr>
          <w:p w14:paraId="3C0ED79A" w14:textId="77777777" w:rsidR="00242A3F" w:rsidRDefault="00242A3F">
            <w:pPr>
              <w:spacing w:line="240" w:lineRule="exact"/>
              <w:jc w:val="right"/>
              <w:rPr>
                <w:rFonts w:ascii="宋体" w:eastAsia="宋体" w:hAnsi="宋体" w:cs="宋体"/>
                <w:sz w:val="18"/>
                <w:szCs w:val="18"/>
              </w:rPr>
            </w:pPr>
          </w:p>
        </w:tc>
      </w:tr>
      <w:tr w:rsidR="00242A3F" w14:paraId="34E8E698" w14:textId="77777777">
        <w:trPr>
          <w:trHeight w:val="240"/>
        </w:trPr>
        <w:tc>
          <w:tcPr>
            <w:tcW w:w="1560" w:type="dxa"/>
            <w:tcBorders>
              <w:top w:val="single" w:sz="2" w:space="0" w:color="auto"/>
              <w:left w:val="single" w:sz="2" w:space="0" w:color="auto"/>
              <w:bottom w:val="single" w:sz="2" w:space="0" w:color="auto"/>
              <w:right w:val="single" w:sz="2" w:space="0" w:color="auto"/>
            </w:tcBorders>
            <w:vAlign w:val="center"/>
          </w:tcPr>
          <w:p w14:paraId="4F4115C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全国社保基金一一五组合</w:t>
            </w:r>
          </w:p>
        </w:tc>
        <w:tc>
          <w:tcPr>
            <w:tcW w:w="992" w:type="dxa"/>
            <w:tcBorders>
              <w:top w:val="single" w:sz="2" w:space="0" w:color="auto"/>
              <w:left w:val="single" w:sz="2" w:space="0" w:color="auto"/>
              <w:bottom w:val="single" w:sz="2" w:space="0" w:color="auto"/>
              <w:right w:val="single" w:sz="2" w:space="0" w:color="auto"/>
            </w:tcBorders>
            <w:vAlign w:val="center"/>
          </w:tcPr>
          <w:p w14:paraId="0EEDC64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其他</w:t>
            </w:r>
          </w:p>
        </w:tc>
        <w:tc>
          <w:tcPr>
            <w:tcW w:w="850" w:type="dxa"/>
            <w:gridSpan w:val="2"/>
            <w:tcBorders>
              <w:top w:val="single" w:sz="2" w:space="0" w:color="auto"/>
              <w:left w:val="single" w:sz="2" w:space="0" w:color="auto"/>
              <w:bottom w:val="single" w:sz="2" w:space="0" w:color="auto"/>
              <w:right w:val="single" w:sz="2" w:space="0" w:color="auto"/>
            </w:tcBorders>
            <w:vAlign w:val="center"/>
          </w:tcPr>
          <w:p w14:paraId="52DCF1E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1.06%</w:t>
            </w:r>
          </w:p>
        </w:tc>
        <w:tc>
          <w:tcPr>
            <w:tcW w:w="1276" w:type="dxa"/>
            <w:tcBorders>
              <w:top w:val="single" w:sz="2" w:space="0" w:color="auto"/>
              <w:left w:val="single" w:sz="2" w:space="0" w:color="auto"/>
              <w:bottom w:val="single" w:sz="2" w:space="0" w:color="auto"/>
              <w:right w:val="single" w:sz="2" w:space="0" w:color="auto"/>
            </w:tcBorders>
            <w:vAlign w:val="center"/>
          </w:tcPr>
          <w:p w14:paraId="01390FC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12,800,000</w:t>
            </w:r>
          </w:p>
        </w:tc>
        <w:tc>
          <w:tcPr>
            <w:tcW w:w="1134" w:type="dxa"/>
            <w:gridSpan w:val="2"/>
            <w:tcBorders>
              <w:top w:val="single" w:sz="2" w:space="0" w:color="auto"/>
              <w:left w:val="single" w:sz="2" w:space="0" w:color="auto"/>
              <w:bottom w:val="single" w:sz="2" w:space="0" w:color="auto"/>
              <w:right w:val="single" w:sz="2" w:space="0" w:color="auto"/>
            </w:tcBorders>
            <w:vAlign w:val="center"/>
          </w:tcPr>
          <w:p w14:paraId="051EE52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500,000</w:t>
            </w:r>
          </w:p>
        </w:tc>
        <w:tc>
          <w:tcPr>
            <w:tcW w:w="1134" w:type="dxa"/>
            <w:tcBorders>
              <w:top w:val="single" w:sz="2" w:space="0" w:color="auto"/>
              <w:left w:val="single" w:sz="2" w:space="0" w:color="auto"/>
              <w:bottom w:val="single" w:sz="2" w:space="0" w:color="auto"/>
              <w:right w:val="single" w:sz="2" w:space="0" w:color="auto"/>
            </w:tcBorders>
            <w:vAlign w:val="center"/>
          </w:tcPr>
          <w:p w14:paraId="0D49512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76" w:type="dxa"/>
            <w:gridSpan w:val="2"/>
            <w:tcBorders>
              <w:top w:val="single" w:sz="2" w:space="0" w:color="auto"/>
              <w:left w:val="single" w:sz="2" w:space="0" w:color="auto"/>
              <w:bottom w:val="single" w:sz="2" w:space="0" w:color="auto"/>
              <w:right w:val="single" w:sz="2" w:space="0" w:color="auto"/>
            </w:tcBorders>
            <w:vAlign w:val="center"/>
          </w:tcPr>
          <w:p w14:paraId="50B9FCB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12,800,000</w:t>
            </w:r>
          </w:p>
        </w:tc>
        <w:tc>
          <w:tcPr>
            <w:tcW w:w="709" w:type="dxa"/>
            <w:tcBorders>
              <w:top w:val="single" w:sz="2" w:space="0" w:color="auto"/>
              <w:left w:val="single" w:sz="2" w:space="0" w:color="auto"/>
              <w:bottom w:val="single" w:sz="2" w:space="0" w:color="auto"/>
              <w:right w:val="single" w:sz="2" w:space="0" w:color="auto"/>
            </w:tcBorders>
            <w:vAlign w:val="center"/>
          </w:tcPr>
          <w:p w14:paraId="0A1FF87D" w14:textId="77777777" w:rsidR="00242A3F" w:rsidRDefault="00242A3F">
            <w:pPr>
              <w:spacing w:line="240" w:lineRule="exact"/>
              <w:rPr>
                <w:rFonts w:ascii="宋体" w:eastAsia="宋体" w:hAnsi="宋体" w:cs="宋体"/>
                <w:sz w:val="18"/>
                <w:szCs w:val="18"/>
              </w:rPr>
            </w:pPr>
          </w:p>
        </w:tc>
        <w:tc>
          <w:tcPr>
            <w:tcW w:w="708" w:type="dxa"/>
            <w:tcBorders>
              <w:top w:val="single" w:sz="2" w:space="0" w:color="auto"/>
              <w:left w:val="single" w:sz="2" w:space="0" w:color="auto"/>
              <w:bottom w:val="single" w:sz="2" w:space="0" w:color="auto"/>
              <w:right w:val="single" w:sz="2" w:space="0" w:color="auto"/>
            </w:tcBorders>
            <w:vAlign w:val="center"/>
          </w:tcPr>
          <w:p w14:paraId="078C8577" w14:textId="77777777" w:rsidR="00242A3F" w:rsidRDefault="00242A3F">
            <w:pPr>
              <w:spacing w:line="240" w:lineRule="exact"/>
              <w:jc w:val="right"/>
              <w:rPr>
                <w:rFonts w:ascii="宋体" w:eastAsia="宋体" w:hAnsi="宋体" w:cs="宋体"/>
                <w:sz w:val="18"/>
                <w:szCs w:val="18"/>
              </w:rPr>
            </w:pPr>
          </w:p>
        </w:tc>
      </w:tr>
      <w:tr w:rsidR="00242A3F" w14:paraId="66169C9B" w14:textId="77777777">
        <w:trPr>
          <w:trHeight w:val="240"/>
        </w:trPr>
        <w:tc>
          <w:tcPr>
            <w:tcW w:w="1560" w:type="dxa"/>
            <w:tcBorders>
              <w:top w:val="single" w:sz="2" w:space="0" w:color="auto"/>
              <w:left w:val="single" w:sz="2" w:space="0" w:color="auto"/>
              <w:bottom w:val="single" w:sz="2" w:space="0" w:color="auto"/>
              <w:right w:val="single" w:sz="2" w:space="0" w:color="auto"/>
            </w:tcBorders>
            <w:vAlign w:val="center"/>
          </w:tcPr>
          <w:p w14:paraId="65E3302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中国工商银行股份有限公司－富国天惠精选成长混合型证券投资基金（LOF）</w:t>
            </w:r>
          </w:p>
        </w:tc>
        <w:tc>
          <w:tcPr>
            <w:tcW w:w="992" w:type="dxa"/>
            <w:tcBorders>
              <w:top w:val="single" w:sz="2" w:space="0" w:color="auto"/>
              <w:left w:val="single" w:sz="2" w:space="0" w:color="auto"/>
              <w:bottom w:val="single" w:sz="2" w:space="0" w:color="auto"/>
              <w:right w:val="single" w:sz="2" w:space="0" w:color="auto"/>
            </w:tcBorders>
            <w:vAlign w:val="center"/>
          </w:tcPr>
          <w:p w14:paraId="57BC422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其他</w:t>
            </w:r>
          </w:p>
        </w:tc>
        <w:tc>
          <w:tcPr>
            <w:tcW w:w="850" w:type="dxa"/>
            <w:gridSpan w:val="2"/>
            <w:tcBorders>
              <w:top w:val="single" w:sz="2" w:space="0" w:color="auto"/>
              <w:left w:val="single" w:sz="2" w:space="0" w:color="auto"/>
              <w:bottom w:val="single" w:sz="2" w:space="0" w:color="auto"/>
              <w:right w:val="single" w:sz="2" w:space="0" w:color="auto"/>
            </w:tcBorders>
            <w:vAlign w:val="center"/>
          </w:tcPr>
          <w:p w14:paraId="6C43C70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1.02%</w:t>
            </w:r>
          </w:p>
        </w:tc>
        <w:tc>
          <w:tcPr>
            <w:tcW w:w="1276" w:type="dxa"/>
            <w:tcBorders>
              <w:top w:val="single" w:sz="2" w:space="0" w:color="auto"/>
              <w:left w:val="single" w:sz="2" w:space="0" w:color="auto"/>
              <w:bottom w:val="single" w:sz="2" w:space="0" w:color="auto"/>
              <w:right w:val="single" w:sz="2" w:space="0" w:color="auto"/>
            </w:tcBorders>
            <w:vAlign w:val="center"/>
          </w:tcPr>
          <w:p w14:paraId="7F3691E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12,209,873</w:t>
            </w:r>
          </w:p>
        </w:tc>
        <w:tc>
          <w:tcPr>
            <w:tcW w:w="1134" w:type="dxa"/>
            <w:gridSpan w:val="2"/>
            <w:tcBorders>
              <w:top w:val="single" w:sz="2" w:space="0" w:color="auto"/>
              <w:left w:val="single" w:sz="2" w:space="0" w:color="auto"/>
              <w:bottom w:val="single" w:sz="2" w:space="0" w:color="auto"/>
              <w:right w:val="single" w:sz="2" w:space="0" w:color="auto"/>
            </w:tcBorders>
            <w:vAlign w:val="center"/>
          </w:tcPr>
          <w:p w14:paraId="6B89618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2,206,473</w:t>
            </w:r>
          </w:p>
        </w:tc>
        <w:tc>
          <w:tcPr>
            <w:tcW w:w="1134" w:type="dxa"/>
            <w:tcBorders>
              <w:top w:val="single" w:sz="2" w:space="0" w:color="auto"/>
              <w:left w:val="single" w:sz="2" w:space="0" w:color="auto"/>
              <w:bottom w:val="single" w:sz="2" w:space="0" w:color="auto"/>
              <w:right w:val="single" w:sz="2" w:space="0" w:color="auto"/>
            </w:tcBorders>
            <w:vAlign w:val="center"/>
          </w:tcPr>
          <w:p w14:paraId="1070557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76" w:type="dxa"/>
            <w:gridSpan w:val="2"/>
            <w:tcBorders>
              <w:top w:val="single" w:sz="2" w:space="0" w:color="auto"/>
              <w:left w:val="single" w:sz="2" w:space="0" w:color="auto"/>
              <w:bottom w:val="single" w:sz="2" w:space="0" w:color="auto"/>
              <w:right w:val="single" w:sz="2" w:space="0" w:color="auto"/>
            </w:tcBorders>
            <w:vAlign w:val="center"/>
          </w:tcPr>
          <w:p w14:paraId="408A5CD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12,209,873</w:t>
            </w:r>
          </w:p>
        </w:tc>
        <w:tc>
          <w:tcPr>
            <w:tcW w:w="709" w:type="dxa"/>
            <w:tcBorders>
              <w:top w:val="single" w:sz="2" w:space="0" w:color="auto"/>
              <w:left w:val="single" w:sz="2" w:space="0" w:color="auto"/>
              <w:bottom w:val="single" w:sz="2" w:space="0" w:color="auto"/>
              <w:right w:val="single" w:sz="2" w:space="0" w:color="auto"/>
            </w:tcBorders>
            <w:vAlign w:val="center"/>
          </w:tcPr>
          <w:p w14:paraId="17196673" w14:textId="77777777" w:rsidR="00242A3F" w:rsidRDefault="00242A3F">
            <w:pPr>
              <w:spacing w:line="240" w:lineRule="exact"/>
              <w:rPr>
                <w:rFonts w:ascii="宋体" w:eastAsia="宋体" w:hAnsi="宋体" w:cs="宋体"/>
                <w:sz w:val="18"/>
                <w:szCs w:val="18"/>
              </w:rPr>
            </w:pPr>
          </w:p>
        </w:tc>
        <w:tc>
          <w:tcPr>
            <w:tcW w:w="708" w:type="dxa"/>
            <w:tcBorders>
              <w:top w:val="single" w:sz="2" w:space="0" w:color="auto"/>
              <w:left w:val="single" w:sz="2" w:space="0" w:color="auto"/>
              <w:bottom w:val="single" w:sz="2" w:space="0" w:color="auto"/>
              <w:right w:val="single" w:sz="2" w:space="0" w:color="auto"/>
            </w:tcBorders>
            <w:vAlign w:val="center"/>
          </w:tcPr>
          <w:p w14:paraId="447C0D4A" w14:textId="77777777" w:rsidR="00242A3F" w:rsidRDefault="00242A3F">
            <w:pPr>
              <w:spacing w:line="240" w:lineRule="exact"/>
              <w:jc w:val="right"/>
              <w:rPr>
                <w:rFonts w:ascii="宋体" w:eastAsia="宋体" w:hAnsi="宋体" w:cs="宋体"/>
                <w:sz w:val="18"/>
                <w:szCs w:val="18"/>
              </w:rPr>
            </w:pPr>
          </w:p>
        </w:tc>
      </w:tr>
      <w:tr w:rsidR="00242A3F" w14:paraId="578740BA" w14:textId="77777777">
        <w:trPr>
          <w:trHeight w:val="240"/>
        </w:trPr>
        <w:tc>
          <w:tcPr>
            <w:tcW w:w="255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0C82E68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战略投资者或一般法人因配售新股成为前10名普通股股东的情况（如有）（参见注3）</w:t>
            </w:r>
          </w:p>
        </w:tc>
        <w:tc>
          <w:tcPr>
            <w:tcW w:w="7087" w:type="dxa"/>
            <w:gridSpan w:val="10"/>
            <w:tcBorders>
              <w:top w:val="single" w:sz="2" w:space="0" w:color="auto"/>
              <w:left w:val="single" w:sz="2" w:space="0" w:color="auto"/>
              <w:bottom w:val="single" w:sz="2" w:space="0" w:color="auto"/>
              <w:right w:val="single" w:sz="2" w:space="0" w:color="auto"/>
            </w:tcBorders>
            <w:vAlign w:val="center"/>
          </w:tcPr>
          <w:p w14:paraId="14D2014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无</w:t>
            </w:r>
          </w:p>
        </w:tc>
      </w:tr>
      <w:tr w:rsidR="00242A3F" w14:paraId="03DD905C" w14:textId="77777777">
        <w:trPr>
          <w:trHeight w:val="240"/>
        </w:trPr>
        <w:tc>
          <w:tcPr>
            <w:tcW w:w="255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7ACB142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上述股东关联关系或一致行动的说明</w:t>
            </w:r>
          </w:p>
        </w:tc>
        <w:tc>
          <w:tcPr>
            <w:tcW w:w="7087" w:type="dxa"/>
            <w:gridSpan w:val="10"/>
            <w:tcBorders>
              <w:top w:val="single" w:sz="2" w:space="0" w:color="auto"/>
              <w:left w:val="single" w:sz="2" w:space="0" w:color="auto"/>
              <w:bottom w:val="single" w:sz="2" w:space="0" w:color="auto"/>
              <w:right w:val="single" w:sz="2" w:space="0" w:color="auto"/>
            </w:tcBorders>
            <w:vAlign w:val="center"/>
          </w:tcPr>
          <w:p w14:paraId="5BD134A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巨星控股集团有限公司、仇建平、王玲玲存在关联关系，属于《上市公司收购管理办法》中规定的一致行动人。</w:t>
            </w:r>
          </w:p>
        </w:tc>
      </w:tr>
      <w:tr w:rsidR="00242A3F" w14:paraId="42B39504" w14:textId="77777777">
        <w:trPr>
          <w:trHeight w:val="240"/>
        </w:trPr>
        <w:tc>
          <w:tcPr>
            <w:tcW w:w="255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65F7DAE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上述股东涉及委托/受托表决权、放弃表决权情况的说明</w:t>
            </w:r>
          </w:p>
        </w:tc>
        <w:tc>
          <w:tcPr>
            <w:tcW w:w="7087" w:type="dxa"/>
            <w:gridSpan w:val="10"/>
            <w:tcBorders>
              <w:top w:val="single" w:sz="2" w:space="0" w:color="auto"/>
              <w:left w:val="single" w:sz="2" w:space="0" w:color="auto"/>
              <w:bottom w:val="single" w:sz="2" w:space="0" w:color="auto"/>
              <w:right w:val="single" w:sz="2" w:space="0" w:color="auto"/>
            </w:tcBorders>
            <w:vAlign w:val="center"/>
          </w:tcPr>
          <w:p w14:paraId="7095ED0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无</w:t>
            </w:r>
          </w:p>
        </w:tc>
      </w:tr>
      <w:tr w:rsidR="00242A3F" w14:paraId="4B446D97" w14:textId="77777777">
        <w:trPr>
          <w:trHeight w:val="240"/>
        </w:trPr>
        <w:tc>
          <w:tcPr>
            <w:tcW w:w="255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7E688202"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前10名股东中存在回购专户的特别说明（如有）（参见注11）</w:t>
            </w:r>
          </w:p>
        </w:tc>
        <w:tc>
          <w:tcPr>
            <w:tcW w:w="7087" w:type="dxa"/>
            <w:gridSpan w:val="10"/>
            <w:tcBorders>
              <w:top w:val="single" w:sz="2" w:space="0" w:color="auto"/>
              <w:left w:val="single" w:sz="2" w:space="0" w:color="auto"/>
              <w:bottom w:val="single" w:sz="2" w:space="0" w:color="auto"/>
              <w:right w:val="single" w:sz="2" w:space="0" w:color="auto"/>
            </w:tcBorders>
            <w:vAlign w:val="center"/>
          </w:tcPr>
          <w:p w14:paraId="0A50727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无</w:t>
            </w:r>
          </w:p>
        </w:tc>
      </w:tr>
      <w:tr w:rsidR="00242A3F" w14:paraId="297F1AAD" w14:textId="77777777">
        <w:trPr>
          <w:trHeight w:val="240"/>
        </w:trPr>
        <w:tc>
          <w:tcPr>
            <w:tcW w:w="9639" w:type="dxa"/>
            <w:gridSpan w:val="12"/>
            <w:tcBorders>
              <w:top w:val="single" w:sz="2" w:space="0" w:color="auto"/>
              <w:left w:val="single" w:sz="2" w:space="0" w:color="auto"/>
              <w:bottom w:val="single" w:sz="2" w:space="0" w:color="auto"/>
              <w:right w:val="single" w:sz="2" w:space="0" w:color="auto"/>
            </w:tcBorders>
            <w:shd w:val="clear" w:color="auto" w:fill="D3D3D3"/>
            <w:vAlign w:val="center"/>
          </w:tcPr>
          <w:p w14:paraId="1B2D075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前10名无限售条件普通股股东持股情况</w:t>
            </w:r>
          </w:p>
        </w:tc>
      </w:tr>
      <w:tr w:rsidR="00242A3F" w14:paraId="0BA0C93C" w14:textId="77777777">
        <w:trPr>
          <w:trHeight w:val="240"/>
        </w:trPr>
        <w:tc>
          <w:tcPr>
            <w:tcW w:w="3261" w:type="dxa"/>
            <w:gridSpan w:val="3"/>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C2F2DA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股东名称</w:t>
            </w:r>
          </w:p>
        </w:tc>
        <w:tc>
          <w:tcPr>
            <w:tcW w:w="2409"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08F7FCA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报告期末持有无限售条件普通股股份数量</w:t>
            </w:r>
          </w:p>
        </w:tc>
        <w:tc>
          <w:tcPr>
            <w:tcW w:w="3969" w:type="dxa"/>
            <w:gridSpan w:val="6"/>
            <w:tcBorders>
              <w:top w:val="single" w:sz="2" w:space="0" w:color="auto"/>
              <w:left w:val="single" w:sz="2" w:space="0" w:color="auto"/>
              <w:bottom w:val="single" w:sz="2" w:space="0" w:color="auto"/>
              <w:right w:val="single" w:sz="2" w:space="0" w:color="auto"/>
            </w:tcBorders>
            <w:shd w:val="clear" w:color="auto" w:fill="D3D3D3"/>
            <w:vAlign w:val="center"/>
          </w:tcPr>
          <w:p w14:paraId="2CA3312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股份种类</w:t>
            </w:r>
          </w:p>
        </w:tc>
      </w:tr>
      <w:tr w:rsidR="00242A3F" w14:paraId="776FB692" w14:textId="77777777">
        <w:trPr>
          <w:trHeight w:val="240"/>
        </w:trPr>
        <w:tc>
          <w:tcPr>
            <w:tcW w:w="3261" w:type="dxa"/>
            <w:gridSpan w:val="3"/>
            <w:vMerge/>
            <w:tcBorders>
              <w:top w:val="single" w:sz="2" w:space="0" w:color="auto"/>
              <w:left w:val="single" w:sz="2" w:space="0" w:color="auto"/>
              <w:bottom w:val="single" w:sz="2" w:space="0" w:color="auto"/>
              <w:right w:val="single" w:sz="2" w:space="0" w:color="auto"/>
            </w:tcBorders>
            <w:shd w:val="clear" w:color="auto" w:fill="D3D3D3"/>
            <w:vAlign w:val="center"/>
          </w:tcPr>
          <w:p w14:paraId="3254BB25" w14:textId="77777777" w:rsidR="00242A3F" w:rsidRDefault="00242A3F"/>
        </w:tc>
        <w:tc>
          <w:tcPr>
            <w:tcW w:w="2409"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779C44B1" w14:textId="77777777" w:rsidR="00242A3F" w:rsidRDefault="00242A3F"/>
        </w:tc>
        <w:tc>
          <w:tcPr>
            <w:tcW w:w="2127"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41043AB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股份种类</w:t>
            </w:r>
          </w:p>
        </w:tc>
        <w:tc>
          <w:tcPr>
            <w:tcW w:w="1842"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5A4DD84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数量</w:t>
            </w:r>
          </w:p>
        </w:tc>
      </w:tr>
      <w:tr w:rsidR="00242A3F" w14:paraId="417BA045" w14:textId="77777777">
        <w:trPr>
          <w:trHeight w:val="240"/>
        </w:trPr>
        <w:tc>
          <w:tcPr>
            <w:tcW w:w="3261" w:type="dxa"/>
            <w:gridSpan w:val="3"/>
            <w:tcBorders>
              <w:top w:val="single" w:sz="2" w:space="0" w:color="auto"/>
              <w:left w:val="single" w:sz="2" w:space="0" w:color="auto"/>
              <w:bottom w:val="single" w:sz="2" w:space="0" w:color="auto"/>
              <w:right w:val="single" w:sz="2" w:space="0" w:color="auto"/>
            </w:tcBorders>
            <w:vAlign w:val="center"/>
          </w:tcPr>
          <w:p w14:paraId="13BBEC8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巨星控股集团有限公司</w:t>
            </w:r>
          </w:p>
        </w:tc>
        <w:tc>
          <w:tcPr>
            <w:tcW w:w="2409" w:type="dxa"/>
            <w:gridSpan w:val="3"/>
            <w:tcBorders>
              <w:top w:val="single" w:sz="2" w:space="0" w:color="auto"/>
              <w:left w:val="single" w:sz="2" w:space="0" w:color="auto"/>
              <w:bottom w:val="single" w:sz="2" w:space="0" w:color="auto"/>
              <w:right w:val="single" w:sz="2" w:space="0" w:color="auto"/>
            </w:tcBorders>
            <w:vAlign w:val="center"/>
          </w:tcPr>
          <w:p w14:paraId="2B6D1F9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463,739,864</w:t>
            </w:r>
          </w:p>
        </w:tc>
        <w:tc>
          <w:tcPr>
            <w:tcW w:w="2127" w:type="dxa"/>
            <w:gridSpan w:val="3"/>
            <w:tcBorders>
              <w:top w:val="single" w:sz="2" w:space="0" w:color="auto"/>
              <w:left w:val="single" w:sz="2" w:space="0" w:color="auto"/>
              <w:bottom w:val="single" w:sz="2" w:space="0" w:color="auto"/>
              <w:right w:val="single" w:sz="2" w:space="0" w:color="auto"/>
            </w:tcBorders>
            <w:vAlign w:val="center"/>
          </w:tcPr>
          <w:p w14:paraId="146231C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842" w:type="dxa"/>
            <w:gridSpan w:val="3"/>
            <w:tcBorders>
              <w:top w:val="single" w:sz="2" w:space="0" w:color="auto"/>
              <w:left w:val="single" w:sz="2" w:space="0" w:color="auto"/>
              <w:bottom w:val="single" w:sz="2" w:space="0" w:color="auto"/>
              <w:right w:val="single" w:sz="2" w:space="0" w:color="auto"/>
            </w:tcBorders>
            <w:vAlign w:val="center"/>
          </w:tcPr>
          <w:p w14:paraId="161BBF0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463,739,864</w:t>
            </w:r>
          </w:p>
        </w:tc>
      </w:tr>
      <w:tr w:rsidR="00242A3F" w14:paraId="385ADCC4" w14:textId="77777777">
        <w:trPr>
          <w:trHeight w:val="240"/>
        </w:trPr>
        <w:tc>
          <w:tcPr>
            <w:tcW w:w="3261" w:type="dxa"/>
            <w:gridSpan w:val="3"/>
            <w:tcBorders>
              <w:top w:val="single" w:sz="2" w:space="0" w:color="auto"/>
              <w:left w:val="single" w:sz="2" w:space="0" w:color="auto"/>
              <w:bottom w:val="single" w:sz="2" w:space="0" w:color="auto"/>
              <w:right w:val="single" w:sz="2" w:space="0" w:color="auto"/>
            </w:tcBorders>
            <w:vAlign w:val="center"/>
          </w:tcPr>
          <w:p w14:paraId="3EC04A2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香港中央结算有限公司</w:t>
            </w:r>
          </w:p>
        </w:tc>
        <w:tc>
          <w:tcPr>
            <w:tcW w:w="2409" w:type="dxa"/>
            <w:gridSpan w:val="3"/>
            <w:tcBorders>
              <w:top w:val="single" w:sz="2" w:space="0" w:color="auto"/>
              <w:left w:val="single" w:sz="2" w:space="0" w:color="auto"/>
              <w:bottom w:val="single" w:sz="2" w:space="0" w:color="auto"/>
              <w:right w:val="single" w:sz="2" w:space="0" w:color="auto"/>
            </w:tcBorders>
            <w:vAlign w:val="center"/>
          </w:tcPr>
          <w:p w14:paraId="71E9F19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21,369,704</w:t>
            </w:r>
          </w:p>
        </w:tc>
        <w:tc>
          <w:tcPr>
            <w:tcW w:w="2127" w:type="dxa"/>
            <w:gridSpan w:val="3"/>
            <w:tcBorders>
              <w:top w:val="single" w:sz="2" w:space="0" w:color="auto"/>
              <w:left w:val="single" w:sz="2" w:space="0" w:color="auto"/>
              <w:bottom w:val="single" w:sz="2" w:space="0" w:color="auto"/>
              <w:right w:val="single" w:sz="2" w:space="0" w:color="auto"/>
            </w:tcBorders>
            <w:vAlign w:val="center"/>
          </w:tcPr>
          <w:p w14:paraId="36E620D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842" w:type="dxa"/>
            <w:gridSpan w:val="3"/>
            <w:tcBorders>
              <w:top w:val="single" w:sz="2" w:space="0" w:color="auto"/>
              <w:left w:val="single" w:sz="2" w:space="0" w:color="auto"/>
              <w:bottom w:val="single" w:sz="2" w:space="0" w:color="auto"/>
              <w:right w:val="single" w:sz="2" w:space="0" w:color="auto"/>
            </w:tcBorders>
            <w:vAlign w:val="center"/>
          </w:tcPr>
          <w:p w14:paraId="3587DDF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21,369,704</w:t>
            </w:r>
          </w:p>
        </w:tc>
      </w:tr>
      <w:tr w:rsidR="00242A3F" w14:paraId="31D67353" w14:textId="77777777">
        <w:trPr>
          <w:trHeight w:val="240"/>
        </w:trPr>
        <w:tc>
          <w:tcPr>
            <w:tcW w:w="3261" w:type="dxa"/>
            <w:gridSpan w:val="3"/>
            <w:tcBorders>
              <w:top w:val="single" w:sz="2" w:space="0" w:color="auto"/>
              <w:left w:val="single" w:sz="2" w:space="0" w:color="auto"/>
              <w:bottom w:val="single" w:sz="2" w:space="0" w:color="auto"/>
              <w:right w:val="single" w:sz="2" w:space="0" w:color="auto"/>
            </w:tcBorders>
            <w:vAlign w:val="center"/>
          </w:tcPr>
          <w:p w14:paraId="10D4201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全国社保基金四一八组合</w:t>
            </w:r>
          </w:p>
        </w:tc>
        <w:tc>
          <w:tcPr>
            <w:tcW w:w="2409" w:type="dxa"/>
            <w:gridSpan w:val="3"/>
            <w:tcBorders>
              <w:top w:val="single" w:sz="2" w:space="0" w:color="auto"/>
              <w:left w:val="single" w:sz="2" w:space="0" w:color="auto"/>
              <w:bottom w:val="single" w:sz="2" w:space="0" w:color="auto"/>
              <w:right w:val="single" w:sz="2" w:space="0" w:color="auto"/>
            </w:tcBorders>
            <w:vAlign w:val="center"/>
          </w:tcPr>
          <w:p w14:paraId="34E0313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15,926,291</w:t>
            </w:r>
          </w:p>
        </w:tc>
        <w:tc>
          <w:tcPr>
            <w:tcW w:w="2127" w:type="dxa"/>
            <w:gridSpan w:val="3"/>
            <w:tcBorders>
              <w:top w:val="single" w:sz="2" w:space="0" w:color="auto"/>
              <w:left w:val="single" w:sz="2" w:space="0" w:color="auto"/>
              <w:bottom w:val="single" w:sz="2" w:space="0" w:color="auto"/>
              <w:right w:val="single" w:sz="2" w:space="0" w:color="auto"/>
            </w:tcBorders>
            <w:vAlign w:val="center"/>
          </w:tcPr>
          <w:p w14:paraId="17CC74B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842" w:type="dxa"/>
            <w:gridSpan w:val="3"/>
            <w:tcBorders>
              <w:top w:val="single" w:sz="2" w:space="0" w:color="auto"/>
              <w:left w:val="single" w:sz="2" w:space="0" w:color="auto"/>
              <w:bottom w:val="single" w:sz="2" w:space="0" w:color="auto"/>
              <w:right w:val="single" w:sz="2" w:space="0" w:color="auto"/>
            </w:tcBorders>
            <w:vAlign w:val="center"/>
          </w:tcPr>
          <w:p w14:paraId="19A6DF6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15,926,291</w:t>
            </w:r>
          </w:p>
        </w:tc>
      </w:tr>
      <w:tr w:rsidR="00242A3F" w14:paraId="6FC6FB69" w14:textId="77777777">
        <w:trPr>
          <w:trHeight w:val="240"/>
        </w:trPr>
        <w:tc>
          <w:tcPr>
            <w:tcW w:w="3261" w:type="dxa"/>
            <w:gridSpan w:val="3"/>
            <w:tcBorders>
              <w:top w:val="single" w:sz="2" w:space="0" w:color="auto"/>
              <w:left w:val="single" w:sz="2" w:space="0" w:color="auto"/>
              <w:bottom w:val="single" w:sz="2" w:space="0" w:color="auto"/>
              <w:right w:val="single" w:sz="2" w:space="0" w:color="auto"/>
            </w:tcBorders>
            <w:vAlign w:val="center"/>
          </w:tcPr>
          <w:p w14:paraId="0B13145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中国建设银行股份有限公司－交银施罗德经济新动力混合型证券投资基金</w:t>
            </w:r>
          </w:p>
        </w:tc>
        <w:tc>
          <w:tcPr>
            <w:tcW w:w="2409" w:type="dxa"/>
            <w:gridSpan w:val="3"/>
            <w:tcBorders>
              <w:top w:val="single" w:sz="2" w:space="0" w:color="auto"/>
              <w:left w:val="single" w:sz="2" w:space="0" w:color="auto"/>
              <w:bottom w:val="single" w:sz="2" w:space="0" w:color="auto"/>
              <w:right w:val="single" w:sz="2" w:space="0" w:color="auto"/>
            </w:tcBorders>
            <w:vAlign w:val="center"/>
          </w:tcPr>
          <w:p w14:paraId="76010C1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14,737,984</w:t>
            </w:r>
          </w:p>
        </w:tc>
        <w:tc>
          <w:tcPr>
            <w:tcW w:w="2127" w:type="dxa"/>
            <w:gridSpan w:val="3"/>
            <w:tcBorders>
              <w:top w:val="single" w:sz="2" w:space="0" w:color="auto"/>
              <w:left w:val="single" w:sz="2" w:space="0" w:color="auto"/>
              <w:bottom w:val="single" w:sz="2" w:space="0" w:color="auto"/>
              <w:right w:val="single" w:sz="2" w:space="0" w:color="auto"/>
            </w:tcBorders>
            <w:vAlign w:val="center"/>
          </w:tcPr>
          <w:p w14:paraId="213B076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842" w:type="dxa"/>
            <w:gridSpan w:val="3"/>
            <w:tcBorders>
              <w:top w:val="single" w:sz="2" w:space="0" w:color="auto"/>
              <w:left w:val="single" w:sz="2" w:space="0" w:color="auto"/>
              <w:bottom w:val="single" w:sz="2" w:space="0" w:color="auto"/>
              <w:right w:val="single" w:sz="2" w:space="0" w:color="auto"/>
            </w:tcBorders>
            <w:vAlign w:val="center"/>
          </w:tcPr>
          <w:p w14:paraId="709719D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14,737,984</w:t>
            </w:r>
          </w:p>
        </w:tc>
      </w:tr>
      <w:tr w:rsidR="00242A3F" w14:paraId="4448E16B" w14:textId="77777777">
        <w:trPr>
          <w:trHeight w:val="240"/>
        </w:trPr>
        <w:tc>
          <w:tcPr>
            <w:tcW w:w="3261" w:type="dxa"/>
            <w:gridSpan w:val="3"/>
            <w:tcBorders>
              <w:top w:val="single" w:sz="2" w:space="0" w:color="auto"/>
              <w:left w:val="single" w:sz="2" w:space="0" w:color="auto"/>
              <w:bottom w:val="single" w:sz="2" w:space="0" w:color="auto"/>
              <w:right w:val="single" w:sz="2" w:space="0" w:color="auto"/>
            </w:tcBorders>
            <w:vAlign w:val="center"/>
          </w:tcPr>
          <w:p w14:paraId="3FA7CEE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澳门金融管理局－自有资金</w:t>
            </w:r>
          </w:p>
        </w:tc>
        <w:tc>
          <w:tcPr>
            <w:tcW w:w="2409" w:type="dxa"/>
            <w:gridSpan w:val="3"/>
            <w:tcBorders>
              <w:top w:val="single" w:sz="2" w:space="0" w:color="auto"/>
              <w:left w:val="single" w:sz="2" w:space="0" w:color="auto"/>
              <w:bottom w:val="single" w:sz="2" w:space="0" w:color="auto"/>
              <w:right w:val="single" w:sz="2" w:space="0" w:color="auto"/>
            </w:tcBorders>
            <w:vAlign w:val="center"/>
          </w:tcPr>
          <w:p w14:paraId="23B8383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13,512,708</w:t>
            </w:r>
          </w:p>
        </w:tc>
        <w:tc>
          <w:tcPr>
            <w:tcW w:w="2127" w:type="dxa"/>
            <w:gridSpan w:val="3"/>
            <w:tcBorders>
              <w:top w:val="single" w:sz="2" w:space="0" w:color="auto"/>
              <w:left w:val="single" w:sz="2" w:space="0" w:color="auto"/>
              <w:bottom w:val="single" w:sz="2" w:space="0" w:color="auto"/>
              <w:right w:val="single" w:sz="2" w:space="0" w:color="auto"/>
            </w:tcBorders>
            <w:vAlign w:val="center"/>
          </w:tcPr>
          <w:p w14:paraId="6D51BC2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842" w:type="dxa"/>
            <w:gridSpan w:val="3"/>
            <w:tcBorders>
              <w:top w:val="single" w:sz="2" w:space="0" w:color="auto"/>
              <w:left w:val="single" w:sz="2" w:space="0" w:color="auto"/>
              <w:bottom w:val="single" w:sz="2" w:space="0" w:color="auto"/>
              <w:right w:val="single" w:sz="2" w:space="0" w:color="auto"/>
            </w:tcBorders>
            <w:vAlign w:val="center"/>
          </w:tcPr>
          <w:p w14:paraId="73ACB92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13,512,708</w:t>
            </w:r>
          </w:p>
        </w:tc>
      </w:tr>
      <w:tr w:rsidR="00242A3F" w14:paraId="148C928E" w14:textId="77777777">
        <w:trPr>
          <w:trHeight w:val="240"/>
        </w:trPr>
        <w:tc>
          <w:tcPr>
            <w:tcW w:w="3261" w:type="dxa"/>
            <w:gridSpan w:val="3"/>
            <w:tcBorders>
              <w:top w:val="single" w:sz="2" w:space="0" w:color="auto"/>
              <w:left w:val="single" w:sz="2" w:space="0" w:color="auto"/>
              <w:bottom w:val="single" w:sz="2" w:space="0" w:color="auto"/>
              <w:right w:val="single" w:sz="2" w:space="0" w:color="auto"/>
            </w:tcBorders>
            <w:vAlign w:val="center"/>
          </w:tcPr>
          <w:p w14:paraId="3AFC994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中信证券股份有限公司－社保基金17052组合</w:t>
            </w:r>
          </w:p>
        </w:tc>
        <w:tc>
          <w:tcPr>
            <w:tcW w:w="2409" w:type="dxa"/>
            <w:gridSpan w:val="3"/>
            <w:tcBorders>
              <w:top w:val="single" w:sz="2" w:space="0" w:color="auto"/>
              <w:left w:val="single" w:sz="2" w:space="0" w:color="auto"/>
              <w:bottom w:val="single" w:sz="2" w:space="0" w:color="auto"/>
              <w:right w:val="single" w:sz="2" w:space="0" w:color="auto"/>
            </w:tcBorders>
            <w:vAlign w:val="center"/>
          </w:tcPr>
          <w:p w14:paraId="0790A5E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13,364,919</w:t>
            </w:r>
          </w:p>
        </w:tc>
        <w:tc>
          <w:tcPr>
            <w:tcW w:w="2127" w:type="dxa"/>
            <w:gridSpan w:val="3"/>
            <w:tcBorders>
              <w:top w:val="single" w:sz="2" w:space="0" w:color="auto"/>
              <w:left w:val="single" w:sz="2" w:space="0" w:color="auto"/>
              <w:bottom w:val="single" w:sz="2" w:space="0" w:color="auto"/>
              <w:right w:val="single" w:sz="2" w:space="0" w:color="auto"/>
            </w:tcBorders>
            <w:vAlign w:val="center"/>
          </w:tcPr>
          <w:p w14:paraId="5339BE2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842" w:type="dxa"/>
            <w:gridSpan w:val="3"/>
            <w:tcBorders>
              <w:top w:val="single" w:sz="2" w:space="0" w:color="auto"/>
              <w:left w:val="single" w:sz="2" w:space="0" w:color="auto"/>
              <w:bottom w:val="single" w:sz="2" w:space="0" w:color="auto"/>
              <w:right w:val="single" w:sz="2" w:space="0" w:color="auto"/>
            </w:tcBorders>
            <w:vAlign w:val="center"/>
          </w:tcPr>
          <w:p w14:paraId="694198B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13,364,919</w:t>
            </w:r>
          </w:p>
        </w:tc>
      </w:tr>
      <w:tr w:rsidR="00242A3F" w14:paraId="080E19B4" w14:textId="77777777">
        <w:trPr>
          <w:trHeight w:val="240"/>
        </w:trPr>
        <w:tc>
          <w:tcPr>
            <w:tcW w:w="3261" w:type="dxa"/>
            <w:gridSpan w:val="3"/>
            <w:tcBorders>
              <w:top w:val="single" w:sz="2" w:space="0" w:color="auto"/>
              <w:left w:val="single" w:sz="2" w:space="0" w:color="auto"/>
              <w:bottom w:val="single" w:sz="2" w:space="0" w:color="auto"/>
              <w:right w:val="single" w:sz="2" w:space="0" w:color="auto"/>
            </w:tcBorders>
            <w:vAlign w:val="center"/>
          </w:tcPr>
          <w:p w14:paraId="6FDEFE8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全国社保基金一一五组合</w:t>
            </w:r>
          </w:p>
        </w:tc>
        <w:tc>
          <w:tcPr>
            <w:tcW w:w="2409" w:type="dxa"/>
            <w:gridSpan w:val="3"/>
            <w:tcBorders>
              <w:top w:val="single" w:sz="2" w:space="0" w:color="auto"/>
              <w:left w:val="single" w:sz="2" w:space="0" w:color="auto"/>
              <w:bottom w:val="single" w:sz="2" w:space="0" w:color="auto"/>
              <w:right w:val="single" w:sz="2" w:space="0" w:color="auto"/>
            </w:tcBorders>
            <w:vAlign w:val="center"/>
          </w:tcPr>
          <w:p w14:paraId="58D7F3B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12,800,000</w:t>
            </w:r>
          </w:p>
        </w:tc>
        <w:tc>
          <w:tcPr>
            <w:tcW w:w="2127" w:type="dxa"/>
            <w:gridSpan w:val="3"/>
            <w:tcBorders>
              <w:top w:val="single" w:sz="2" w:space="0" w:color="auto"/>
              <w:left w:val="single" w:sz="2" w:space="0" w:color="auto"/>
              <w:bottom w:val="single" w:sz="2" w:space="0" w:color="auto"/>
              <w:right w:val="single" w:sz="2" w:space="0" w:color="auto"/>
            </w:tcBorders>
            <w:vAlign w:val="center"/>
          </w:tcPr>
          <w:p w14:paraId="6FAE5A0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842" w:type="dxa"/>
            <w:gridSpan w:val="3"/>
            <w:tcBorders>
              <w:top w:val="single" w:sz="2" w:space="0" w:color="auto"/>
              <w:left w:val="single" w:sz="2" w:space="0" w:color="auto"/>
              <w:bottom w:val="single" w:sz="2" w:space="0" w:color="auto"/>
              <w:right w:val="single" w:sz="2" w:space="0" w:color="auto"/>
            </w:tcBorders>
            <w:vAlign w:val="center"/>
          </w:tcPr>
          <w:p w14:paraId="0EC0732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12,800,000</w:t>
            </w:r>
          </w:p>
        </w:tc>
      </w:tr>
      <w:tr w:rsidR="00242A3F" w14:paraId="78DF02DC" w14:textId="77777777">
        <w:trPr>
          <w:trHeight w:val="240"/>
        </w:trPr>
        <w:tc>
          <w:tcPr>
            <w:tcW w:w="3261" w:type="dxa"/>
            <w:gridSpan w:val="3"/>
            <w:tcBorders>
              <w:top w:val="single" w:sz="2" w:space="0" w:color="auto"/>
              <w:left w:val="single" w:sz="2" w:space="0" w:color="auto"/>
              <w:bottom w:val="single" w:sz="2" w:space="0" w:color="auto"/>
              <w:right w:val="single" w:sz="2" w:space="0" w:color="auto"/>
            </w:tcBorders>
            <w:vAlign w:val="center"/>
          </w:tcPr>
          <w:p w14:paraId="1FFCB7E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仇建平</w:t>
            </w:r>
          </w:p>
        </w:tc>
        <w:tc>
          <w:tcPr>
            <w:tcW w:w="2409" w:type="dxa"/>
            <w:gridSpan w:val="3"/>
            <w:tcBorders>
              <w:top w:val="single" w:sz="2" w:space="0" w:color="auto"/>
              <w:left w:val="single" w:sz="2" w:space="0" w:color="auto"/>
              <w:bottom w:val="single" w:sz="2" w:space="0" w:color="auto"/>
              <w:right w:val="single" w:sz="2" w:space="0" w:color="auto"/>
            </w:tcBorders>
            <w:vAlign w:val="center"/>
          </w:tcPr>
          <w:p w14:paraId="3D27E48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12,753,815</w:t>
            </w:r>
          </w:p>
        </w:tc>
        <w:tc>
          <w:tcPr>
            <w:tcW w:w="2127" w:type="dxa"/>
            <w:gridSpan w:val="3"/>
            <w:tcBorders>
              <w:top w:val="single" w:sz="2" w:space="0" w:color="auto"/>
              <w:left w:val="single" w:sz="2" w:space="0" w:color="auto"/>
              <w:bottom w:val="single" w:sz="2" w:space="0" w:color="auto"/>
              <w:right w:val="single" w:sz="2" w:space="0" w:color="auto"/>
            </w:tcBorders>
            <w:vAlign w:val="center"/>
          </w:tcPr>
          <w:p w14:paraId="3E76A6B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842" w:type="dxa"/>
            <w:gridSpan w:val="3"/>
            <w:tcBorders>
              <w:top w:val="single" w:sz="2" w:space="0" w:color="auto"/>
              <w:left w:val="single" w:sz="2" w:space="0" w:color="auto"/>
              <w:bottom w:val="single" w:sz="2" w:space="0" w:color="auto"/>
              <w:right w:val="single" w:sz="2" w:space="0" w:color="auto"/>
            </w:tcBorders>
            <w:vAlign w:val="center"/>
          </w:tcPr>
          <w:p w14:paraId="68E6C9F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12,753,815</w:t>
            </w:r>
          </w:p>
        </w:tc>
      </w:tr>
      <w:tr w:rsidR="00242A3F" w14:paraId="6AC9E31F" w14:textId="77777777">
        <w:trPr>
          <w:trHeight w:val="240"/>
        </w:trPr>
        <w:tc>
          <w:tcPr>
            <w:tcW w:w="3261" w:type="dxa"/>
            <w:gridSpan w:val="3"/>
            <w:tcBorders>
              <w:top w:val="single" w:sz="2" w:space="0" w:color="auto"/>
              <w:left w:val="single" w:sz="2" w:space="0" w:color="auto"/>
              <w:bottom w:val="single" w:sz="2" w:space="0" w:color="auto"/>
              <w:right w:val="single" w:sz="2" w:space="0" w:color="auto"/>
            </w:tcBorders>
            <w:vAlign w:val="center"/>
          </w:tcPr>
          <w:p w14:paraId="1E7DB4F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中国工商银行股份有限公司－富国天惠精选成长混合型证券投资基金（LOF）</w:t>
            </w:r>
          </w:p>
        </w:tc>
        <w:tc>
          <w:tcPr>
            <w:tcW w:w="2409" w:type="dxa"/>
            <w:gridSpan w:val="3"/>
            <w:tcBorders>
              <w:top w:val="single" w:sz="2" w:space="0" w:color="auto"/>
              <w:left w:val="single" w:sz="2" w:space="0" w:color="auto"/>
              <w:bottom w:val="single" w:sz="2" w:space="0" w:color="auto"/>
              <w:right w:val="single" w:sz="2" w:space="0" w:color="auto"/>
            </w:tcBorders>
            <w:vAlign w:val="center"/>
          </w:tcPr>
          <w:p w14:paraId="5794827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12,209,873</w:t>
            </w:r>
          </w:p>
        </w:tc>
        <w:tc>
          <w:tcPr>
            <w:tcW w:w="2127" w:type="dxa"/>
            <w:gridSpan w:val="3"/>
            <w:tcBorders>
              <w:top w:val="single" w:sz="2" w:space="0" w:color="auto"/>
              <w:left w:val="single" w:sz="2" w:space="0" w:color="auto"/>
              <w:bottom w:val="single" w:sz="2" w:space="0" w:color="auto"/>
              <w:right w:val="single" w:sz="2" w:space="0" w:color="auto"/>
            </w:tcBorders>
            <w:vAlign w:val="center"/>
          </w:tcPr>
          <w:p w14:paraId="775D9FB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842" w:type="dxa"/>
            <w:gridSpan w:val="3"/>
            <w:tcBorders>
              <w:top w:val="single" w:sz="2" w:space="0" w:color="auto"/>
              <w:left w:val="single" w:sz="2" w:space="0" w:color="auto"/>
              <w:bottom w:val="single" w:sz="2" w:space="0" w:color="auto"/>
              <w:right w:val="single" w:sz="2" w:space="0" w:color="auto"/>
            </w:tcBorders>
            <w:vAlign w:val="center"/>
          </w:tcPr>
          <w:p w14:paraId="5DC507D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12,209,873</w:t>
            </w:r>
          </w:p>
        </w:tc>
      </w:tr>
      <w:tr w:rsidR="00242A3F" w14:paraId="4C9D718D" w14:textId="77777777">
        <w:trPr>
          <w:trHeight w:val="240"/>
        </w:trPr>
        <w:tc>
          <w:tcPr>
            <w:tcW w:w="3261" w:type="dxa"/>
            <w:gridSpan w:val="3"/>
            <w:tcBorders>
              <w:top w:val="single" w:sz="2" w:space="0" w:color="auto"/>
              <w:left w:val="single" w:sz="2" w:space="0" w:color="auto"/>
              <w:bottom w:val="single" w:sz="2" w:space="0" w:color="auto"/>
              <w:right w:val="single" w:sz="2" w:space="0" w:color="auto"/>
            </w:tcBorders>
            <w:vAlign w:val="center"/>
          </w:tcPr>
          <w:p w14:paraId="5E1B025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汇添富基金管理股份有限公司－社保基金17022组合</w:t>
            </w:r>
          </w:p>
        </w:tc>
        <w:tc>
          <w:tcPr>
            <w:tcW w:w="2409" w:type="dxa"/>
            <w:gridSpan w:val="3"/>
            <w:tcBorders>
              <w:top w:val="single" w:sz="2" w:space="0" w:color="auto"/>
              <w:left w:val="single" w:sz="2" w:space="0" w:color="auto"/>
              <w:bottom w:val="single" w:sz="2" w:space="0" w:color="auto"/>
              <w:right w:val="single" w:sz="2" w:space="0" w:color="auto"/>
            </w:tcBorders>
            <w:vAlign w:val="center"/>
          </w:tcPr>
          <w:p w14:paraId="4D34A03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11,470,600</w:t>
            </w:r>
          </w:p>
        </w:tc>
        <w:tc>
          <w:tcPr>
            <w:tcW w:w="2127" w:type="dxa"/>
            <w:gridSpan w:val="3"/>
            <w:tcBorders>
              <w:top w:val="single" w:sz="2" w:space="0" w:color="auto"/>
              <w:left w:val="single" w:sz="2" w:space="0" w:color="auto"/>
              <w:bottom w:val="single" w:sz="2" w:space="0" w:color="auto"/>
              <w:right w:val="single" w:sz="2" w:space="0" w:color="auto"/>
            </w:tcBorders>
            <w:vAlign w:val="center"/>
          </w:tcPr>
          <w:p w14:paraId="76F2253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842" w:type="dxa"/>
            <w:gridSpan w:val="3"/>
            <w:tcBorders>
              <w:top w:val="single" w:sz="2" w:space="0" w:color="auto"/>
              <w:left w:val="single" w:sz="2" w:space="0" w:color="auto"/>
              <w:bottom w:val="single" w:sz="2" w:space="0" w:color="auto"/>
              <w:right w:val="single" w:sz="2" w:space="0" w:color="auto"/>
            </w:tcBorders>
            <w:vAlign w:val="center"/>
          </w:tcPr>
          <w:p w14:paraId="428A3EF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11,470,600</w:t>
            </w:r>
          </w:p>
        </w:tc>
      </w:tr>
      <w:tr w:rsidR="00242A3F" w14:paraId="5F894E84" w14:textId="77777777">
        <w:trPr>
          <w:trHeight w:val="240"/>
        </w:trPr>
        <w:tc>
          <w:tcPr>
            <w:tcW w:w="326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4F1A0B6F"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lastRenderedPageBreak/>
              <w:t>前10名无限售条件普通股股东之间，以及前10名无限售条件普通股股东和前10名普通股股东之间关联关系或一致行动的说明</w:t>
            </w:r>
          </w:p>
        </w:tc>
        <w:tc>
          <w:tcPr>
            <w:tcW w:w="6378" w:type="dxa"/>
            <w:gridSpan w:val="9"/>
            <w:tcBorders>
              <w:top w:val="single" w:sz="2" w:space="0" w:color="auto"/>
              <w:left w:val="single" w:sz="2" w:space="0" w:color="auto"/>
              <w:bottom w:val="single" w:sz="2" w:space="0" w:color="auto"/>
              <w:right w:val="single" w:sz="2" w:space="0" w:color="auto"/>
            </w:tcBorders>
            <w:vAlign w:val="center"/>
          </w:tcPr>
          <w:p w14:paraId="353579A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巨星控股集团有限公司、仇建平、王玲玲存在关联关系，属于《上市公司收购管理办法》中规定的一致行动人。</w:t>
            </w:r>
          </w:p>
        </w:tc>
      </w:tr>
      <w:tr w:rsidR="00242A3F" w14:paraId="7B3AEE9B" w14:textId="77777777">
        <w:trPr>
          <w:trHeight w:val="240"/>
        </w:trPr>
        <w:tc>
          <w:tcPr>
            <w:tcW w:w="326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3195FD0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前10名普通股股东参与融资融券业务情况说明（如有）（参见注4）</w:t>
            </w:r>
          </w:p>
        </w:tc>
        <w:tc>
          <w:tcPr>
            <w:tcW w:w="6378" w:type="dxa"/>
            <w:gridSpan w:val="9"/>
            <w:tcBorders>
              <w:top w:val="single" w:sz="2" w:space="0" w:color="auto"/>
              <w:left w:val="single" w:sz="2" w:space="0" w:color="auto"/>
              <w:bottom w:val="single" w:sz="2" w:space="0" w:color="auto"/>
              <w:right w:val="single" w:sz="2" w:space="0" w:color="auto"/>
            </w:tcBorders>
            <w:vAlign w:val="center"/>
          </w:tcPr>
          <w:p w14:paraId="62192F5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无</w:t>
            </w:r>
          </w:p>
        </w:tc>
      </w:tr>
    </w:tbl>
    <w:p w14:paraId="1EE098C3"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公司前10名普通股股东、前10名无限售条件普通股股东在报告期内是否进行约定购回交易</w:t>
      </w:r>
    </w:p>
    <w:p w14:paraId="29512C69"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□是 </w:t>
      </w:r>
      <w:r>
        <w:rPr>
          <w:rFonts w:ascii="宋体" w:eastAsia="宋体" w:hAnsi="宋体" w:cs="宋体"/>
          <w:sz w:val="18"/>
          <w:szCs w:val="18"/>
        </w:rPr>
        <w:sym w:font="Wingdings 2" w:char="F052"/>
      </w:r>
      <w:r>
        <w:rPr>
          <w:rFonts w:ascii="宋体" w:eastAsia="宋体" w:hAnsi="宋体" w:cs="宋体"/>
          <w:sz w:val="18"/>
          <w:szCs w:val="18"/>
        </w:rPr>
        <w:t>否</w:t>
      </w:r>
    </w:p>
    <w:p w14:paraId="2A217B22"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公司前10名普通股股东、前10名无限售条件普通股股东在报告期内未进行约定购回交易。</w:t>
      </w:r>
    </w:p>
    <w:p w14:paraId="617D89A9" w14:textId="77777777" w:rsidR="00242A3F" w:rsidRDefault="00000000">
      <w:pPr>
        <w:pStyle w:val="2"/>
        <w:spacing w:before="300" w:after="300" w:line="320" w:lineRule="exact"/>
        <w:rPr>
          <w:rFonts w:ascii="宋体" w:eastAsia="宋体" w:hAnsi="宋体" w:cs="宋体"/>
          <w:b/>
          <w:bCs/>
          <w:sz w:val="24"/>
          <w:szCs w:val="24"/>
        </w:rPr>
      </w:pPr>
      <w:bookmarkStart w:id="88" w:name="_Toc988976"/>
      <w:r>
        <w:rPr>
          <w:rFonts w:ascii="宋体" w:eastAsia="宋体" w:hAnsi="宋体" w:cs="宋体"/>
          <w:b/>
          <w:bCs/>
          <w:sz w:val="24"/>
          <w:szCs w:val="24"/>
        </w:rPr>
        <w:t>四、董事、监事和高级管理人员持股变动</w:t>
      </w:r>
      <w:bookmarkEnd w:id="88"/>
    </w:p>
    <w:p w14:paraId="28170F15"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963"/>
        <w:gridCol w:w="964"/>
        <w:gridCol w:w="964"/>
        <w:gridCol w:w="964"/>
        <w:gridCol w:w="964"/>
        <w:gridCol w:w="964"/>
        <w:gridCol w:w="964"/>
        <w:gridCol w:w="964"/>
        <w:gridCol w:w="964"/>
        <w:gridCol w:w="964"/>
      </w:tblGrid>
      <w:tr w:rsidR="00242A3F" w14:paraId="5802D273" w14:textId="77777777">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17AA67A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姓名</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7F5849E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职务</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791774D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任职状态</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13EA1AD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期初持股数（股）</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1713C57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本期增持股份数量（股）</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6C8BB55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本期减持股份数量（股）</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46B859D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期末持股数（股）</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295A7BF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期初被授予的限制性股票数量（股）</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0F52B92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本期被授予的限制性股票数量（股）</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7395E1C2"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期末被授予的限制性股票数量（股）</w:t>
            </w:r>
          </w:p>
        </w:tc>
      </w:tr>
      <w:tr w:rsidR="00242A3F" w14:paraId="1B5A150B" w14:textId="77777777">
        <w:trPr>
          <w:trHeight w:val="240"/>
        </w:trPr>
        <w:tc>
          <w:tcPr>
            <w:tcW w:w="964" w:type="dxa"/>
            <w:tcBorders>
              <w:top w:val="single" w:sz="2" w:space="0" w:color="auto"/>
              <w:left w:val="single" w:sz="2" w:space="0" w:color="auto"/>
              <w:bottom w:val="single" w:sz="2" w:space="0" w:color="auto"/>
              <w:right w:val="single" w:sz="2" w:space="0" w:color="auto"/>
            </w:tcBorders>
            <w:vAlign w:val="center"/>
          </w:tcPr>
          <w:p w14:paraId="7F50731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仇建平</w:t>
            </w:r>
          </w:p>
        </w:tc>
        <w:tc>
          <w:tcPr>
            <w:tcW w:w="964" w:type="dxa"/>
            <w:tcBorders>
              <w:top w:val="single" w:sz="2" w:space="0" w:color="auto"/>
              <w:left w:val="single" w:sz="2" w:space="0" w:color="auto"/>
              <w:bottom w:val="single" w:sz="2" w:space="0" w:color="auto"/>
              <w:right w:val="single" w:sz="2" w:space="0" w:color="auto"/>
            </w:tcBorders>
            <w:vAlign w:val="center"/>
          </w:tcPr>
          <w:p w14:paraId="4C5C607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董事长</w:t>
            </w:r>
          </w:p>
        </w:tc>
        <w:tc>
          <w:tcPr>
            <w:tcW w:w="964" w:type="dxa"/>
            <w:tcBorders>
              <w:top w:val="single" w:sz="2" w:space="0" w:color="auto"/>
              <w:left w:val="single" w:sz="2" w:space="0" w:color="auto"/>
              <w:bottom w:val="single" w:sz="2" w:space="0" w:color="auto"/>
              <w:right w:val="single" w:sz="2" w:space="0" w:color="auto"/>
            </w:tcBorders>
            <w:vAlign w:val="center"/>
          </w:tcPr>
          <w:p w14:paraId="0EECD1A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现任</w:t>
            </w:r>
          </w:p>
        </w:tc>
        <w:tc>
          <w:tcPr>
            <w:tcW w:w="964" w:type="dxa"/>
            <w:tcBorders>
              <w:top w:val="single" w:sz="2" w:space="0" w:color="auto"/>
              <w:left w:val="single" w:sz="2" w:space="0" w:color="auto"/>
              <w:bottom w:val="single" w:sz="2" w:space="0" w:color="auto"/>
              <w:right w:val="single" w:sz="2" w:space="0" w:color="auto"/>
            </w:tcBorders>
            <w:vAlign w:val="center"/>
          </w:tcPr>
          <w:p w14:paraId="2E33BE2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48,696,458</w:t>
            </w:r>
          </w:p>
        </w:tc>
        <w:tc>
          <w:tcPr>
            <w:tcW w:w="964" w:type="dxa"/>
            <w:tcBorders>
              <w:top w:val="single" w:sz="2" w:space="0" w:color="auto"/>
              <w:left w:val="single" w:sz="2" w:space="0" w:color="auto"/>
              <w:bottom w:val="single" w:sz="2" w:space="0" w:color="auto"/>
              <w:right w:val="single" w:sz="2" w:space="0" w:color="auto"/>
            </w:tcBorders>
            <w:vAlign w:val="center"/>
          </w:tcPr>
          <w:p w14:paraId="1212806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2,318,800</w:t>
            </w:r>
          </w:p>
        </w:tc>
        <w:tc>
          <w:tcPr>
            <w:tcW w:w="964" w:type="dxa"/>
            <w:tcBorders>
              <w:top w:val="single" w:sz="2" w:space="0" w:color="auto"/>
              <w:left w:val="single" w:sz="2" w:space="0" w:color="auto"/>
              <w:bottom w:val="single" w:sz="2" w:space="0" w:color="auto"/>
              <w:right w:val="single" w:sz="2" w:space="0" w:color="auto"/>
            </w:tcBorders>
            <w:vAlign w:val="center"/>
          </w:tcPr>
          <w:p w14:paraId="6AD5165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964" w:type="dxa"/>
            <w:tcBorders>
              <w:top w:val="single" w:sz="2" w:space="0" w:color="auto"/>
              <w:left w:val="single" w:sz="2" w:space="0" w:color="auto"/>
              <w:bottom w:val="single" w:sz="2" w:space="0" w:color="auto"/>
              <w:right w:val="single" w:sz="2" w:space="0" w:color="auto"/>
            </w:tcBorders>
            <w:vAlign w:val="center"/>
          </w:tcPr>
          <w:p w14:paraId="0BC7959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51,015,258</w:t>
            </w:r>
          </w:p>
        </w:tc>
        <w:tc>
          <w:tcPr>
            <w:tcW w:w="964" w:type="dxa"/>
            <w:tcBorders>
              <w:top w:val="single" w:sz="2" w:space="0" w:color="auto"/>
              <w:left w:val="single" w:sz="2" w:space="0" w:color="auto"/>
              <w:bottom w:val="single" w:sz="2" w:space="0" w:color="auto"/>
              <w:right w:val="single" w:sz="2" w:space="0" w:color="auto"/>
            </w:tcBorders>
            <w:vAlign w:val="center"/>
          </w:tcPr>
          <w:p w14:paraId="02C1ED4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964" w:type="dxa"/>
            <w:tcBorders>
              <w:top w:val="single" w:sz="2" w:space="0" w:color="auto"/>
              <w:left w:val="single" w:sz="2" w:space="0" w:color="auto"/>
              <w:bottom w:val="single" w:sz="2" w:space="0" w:color="auto"/>
              <w:right w:val="single" w:sz="2" w:space="0" w:color="auto"/>
            </w:tcBorders>
            <w:vAlign w:val="center"/>
          </w:tcPr>
          <w:p w14:paraId="64B7FA6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964" w:type="dxa"/>
            <w:tcBorders>
              <w:top w:val="single" w:sz="2" w:space="0" w:color="auto"/>
              <w:left w:val="single" w:sz="2" w:space="0" w:color="auto"/>
              <w:bottom w:val="single" w:sz="2" w:space="0" w:color="auto"/>
              <w:right w:val="single" w:sz="2" w:space="0" w:color="auto"/>
            </w:tcBorders>
            <w:vAlign w:val="center"/>
          </w:tcPr>
          <w:p w14:paraId="010E442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r>
      <w:tr w:rsidR="00242A3F" w14:paraId="2EBF2DB7" w14:textId="77777777">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69E5FE4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合计</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37596A8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7C58DF7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964" w:type="dxa"/>
            <w:tcBorders>
              <w:top w:val="single" w:sz="2" w:space="0" w:color="auto"/>
              <w:left w:val="single" w:sz="2" w:space="0" w:color="auto"/>
              <w:bottom w:val="single" w:sz="2" w:space="0" w:color="auto"/>
              <w:right w:val="single" w:sz="2" w:space="0" w:color="auto"/>
            </w:tcBorders>
            <w:vAlign w:val="center"/>
          </w:tcPr>
          <w:p w14:paraId="7882907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48,696,458</w:t>
            </w:r>
          </w:p>
        </w:tc>
        <w:tc>
          <w:tcPr>
            <w:tcW w:w="964" w:type="dxa"/>
            <w:tcBorders>
              <w:top w:val="single" w:sz="2" w:space="0" w:color="auto"/>
              <w:left w:val="single" w:sz="2" w:space="0" w:color="auto"/>
              <w:bottom w:val="single" w:sz="2" w:space="0" w:color="auto"/>
              <w:right w:val="single" w:sz="2" w:space="0" w:color="auto"/>
            </w:tcBorders>
            <w:vAlign w:val="center"/>
          </w:tcPr>
          <w:p w14:paraId="43ECAE7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2,318,800</w:t>
            </w:r>
          </w:p>
        </w:tc>
        <w:tc>
          <w:tcPr>
            <w:tcW w:w="964" w:type="dxa"/>
            <w:tcBorders>
              <w:top w:val="single" w:sz="2" w:space="0" w:color="auto"/>
              <w:left w:val="single" w:sz="2" w:space="0" w:color="auto"/>
              <w:bottom w:val="single" w:sz="2" w:space="0" w:color="auto"/>
              <w:right w:val="single" w:sz="2" w:space="0" w:color="auto"/>
            </w:tcBorders>
            <w:vAlign w:val="center"/>
          </w:tcPr>
          <w:p w14:paraId="69ED327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964" w:type="dxa"/>
            <w:tcBorders>
              <w:top w:val="single" w:sz="2" w:space="0" w:color="auto"/>
              <w:left w:val="single" w:sz="2" w:space="0" w:color="auto"/>
              <w:bottom w:val="single" w:sz="2" w:space="0" w:color="auto"/>
              <w:right w:val="single" w:sz="2" w:space="0" w:color="auto"/>
            </w:tcBorders>
            <w:vAlign w:val="center"/>
          </w:tcPr>
          <w:p w14:paraId="4BB4E98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51,015,258</w:t>
            </w:r>
          </w:p>
        </w:tc>
        <w:tc>
          <w:tcPr>
            <w:tcW w:w="964" w:type="dxa"/>
            <w:tcBorders>
              <w:top w:val="single" w:sz="2" w:space="0" w:color="auto"/>
              <w:left w:val="single" w:sz="2" w:space="0" w:color="auto"/>
              <w:bottom w:val="single" w:sz="2" w:space="0" w:color="auto"/>
              <w:right w:val="single" w:sz="2" w:space="0" w:color="auto"/>
            </w:tcBorders>
            <w:vAlign w:val="center"/>
          </w:tcPr>
          <w:p w14:paraId="766F96A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964" w:type="dxa"/>
            <w:tcBorders>
              <w:top w:val="single" w:sz="2" w:space="0" w:color="auto"/>
              <w:left w:val="single" w:sz="2" w:space="0" w:color="auto"/>
              <w:bottom w:val="single" w:sz="2" w:space="0" w:color="auto"/>
              <w:right w:val="single" w:sz="2" w:space="0" w:color="auto"/>
            </w:tcBorders>
            <w:vAlign w:val="center"/>
          </w:tcPr>
          <w:p w14:paraId="31F3E18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964" w:type="dxa"/>
            <w:tcBorders>
              <w:top w:val="single" w:sz="2" w:space="0" w:color="auto"/>
              <w:left w:val="single" w:sz="2" w:space="0" w:color="auto"/>
              <w:bottom w:val="single" w:sz="2" w:space="0" w:color="auto"/>
              <w:right w:val="single" w:sz="2" w:space="0" w:color="auto"/>
            </w:tcBorders>
            <w:vAlign w:val="center"/>
          </w:tcPr>
          <w:p w14:paraId="7420F0B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r>
    </w:tbl>
    <w:p w14:paraId="774996ED" w14:textId="77777777" w:rsidR="00242A3F" w:rsidRDefault="00000000">
      <w:pPr>
        <w:pStyle w:val="2"/>
        <w:spacing w:before="300" w:after="300" w:line="320" w:lineRule="exact"/>
        <w:rPr>
          <w:rFonts w:ascii="宋体" w:eastAsia="宋体" w:hAnsi="宋体" w:cs="宋体"/>
          <w:b/>
          <w:bCs/>
          <w:sz w:val="24"/>
          <w:szCs w:val="24"/>
        </w:rPr>
      </w:pPr>
      <w:bookmarkStart w:id="89" w:name="_Toc988977"/>
      <w:r>
        <w:rPr>
          <w:rFonts w:ascii="宋体" w:eastAsia="宋体" w:hAnsi="宋体" w:cs="宋体"/>
          <w:b/>
          <w:bCs/>
          <w:sz w:val="24"/>
          <w:szCs w:val="24"/>
        </w:rPr>
        <w:t>五、控股股东或实际控制人变更情况</w:t>
      </w:r>
      <w:bookmarkEnd w:id="89"/>
    </w:p>
    <w:p w14:paraId="5D2FECF2"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控股股东报告期内变更</w:t>
      </w:r>
    </w:p>
    <w:p w14:paraId="12A1DAA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664E113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公司报告期控股股东未发生变更。</w:t>
      </w:r>
    </w:p>
    <w:p w14:paraId="5BF7F918"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实际控制人报告期内变更</w:t>
      </w:r>
    </w:p>
    <w:p w14:paraId="531C06CD"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753DD4B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公司报告期实际控制人未发生变更。</w:t>
      </w:r>
    </w:p>
    <w:p w14:paraId="60156B8E" w14:textId="77777777" w:rsidR="00242A3F" w:rsidRDefault="00000000">
      <w:r>
        <w:br w:type="page"/>
      </w:r>
    </w:p>
    <w:p w14:paraId="30CC1E19" w14:textId="77777777" w:rsidR="00242A3F" w:rsidRDefault="00000000">
      <w:pPr>
        <w:pStyle w:val="headingh1"/>
        <w:spacing w:before="340" w:after="330" w:line="773" w:lineRule="exact"/>
        <w:jc w:val="center"/>
        <w:rPr>
          <w:rFonts w:ascii="宋体" w:eastAsia="宋体" w:hAnsi="宋体" w:cs="宋体"/>
          <w:b/>
          <w:bCs/>
          <w:sz w:val="32"/>
          <w:szCs w:val="32"/>
        </w:rPr>
      </w:pPr>
      <w:bookmarkStart w:id="90" w:name="_Toc988978"/>
      <w:r>
        <w:rPr>
          <w:rFonts w:ascii="宋体" w:eastAsia="宋体" w:hAnsi="宋体" w:cs="宋体"/>
          <w:b/>
          <w:bCs/>
          <w:sz w:val="32"/>
          <w:szCs w:val="32"/>
        </w:rPr>
        <w:lastRenderedPageBreak/>
        <w:t>第八节 优先股相关情况</w:t>
      </w:r>
      <w:bookmarkEnd w:id="90"/>
    </w:p>
    <w:p w14:paraId="21AB740F"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4990282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报告期公司不存在优先股。</w:t>
      </w:r>
    </w:p>
    <w:p w14:paraId="3A617606" w14:textId="77777777" w:rsidR="00242A3F" w:rsidRDefault="00000000">
      <w:r>
        <w:br w:type="page"/>
      </w:r>
    </w:p>
    <w:p w14:paraId="47F9A8CF" w14:textId="77777777" w:rsidR="00242A3F" w:rsidRDefault="00000000">
      <w:pPr>
        <w:pStyle w:val="headingh1"/>
        <w:spacing w:before="340" w:after="330" w:line="773" w:lineRule="exact"/>
        <w:jc w:val="center"/>
        <w:rPr>
          <w:rFonts w:ascii="宋体" w:eastAsia="宋体" w:hAnsi="宋体" w:cs="宋体"/>
          <w:b/>
          <w:bCs/>
          <w:sz w:val="32"/>
          <w:szCs w:val="32"/>
        </w:rPr>
      </w:pPr>
      <w:bookmarkStart w:id="91" w:name="_Toc988979"/>
      <w:r>
        <w:rPr>
          <w:rFonts w:ascii="宋体" w:eastAsia="宋体" w:hAnsi="宋体" w:cs="宋体"/>
          <w:b/>
          <w:bCs/>
          <w:sz w:val="32"/>
          <w:szCs w:val="32"/>
        </w:rPr>
        <w:lastRenderedPageBreak/>
        <w:t>第九节 债券相关情况</w:t>
      </w:r>
      <w:bookmarkEnd w:id="91"/>
    </w:p>
    <w:p w14:paraId="4FCDE4DD"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28D1E00F" w14:textId="77777777" w:rsidR="00242A3F" w:rsidRDefault="00000000">
      <w:r>
        <w:br w:type="page"/>
      </w:r>
    </w:p>
    <w:p w14:paraId="168D56E6" w14:textId="77777777" w:rsidR="00242A3F" w:rsidRDefault="00000000">
      <w:pPr>
        <w:pStyle w:val="headingh1"/>
        <w:spacing w:before="340" w:after="330" w:line="773" w:lineRule="exact"/>
        <w:jc w:val="center"/>
        <w:rPr>
          <w:rFonts w:ascii="宋体" w:eastAsia="宋体" w:hAnsi="宋体" w:cs="宋体"/>
          <w:b/>
          <w:bCs/>
          <w:sz w:val="32"/>
          <w:szCs w:val="32"/>
        </w:rPr>
      </w:pPr>
      <w:bookmarkStart w:id="92" w:name="_Toc988980"/>
      <w:r>
        <w:rPr>
          <w:rFonts w:ascii="宋体" w:eastAsia="宋体" w:hAnsi="宋体" w:cs="宋体"/>
          <w:b/>
          <w:bCs/>
          <w:sz w:val="32"/>
          <w:szCs w:val="32"/>
        </w:rPr>
        <w:lastRenderedPageBreak/>
        <w:t>第十节 财务报告</w:t>
      </w:r>
      <w:bookmarkEnd w:id="92"/>
    </w:p>
    <w:p w14:paraId="474B78EA" w14:textId="77777777" w:rsidR="00242A3F" w:rsidRDefault="00000000">
      <w:pPr>
        <w:pStyle w:val="2"/>
        <w:spacing w:before="300" w:after="300" w:line="320" w:lineRule="exact"/>
        <w:rPr>
          <w:rFonts w:ascii="宋体" w:eastAsia="宋体" w:hAnsi="宋体" w:cs="宋体"/>
          <w:b/>
          <w:bCs/>
          <w:sz w:val="24"/>
          <w:szCs w:val="24"/>
        </w:rPr>
      </w:pPr>
      <w:bookmarkStart w:id="93" w:name="_Toc988981"/>
      <w:r>
        <w:rPr>
          <w:rFonts w:ascii="宋体" w:eastAsia="宋体" w:hAnsi="宋体" w:cs="宋体"/>
          <w:b/>
          <w:bCs/>
          <w:sz w:val="24"/>
          <w:szCs w:val="24"/>
        </w:rPr>
        <w:t>一、审计报告</w:t>
      </w:r>
      <w:bookmarkEnd w:id="93"/>
    </w:p>
    <w:p w14:paraId="356A8E29"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半年度报告是否经过审计</w:t>
      </w:r>
    </w:p>
    <w:p w14:paraId="53DC9CF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□是 </w:t>
      </w:r>
      <w:r>
        <w:rPr>
          <w:rFonts w:ascii="宋体" w:eastAsia="宋体" w:hAnsi="宋体" w:cs="宋体"/>
          <w:sz w:val="18"/>
          <w:szCs w:val="18"/>
        </w:rPr>
        <w:sym w:font="Wingdings 2" w:char="F052"/>
      </w:r>
      <w:r>
        <w:rPr>
          <w:rFonts w:ascii="宋体" w:eastAsia="宋体" w:hAnsi="宋体" w:cs="宋体"/>
          <w:sz w:val="18"/>
          <w:szCs w:val="18"/>
        </w:rPr>
        <w:t>否</w:t>
      </w:r>
    </w:p>
    <w:p w14:paraId="517EF3B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公司半年度财务报告未经审计。</w:t>
      </w:r>
    </w:p>
    <w:p w14:paraId="0E59A076" w14:textId="77777777" w:rsidR="00242A3F" w:rsidRDefault="00000000">
      <w:pPr>
        <w:pStyle w:val="2"/>
        <w:spacing w:before="300" w:after="300" w:line="320" w:lineRule="exact"/>
        <w:rPr>
          <w:rFonts w:ascii="宋体" w:eastAsia="宋体" w:hAnsi="宋体" w:cs="宋体"/>
          <w:b/>
          <w:bCs/>
          <w:sz w:val="24"/>
          <w:szCs w:val="24"/>
        </w:rPr>
      </w:pPr>
      <w:bookmarkStart w:id="94" w:name="_Toc988982"/>
      <w:r>
        <w:rPr>
          <w:rFonts w:ascii="宋体" w:eastAsia="宋体" w:hAnsi="宋体" w:cs="宋体"/>
          <w:b/>
          <w:bCs/>
          <w:sz w:val="24"/>
          <w:szCs w:val="24"/>
        </w:rPr>
        <w:t>二、财务报表</w:t>
      </w:r>
      <w:bookmarkEnd w:id="94"/>
    </w:p>
    <w:p w14:paraId="1F6D799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财务附注中报表的单位为：元</w:t>
      </w:r>
    </w:p>
    <w:p w14:paraId="45DDEAC6" w14:textId="77777777" w:rsidR="00242A3F" w:rsidRDefault="00000000">
      <w:pPr>
        <w:pStyle w:val="3"/>
        <w:spacing w:line="280" w:lineRule="exact"/>
        <w:jc w:val="left"/>
        <w:rPr>
          <w:rFonts w:ascii="宋体" w:hAnsi="宋体" w:cs="宋体"/>
          <w:b/>
          <w:bCs/>
        </w:rPr>
      </w:pPr>
      <w:bookmarkStart w:id="95" w:name="_Toc988983"/>
      <w:r>
        <w:rPr>
          <w:rFonts w:ascii="宋体" w:hAnsi="宋体" w:cs="宋体"/>
          <w:b/>
          <w:bCs/>
        </w:rPr>
        <w:t>1、合并资产负债表</w:t>
      </w:r>
      <w:bookmarkEnd w:id="95"/>
    </w:p>
    <w:p w14:paraId="6D8476C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编制单位：杭州巨星科技股份有限公司</w:t>
      </w:r>
    </w:p>
    <w:p w14:paraId="0DCCDF99" w14:textId="77777777" w:rsidR="00242A3F" w:rsidRDefault="00000000">
      <w:pPr>
        <w:spacing w:line="240" w:lineRule="exact"/>
        <w:jc w:val="center"/>
        <w:rPr>
          <w:rFonts w:ascii="宋体" w:eastAsia="宋体" w:hAnsi="宋体" w:cs="宋体"/>
          <w:sz w:val="18"/>
          <w:szCs w:val="18"/>
        </w:rPr>
      </w:pPr>
      <w:r>
        <w:rPr>
          <w:rFonts w:ascii="宋体" w:eastAsia="宋体" w:hAnsi="宋体" w:cs="宋体"/>
          <w:sz w:val="18"/>
          <w:szCs w:val="18"/>
        </w:rPr>
        <w:t>2023年06月30日</w:t>
      </w:r>
    </w:p>
    <w:p w14:paraId="07AAB273"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74A7CEC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A8C8C4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CEEDAA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2023年6月30日</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2474ED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2023年1月1日</w:t>
            </w:r>
          </w:p>
        </w:tc>
      </w:tr>
      <w:tr w:rsidR="00242A3F" w14:paraId="3738C6D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4B508ED"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流动资产：</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0245B85" w14:textId="77777777" w:rsidR="00242A3F" w:rsidRDefault="00242A3F"/>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DD7B49D" w14:textId="77777777" w:rsidR="00242A3F" w:rsidRDefault="00242A3F"/>
        </w:tc>
      </w:tr>
      <w:tr w:rsidR="00242A3F" w14:paraId="4539092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83053B0"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货币资金</w:t>
            </w:r>
          </w:p>
        </w:tc>
        <w:tc>
          <w:tcPr>
            <w:tcW w:w="3213" w:type="dxa"/>
            <w:tcBorders>
              <w:top w:val="single" w:sz="2" w:space="0" w:color="auto"/>
              <w:left w:val="single" w:sz="2" w:space="0" w:color="auto"/>
              <w:bottom w:val="single" w:sz="2" w:space="0" w:color="auto"/>
              <w:right w:val="single" w:sz="2" w:space="0" w:color="auto"/>
            </w:tcBorders>
            <w:vAlign w:val="center"/>
          </w:tcPr>
          <w:p w14:paraId="110741E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5,524,227,428.03</w:t>
            </w:r>
          </w:p>
        </w:tc>
        <w:tc>
          <w:tcPr>
            <w:tcW w:w="3213" w:type="dxa"/>
            <w:tcBorders>
              <w:top w:val="single" w:sz="2" w:space="0" w:color="auto"/>
              <w:left w:val="single" w:sz="2" w:space="0" w:color="auto"/>
              <w:bottom w:val="single" w:sz="2" w:space="0" w:color="auto"/>
              <w:right w:val="single" w:sz="2" w:space="0" w:color="auto"/>
            </w:tcBorders>
            <w:vAlign w:val="center"/>
          </w:tcPr>
          <w:p w14:paraId="5E78393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4,863,206,182.40</w:t>
            </w:r>
          </w:p>
        </w:tc>
      </w:tr>
      <w:tr w:rsidR="00242A3F" w14:paraId="1A2AEC3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82183F3"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结算备付金</w:t>
            </w:r>
          </w:p>
        </w:tc>
        <w:tc>
          <w:tcPr>
            <w:tcW w:w="3213" w:type="dxa"/>
            <w:tcBorders>
              <w:top w:val="single" w:sz="2" w:space="0" w:color="auto"/>
              <w:left w:val="single" w:sz="2" w:space="0" w:color="auto"/>
              <w:bottom w:val="single" w:sz="2" w:space="0" w:color="auto"/>
              <w:right w:val="single" w:sz="2" w:space="0" w:color="auto"/>
            </w:tcBorders>
            <w:vAlign w:val="center"/>
          </w:tcPr>
          <w:p w14:paraId="78CFC62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55F103C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0750318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BB3FA26"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拆出资金</w:t>
            </w:r>
          </w:p>
        </w:tc>
        <w:tc>
          <w:tcPr>
            <w:tcW w:w="3213" w:type="dxa"/>
            <w:tcBorders>
              <w:top w:val="single" w:sz="2" w:space="0" w:color="auto"/>
              <w:left w:val="single" w:sz="2" w:space="0" w:color="auto"/>
              <w:bottom w:val="single" w:sz="2" w:space="0" w:color="auto"/>
              <w:right w:val="single" w:sz="2" w:space="0" w:color="auto"/>
            </w:tcBorders>
            <w:vAlign w:val="center"/>
          </w:tcPr>
          <w:p w14:paraId="429088A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3DD74A7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5BA858F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A89361A"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交易性金融资产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6CED5B6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36,920,500.97</w:t>
            </w:r>
          </w:p>
        </w:tc>
        <w:tc>
          <w:tcPr>
            <w:tcW w:w="3213" w:type="dxa"/>
            <w:tcBorders>
              <w:top w:val="single" w:sz="2" w:space="0" w:color="auto"/>
              <w:left w:val="single" w:sz="2" w:space="0" w:color="auto"/>
              <w:bottom w:val="single" w:sz="2" w:space="0" w:color="auto"/>
              <w:right w:val="single" w:sz="2" w:space="0" w:color="auto"/>
            </w:tcBorders>
            <w:vAlign w:val="center"/>
          </w:tcPr>
          <w:p w14:paraId="68D8AE6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70,230,104.24</w:t>
            </w:r>
          </w:p>
        </w:tc>
      </w:tr>
      <w:tr w:rsidR="00242A3F" w14:paraId="4F53880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46B20D3"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衍生金融资产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7CD737F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678AB52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3D7DBC2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2967AF7"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应收票据</w:t>
            </w:r>
          </w:p>
        </w:tc>
        <w:tc>
          <w:tcPr>
            <w:tcW w:w="3213" w:type="dxa"/>
            <w:tcBorders>
              <w:top w:val="single" w:sz="2" w:space="0" w:color="auto"/>
              <w:left w:val="single" w:sz="2" w:space="0" w:color="auto"/>
              <w:bottom w:val="single" w:sz="2" w:space="0" w:color="auto"/>
              <w:right w:val="single" w:sz="2" w:space="0" w:color="auto"/>
            </w:tcBorders>
            <w:vAlign w:val="center"/>
          </w:tcPr>
          <w:p w14:paraId="71F82A5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24,874,686.55</w:t>
            </w:r>
          </w:p>
        </w:tc>
        <w:tc>
          <w:tcPr>
            <w:tcW w:w="3213" w:type="dxa"/>
            <w:tcBorders>
              <w:top w:val="single" w:sz="2" w:space="0" w:color="auto"/>
              <w:left w:val="single" w:sz="2" w:space="0" w:color="auto"/>
              <w:bottom w:val="single" w:sz="2" w:space="0" w:color="auto"/>
              <w:right w:val="single" w:sz="2" w:space="0" w:color="auto"/>
            </w:tcBorders>
            <w:vAlign w:val="center"/>
          </w:tcPr>
          <w:p w14:paraId="587C8EC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18,765,981.83</w:t>
            </w:r>
          </w:p>
        </w:tc>
      </w:tr>
      <w:tr w:rsidR="00242A3F" w14:paraId="5AE3C2B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A84B43"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应收账款</w:t>
            </w:r>
          </w:p>
        </w:tc>
        <w:tc>
          <w:tcPr>
            <w:tcW w:w="3213" w:type="dxa"/>
            <w:tcBorders>
              <w:top w:val="single" w:sz="2" w:space="0" w:color="auto"/>
              <w:left w:val="single" w:sz="2" w:space="0" w:color="auto"/>
              <w:bottom w:val="single" w:sz="2" w:space="0" w:color="auto"/>
              <w:right w:val="single" w:sz="2" w:space="0" w:color="auto"/>
            </w:tcBorders>
            <w:vAlign w:val="center"/>
          </w:tcPr>
          <w:p w14:paraId="225BFF1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1,770,081,246.83</w:t>
            </w:r>
          </w:p>
        </w:tc>
        <w:tc>
          <w:tcPr>
            <w:tcW w:w="3213" w:type="dxa"/>
            <w:tcBorders>
              <w:top w:val="single" w:sz="2" w:space="0" w:color="auto"/>
              <w:left w:val="single" w:sz="2" w:space="0" w:color="auto"/>
              <w:bottom w:val="single" w:sz="2" w:space="0" w:color="auto"/>
              <w:right w:val="single" w:sz="2" w:space="0" w:color="auto"/>
            </w:tcBorders>
            <w:vAlign w:val="center"/>
          </w:tcPr>
          <w:p w14:paraId="3E54EBB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1,896,685,590.11</w:t>
            </w:r>
          </w:p>
        </w:tc>
      </w:tr>
      <w:tr w:rsidR="00242A3F" w14:paraId="153EED2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EB0D9C3"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应收款项融资</w:t>
            </w:r>
          </w:p>
        </w:tc>
        <w:tc>
          <w:tcPr>
            <w:tcW w:w="3213" w:type="dxa"/>
            <w:tcBorders>
              <w:top w:val="single" w:sz="2" w:space="0" w:color="auto"/>
              <w:left w:val="single" w:sz="2" w:space="0" w:color="auto"/>
              <w:bottom w:val="single" w:sz="2" w:space="0" w:color="auto"/>
              <w:right w:val="single" w:sz="2" w:space="0" w:color="auto"/>
            </w:tcBorders>
            <w:vAlign w:val="center"/>
          </w:tcPr>
          <w:p w14:paraId="119F096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373,914,585.63</w:t>
            </w:r>
          </w:p>
        </w:tc>
        <w:tc>
          <w:tcPr>
            <w:tcW w:w="3213" w:type="dxa"/>
            <w:tcBorders>
              <w:top w:val="single" w:sz="2" w:space="0" w:color="auto"/>
              <w:left w:val="single" w:sz="2" w:space="0" w:color="auto"/>
              <w:bottom w:val="single" w:sz="2" w:space="0" w:color="auto"/>
              <w:right w:val="single" w:sz="2" w:space="0" w:color="auto"/>
            </w:tcBorders>
            <w:vAlign w:val="center"/>
          </w:tcPr>
          <w:p w14:paraId="1D3855C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324,557,679.71</w:t>
            </w:r>
          </w:p>
        </w:tc>
      </w:tr>
      <w:tr w:rsidR="00242A3F" w14:paraId="28DB10A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A1D1723"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预付款项</w:t>
            </w:r>
          </w:p>
        </w:tc>
        <w:tc>
          <w:tcPr>
            <w:tcW w:w="3213" w:type="dxa"/>
            <w:tcBorders>
              <w:top w:val="single" w:sz="2" w:space="0" w:color="auto"/>
              <w:left w:val="single" w:sz="2" w:space="0" w:color="auto"/>
              <w:bottom w:val="single" w:sz="2" w:space="0" w:color="auto"/>
              <w:right w:val="single" w:sz="2" w:space="0" w:color="auto"/>
            </w:tcBorders>
            <w:vAlign w:val="center"/>
          </w:tcPr>
          <w:p w14:paraId="390D5A0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133,244,308.37</w:t>
            </w:r>
          </w:p>
        </w:tc>
        <w:tc>
          <w:tcPr>
            <w:tcW w:w="3213" w:type="dxa"/>
            <w:tcBorders>
              <w:top w:val="single" w:sz="2" w:space="0" w:color="auto"/>
              <w:left w:val="single" w:sz="2" w:space="0" w:color="auto"/>
              <w:bottom w:val="single" w:sz="2" w:space="0" w:color="auto"/>
              <w:right w:val="single" w:sz="2" w:space="0" w:color="auto"/>
            </w:tcBorders>
            <w:vAlign w:val="center"/>
          </w:tcPr>
          <w:p w14:paraId="5042AC5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128,254,093.87</w:t>
            </w:r>
          </w:p>
        </w:tc>
      </w:tr>
      <w:tr w:rsidR="00242A3F" w14:paraId="6A2E7C2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71A983A"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应收保费</w:t>
            </w:r>
          </w:p>
        </w:tc>
        <w:tc>
          <w:tcPr>
            <w:tcW w:w="3213" w:type="dxa"/>
            <w:tcBorders>
              <w:top w:val="single" w:sz="2" w:space="0" w:color="auto"/>
              <w:left w:val="single" w:sz="2" w:space="0" w:color="auto"/>
              <w:bottom w:val="single" w:sz="2" w:space="0" w:color="auto"/>
              <w:right w:val="single" w:sz="2" w:space="0" w:color="auto"/>
            </w:tcBorders>
            <w:vAlign w:val="center"/>
          </w:tcPr>
          <w:p w14:paraId="524EE6C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37F9188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7F8E70C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45EF70F"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应收分保账款</w:t>
            </w:r>
          </w:p>
        </w:tc>
        <w:tc>
          <w:tcPr>
            <w:tcW w:w="3213" w:type="dxa"/>
            <w:tcBorders>
              <w:top w:val="single" w:sz="2" w:space="0" w:color="auto"/>
              <w:left w:val="single" w:sz="2" w:space="0" w:color="auto"/>
              <w:bottom w:val="single" w:sz="2" w:space="0" w:color="auto"/>
              <w:right w:val="single" w:sz="2" w:space="0" w:color="auto"/>
            </w:tcBorders>
            <w:vAlign w:val="center"/>
          </w:tcPr>
          <w:p w14:paraId="1A38C81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0F6061A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3A5DF43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68A1FFF"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应收分保合同准备金</w:t>
            </w:r>
          </w:p>
        </w:tc>
        <w:tc>
          <w:tcPr>
            <w:tcW w:w="3213" w:type="dxa"/>
            <w:tcBorders>
              <w:top w:val="single" w:sz="2" w:space="0" w:color="auto"/>
              <w:left w:val="single" w:sz="2" w:space="0" w:color="auto"/>
              <w:bottom w:val="single" w:sz="2" w:space="0" w:color="auto"/>
              <w:right w:val="single" w:sz="2" w:space="0" w:color="auto"/>
            </w:tcBorders>
            <w:vAlign w:val="center"/>
          </w:tcPr>
          <w:p w14:paraId="4BFA440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5B111BA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06C7AF5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16DA337"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其他应收款</w:t>
            </w:r>
          </w:p>
        </w:tc>
        <w:tc>
          <w:tcPr>
            <w:tcW w:w="3213" w:type="dxa"/>
            <w:tcBorders>
              <w:top w:val="single" w:sz="2" w:space="0" w:color="auto"/>
              <w:left w:val="single" w:sz="2" w:space="0" w:color="auto"/>
              <w:bottom w:val="single" w:sz="2" w:space="0" w:color="auto"/>
              <w:right w:val="single" w:sz="2" w:space="0" w:color="auto"/>
            </w:tcBorders>
            <w:vAlign w:val="center"/>
          </w:tcPr>
          <w:p w14:paraId="261B3D4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50,353,410.87</w:t>
            </w:r>
          </w:p>
        </w:tc>
        <w:tc>
          <w:tcPr>
            <w:tcW w:w="3213" w:type="dxa"/>
            <w:tcBorders>
              <w:top w:val="single" w:sz="2" w:space="0" w:color="auto"/>
              <w:left w:val="single" w:sz="2" w:space="0" w:color="auto"/>
              <w:bottom w:val="single" w:sz="2" w:space="0" w:color="auto"/>
              <w:right w:val="single" w:sz="2" w:space="0" w:color="auto"/>
            </w:tcBorders>
            <w:vAlign w:val="center"/>
          </w:tcPr>
          <w:p w14:paraId="7E0AFE3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58,325,042.10</w:t>
            </w:r>
          </w:p>
        </w:tc>
      </w:tr>
      <w:tr w:rsidR="00242A3F" w14:paraId="61F706D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59E8655"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其中：应收利息</w:t>
            </w:r>
          </w:p>
        </w:tc>
        <w:tc>
          <w:tcPr>
            <w:tcW w:w="3213" w:type="dxa"/>
            <w:tcBorders>
              <w:top w:val="single" w:sz="2" w:space="0" w:color="auto"/>
              <w:left w:val="single" w:sz="2" w:space="0" w:color="auto"/>
              <w:bottom w:val="single" w:sz="2" w:space="0" w:color="auto"/>
              <w:right w:val="single" w:sz="2" w:space="0" w:color="auto"/>
            </w:tcBorders>
            <w:vAlign w:val="center"/>
          </w:tcPr>
          <w:p w14:paraId="1D9429A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580F673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4A78467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CCD39FE" w14:textId="77777777" w:rsidR="00242A3F" w:rsidRDefault="00000000">
            <w:pPr>
              <w:spacing w:before="40" w:after="40" w:line="240" w:lineRule="exact"/>
              <w:ind w:firstLineChars="500" w:firstLine="900"/>
              <w:rPr>
                <w:rFonts w:ascii="宋体" w:eastAsia="宋体" w:hAnsi="宋体" w:cs="宋体"/>
                <w:sz w:val="18"/>
                <w:szCs w:val="18"/>
              </w:rPr>
            </w:pPr>
            <w:r>
              <w:rPr>
                <w:rFonts w:ascii="宋体" w:eastAsia="宋体" w:hAnsi="宋体" w:cs="宋体"/>
                <w:sz w:val="18"/>
                <w:szCs w:val="18"/>
              </w:rPr>
              <w:t>应收股利</w:t>
            </w:r>
          </w:p>
        </w:tc>
        <w:tc>
          <w:tcPr>
            <w:tcW w:w="3213" w:type="dxa"/>
            <w:tcBorders>
              <w:top w:val="single" w:sz="2" w:space="0" w:color="auto"/>
              <w:left w:val="single" w:sz="2" w:space="0" w:color="auto"/>
              <w:bottom w:val="single" w:sz="2" w:space="0" w:color="auto"/>
              <w:right w:val="single" w:sz="2" w:space="0" w:color="auto"/>
            </w:tcBorders>
            <w:vAlign w:val="center"/>
          </w:tcPr>
          <w:p w14:paraId="4836BCB5"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6F25A1F" w14:textId="77777777" w:rsidR="00242A3F" w:rsidRDefault="00242A3F">
            <w:pPr>
              <w:spacing w:line="240" w:lineRule="exact"/>
              <w:jc w:val="right"/>
              <w:rPr>
                <w:rFonts w:ascii="宋体" w:eastAsia="宋体" w:hAnsi="宋体" w:cs="宋体"/>
                <w:sz w:val="18"/>
                <w:szCs w:val="18"/>
              </w:rPr>
            </w:pPr>
          </w:p>
        </w:tc>
      </w:tr>
      <w:tr w:rsidR="00242A3F" w14:paraId="4985B61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333BF43"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买入返售金融资产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733D2F2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0D45CAE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7767B07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9A776B6"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存货</w:t>
            </w:r>
          </w:p>
        </w:tc>
        <w:tc>
          <w:tcPr>
            <w:tcW w:w="3213" w:type="dxa"/>
            <w:tcBorders>
              <w:top w:val="single" w:sz="2" w:space="0" w:color="auto"/>
              <w:left w:val="single" w:sz="2" w:space="0" w:color="auto"/>
              <w:bottom w:val="single" w:sz="2" w:space="0" w:color="auto"/>
              <w:right w:val="single" w:sz="2" w:space="0" w:color="auto"/>
            </w:tcBorders>
            <w:vAlign w:val="center"/>
          </w:tcPr>
          <w:p w14:paraId="1881DC3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2,916,394,806.31</w:t>
            </w:r>
          </w:p>
        </w:tc>
        <w:tc>
          <w:tcPr>
            <w:tcW w:w="3213" w:type="dxa"/>
            <w:tcBorders>
              <w:top w:val="single" w:sz="2" w:space="0" w:color="auto"/>
              <w:left w:val="single" w:sz="2" w:space="0" w:color="auto"/>
              <w:bottom w:val="single" w:sz="2" w:space="0" w:color="auto"/>
              <w:right w:val="single" w:sz="2" w:space="0" w:color="auto"/>
            </w:tcBorders>
            <w:vAlign w:val="center"/>
          </w:tcPr>
          <w:p w14:paraId="48EAEBD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2,812,572,525.68</w:t>
            </w:r>
          </w:p>
        </w:tc>
      </w:tr>
      <w:tr w:rsidR="00242A3F" w14:paraId="5D37F39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FE89E24"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合同资产</w:t>
            </w:r>
          </w:p>
        </w:tc>
        <w:tc>
          <w:tcPr>
            <w:tcW w:w="3213" w:type="dxa"/>
            <w:tcBorders>
              <w:top w:val="single" w:sz="2" w:space="0" w:color="auto"/>
              <w:left w:val="single" w:sz="2" w:space="0" w:color="auto"/>
              <w:bottom w:val="single" w:sz="2" w:space="0" w:color="auto"/>
              <w:right w:val="single" w:sz="2" w:space="0" w:color="auto"/>
            </w:tcBorders>
            <w:vAlign w:val="center"/>
          </w:tcPr>
          <w:p w14:paraId="7A07A2D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11FE20A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55A4BD9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6890641"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持有待售资产</w:t>
            </w:r>
          </w:p>
        </w:tc>
        <w:tc>
          <w:tcPr>
            <w:tcW w:w="3213" w:type="dxa"/>
            <w:tcBorders>
              <w:top w:val="single" w:sz="2" w:space="0" w:color="auto"/>
              <w:left w:val="single" w:sz="2" w:space="0" w:color="auto"/>
              <w:bottom w:val="single" w:sz="2" w:space="0" w:color="auto"/>
              <w:right w:val="single" w:sz="2" w:space="0" w:color="auto"/>
            </w:tcBorders>
            <w:vAlign w:val="center"/>
          </w:tcPr>
          <w:p w14:paraId="11C1C50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51AF859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7AF50FA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C0AD5A7"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一年内到期的非流动资产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36B3223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98,061.60</w:t>
            </w:r>
          </w:p>
        </w:tc>
        <w:tc>
          <w:tcPr>
            <w:tcW w:w="3213" w:type="dxa"/>
            <w:tcBorders>
              <w:top w:val="single" w:sz="2" w:space="0" w:color="auto"/>
              <w:left w:val="single" w:sz="2" w:space="0" w:color="auto"/>
              <w:bottom w:val="single" w:sz="2" w:space="0" w:color="auto"/>
              <w:right w:val="single" w:sz="2" w:space="0" w:color="auto"/>
            </w:tcBorders>
            <w:vAlign w:val="center"/>
          </w:tcPr>
          <w:p w14:paraId="11335FF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98,061.60</w:t>
            </w:r>
          </w:p>
        </w:tc>
      </w:tr>
      <w:tr w:rsidR="00242A3F" w14:paraId="2DC3212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6661E62"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36A86FB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184,728,512.89</w:t>
            </w:r>
          </w:p>
        </w:tc>
        <w:tc>
          <w:tcPr>
            <w:tcW w:w="3213" w:type="dxa"/>
            <w:tcBorders>
              <w:top w:val="single" w:sz="2" w:space="0" w:color="auto"/>
              <w:left w:val="single" w:sz="2" w:space="0" w:color="auto"/>
              <w:bottom w:val="single" w:sz="2" w:space="0" w:color="auto"/>
              <w:right w:val="single" w:sz="2" w:space="0" w:color="auto"/>
            </w:tcBorders>
            <w:vAlign w:val="center"/>
          </w:tcPr>
          <w:p w14:paraId="76D3933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134,130,648.58</w:t>
            </w:r>
          </w:p>
        </w:tc>
      </w:tr>
      <w:tr w:rsidR="00242A3F" w14:paraId="3E260B1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1DBF1B2"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流动资产合计</w:t>
            </w:r>
          </w:p>
        </w:tc>
        <w:tc>
          <w:tcPr>
            <w:tcW w:w="3213" w:type="dxa"/>
            <w:tcBorders>
              <w:top w:val="single" w:sz="2" w:space="0" w:color="auto"/>
              <w:left w:val="single" w:sz="2" w:space="0" w:color="auto"/>
              <w:bottom w:val="single" w:sz="2" w:space="0" w:color="auto"/>
              <w:right w:val="single" w:sz="2" w:space="0" w:color="auto"/>
            </w:tcBorders>
            <w:vAlign w:val="center"/>
          </w:tcPr>
          <w:p w14:paraId="5DD3FE4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11,014,837,548.05</w:t>
            </w:r>
          </w:p>
        </w:tc>
        <w:tc>
          <w:tcPr>
            <w:tcW w:w="3213" w:type="dxa"/>
            <w:tcBorders>
              <w:top w:val="single" w:sz="2" w:space="0" w:color="auto"/>
              <w:left w:val="single" w:sz="2" w:space="0" w:color="auto"/>
              <w:bottom w:val="single" w:sz="2" w:space="0" w:color="auto"/>
              <w:right w:val="single" w:sz="2" w:space="0" w:color="auto"/>
            </w:tcBorders>
            <w:vAlign w:val="center"/>
          </w:tcPr>
          <w:p w14:paraId="28CF922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10,306,825,910.12</w:t>
            </w:r>
          </w:p>
        </w:tc>
      </w:tr>
      <w:tr w:rsidR="00242A3F" w14:paraId="0376542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484BBB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非流动资产：</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3230C98" w14:textId="77777777" w:rsidR="00242A3F" w:rsidRDefault="00242A3F"/>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2A6C8E8" w14:textId="77777777" w:rsidR="00242A3F" w:rsidRDefault="00242A3F"/>
        </w:tc>
      </w:tr>
      <w:tr w:rsidR="00242A3F" w14:paraId="14C7D77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D8683D3"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lastRenderedPageBreak/>
              <w:t>发放贷款和垫款</w:t>
            </w:r>
          </w:p>
        </w:tc>
        <w:tc>
          <w:tcPr>
            <w:tcW w:w="3213" w:type="dxa"/>
            <w:tcBorders>
              <w:top w:val="single" w:sz="2" w:space="0" w:color="auto"/>
              <w:left w:val="single" w:sz="2" w:space="0" w:color="auto"/>
              <w:bottom w:val="single" w:sz="2" w:space="0" w:color="auto"/>
              <w:right w:val="single" w:sz="2" w:space="0" w:color="auto"/>
            </w:tcBorders>
            <w:vAlign w:val="center"/>
          </w:tcPr>
          <w:p w14:paraId="5C7C2FEF"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347CE73" w14:textId="77777777" w:rsidR="00242A3F" w:rsidRDefault="00242A3F">
            <w:pPr>
              <w:spacing w:line="240" w:lineRule="exact"/>
              <w:jc w:val="right"/>
              <w:rPr>
                <w:rFonts w:ascii="宋体" w:eastAsia="宋体" w:hAnsi="宋体" w:cs="宋体"/>
                <w:sz w:val="18"/>
                <w:szCs w:val="18"/>
              </w:rPr>
            </w:pPr>
          </w:p>
        </w:tc>
      </w:tr>
      <w:tr w:rsidR="00242A3F" w14:paraId="2315EE6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1A1A0DC"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债权投资</w:t>
            </w:r>
          </w:p>
        </w:tc>
        <w:tc>
          <w:tcPr>
            <w:tcW w:w="3213" w:type="dxa"/>
            <w:tcBorders>
              <w:top w:val="single" w:sz="2" w:space="0" w:color="auto"/>
              <w:left w:val="single" w:sz="2" w:space="0" w:color="auto"/>
              <w:bottom w:val="single" w:sz="2" w:space="0" w:color="auto"/>
              <w:right w:val="single" w:sz="2" w:space="0" w:color="auto"/>
            </w:tcBorders>
            <w:vAlign w:val="center"/>
          </w:tcPr>
          <w:p w14:paraId="40A4ED57"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231FF25" w14:textId="77777777" w:rsidR="00242A3F" w:rsidRDefault="00242A3F">
            <w:pPr>
              <w:spacing w:line="240" w:lineRule="exact"/>
              <w:jc w:val="right"/>
              <w:rPr>
                <w:rFonts w:ascii="宋体" w:eastAsia="宋体" w:hAnsi="宋体" w:cs="宋体"/>
                <w:sz w:val="18"/>
                <w:szCs w:val="18"/>
              </w:rPr>
            </w:pPr>
          </w:p>
        </w:tc>
      </w:tr>
      <w:tr w:rsidR="00242A3F" w14:paraId="20E3CB2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68D073"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其他债权投资</w:t>
            </w:r>
          </w:p>
        </w:tc>
        <w:tc>
          <w:tcPr>
            <w:tcW w:w="3213" w:type="dxa"/>
            <w:tcBorders>
              <w:top w:val="single" w:sz="2" w:space="0" w:color="auto"/>
              <w:left w:val="single" w:sz="2" w:space="0" w:color="auto"/>
              <w:bottom w:val="single" w:sz="2" w:space="0" w:color="auto"/>
              <w:right w:val="single" w:sz="2" w:space="0" w:color="auto"/>
            </w:tcBorders>
            <w:vAlign w:val="center"/>
          </w:tcPr>
          <w:p w14:paraId="1F118121"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D938F0C" w14:textId="77777777" w:rsidR="00242A3F" w:rsidRDefault="00242A3F">
            <w:pPr>
              <w:spacing w:line="240" w:lineRule="exact"/>
              <w:jc w:val="right"/>
              <w:rPr>
                <w:rFonts w:ascii="宋体" w:eastAsia="宋体" w:hAnsi="宋体" w:cs="宋体"/>
                <w:sz w:val="18"/>
                <w:szCs w:val="18"/>
              </w:rPr>
            </w:pPr>
          </w:p>
        </w:tc>
      </w:tr>
      <w:tr w:rsidR="00242A3F" w14:paraId="6051A9D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DF65516"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长期应收款</w:t>
            </w:r>
          </w:p>
        </w:tc>
        <w:tc>
          <w:tcPr>
            <w:tcW w:w="3213" w:type="dxa"/>
            <w:tcBorders>
              <w:top w:val="single" w:sz="2" w:space="0" w:color="auto"/>
              <w:left w:val="single" w:sz="2" w:space="0" w:color="auto"/>
              <w:bottom w:val="single" w:sz="2" w:space="0" w:color="auto"/>
              <w:right w:val="single" w:sz="2" w:space="0" w:color="auto"/>
            </w:tcBorders>
            <w:vAlign w:val="center"/>
          </w:tcPr>
          <w:p w14:paraId="4E2B21B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5,336,589.80</w:t>
            </w:r>
          </w:p>
        </w:tc>
        <w:tc>
          <w:tcPr>
            <w:tcW w:w="3213" w:type="dxa"/>
            <w:tcBorders>
              <w:top w:val="single" w:sz="2" w:space="0" w:color="auto"/>
              <w:left w:val="single" w:sz="2" w:space="0" w:color="auto"/>
              <w:bottom w:val="single" w:sz="2" w:space="0" w:color="auto"/>
              <w:right w:val="single" w:sz="2" w:space="0" w:color="auto"/>
            </w:tcBorders>
            <w:vAlign w:val="center"/>
          </w:tcPr>
          <w:p w14:paraId="67B9DC9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2,872,179.47</w:t>
            </w:r>
          </w:p>
        </w:tc>
      </w:tr>
      <w:tr w:rsidR="00242A3F" w14:paraId="26563A8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7EE3E8E"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长期股权投资</w:t>
            </w:r>
          </w:p>
        </w:tc>
        <w:tc>
          <w:tcPr>
            <w:tcW w:w="3213" w:type="dxa"/>
            <w:tcBorders>
              <w:top w:val="single" w:sz="2" w:space="0" w:color="auto"/>
              <w:left w:val="single" w:sz="2" w:space="0" w:color="auto"/>
              <w:bottom w:val="single" w:sz="2" w:space="0" w:color="auto"/>
              <w:right w:val="single" w:sz="2" w:space="0" w:color="auto"/>
            </w:tcBorders>
            <w:vAlign w:val="center"/>
          </w:tcPr>
          <w:p w14:paraId="49E29B1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2,829,321,350.98</w:t>
            </w:r>
          </w:p>
        </w:tc>
        <w:tc>
          <w:tcPr>
            <w:tcW w:w="3213" w:type="dxa"/>
            <w:tcBorders>
              <w:top w:val="single" w:sz="2" w:space="0" w:color="auto"/>
              <w:left w:val="single" w:sz="2" w:space="0" w:color="auto"/>
              <w:bottom w:val="single" w:sz="2" w:space="0" w:color="auto"/>
              <w:right w:val="single" w:sz="2" w:space="0" w:color="auto"/>
            </w:tcBorders>
            <w:vAlign w:val="center"/>
          </w:tcPr>
          <w:p w14:paraId="1563879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2,544,523,517.55</w:t>
            </w:r>
          </w:p>
        </w:tc>
      </w:tr>
      <w:tr w:rsidR="00242A3F" w14:paraId="0E3F186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50EF746"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其他权益工具投资</w:t>
            </w:r>
          </w:p>
        </w:tc>
        <w:tc>
          <w:tcPr>
            <w:tcW w:w="3213" w:type="dxa"/>
            <w:tcBorders>
              <w:top w:val="single" w:sz="2" w:space="0" w:color="auto"/>
              <w:left w:val="single" w:sz="2" w:space="0" w:color="auto"/>
              <w:bottom w:val="single" w:sz="2" w:space="0" w:color="auto"/>
              <w:right w:val="single" w:sz="2" w:space="0" w:color="auto"/>
            </w:tcBorders>
            <w:vAlign w:val="center"/>
          </w:tcPr>
          <w:p w14:paraId="3A3109C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16,550,000.00</w:t>
            </w:r>
          </w:p>
        </w:tc>
        <w:tc>
          <w:tcPr>
            <w:tcW w:w="3213" w:type="dxa"/>
            <w:tcBorders>
              <w:top w:val="single" w:sz="2" w:space="0" w:color="auto"/>
              <w:left w:val="single" w:sz="2" w:space="0" w:color="auto"/>
              <w:bottom w:val="single" w:sz="2" w:space="0" w:color="auto"/>
              <w:right w:val="single" w:sz="2" w:space="0" w:color="auto"/>
            </w:tcBorders>
            <w:vAlign w:val="center"/>
          </w:tcPr>
          <w:p w14:paraId="0651E15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16,550,000.00</w:t>
            </w:r>
          </w:p>
        </w:tc>
      </w:tr>
      <w:tr w:rsidR="00242A3F" w14:paraId="5F260F8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598180A"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其他非流动金融资产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56DEEB55"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0F70275" w14:textId="77777777" w:rsidR="00242A3F" w:rsidRDefault="00242A3F">
            <w:pPr>
              <w:spacing w:line="240" w:lineRule="exact"/>
              <w:jc w:val="right"/>
              <w:rPr>
                <w:rFonts w:ascii="宋体" w:eastAsia="宋体" w:hAnsi="宋体" w:cs="宋体"/>
                <w:sz w:val="18"/>
                <w:szCs w:val="18"/>
              </w:rPr>
            </w:pPr>
          </w:p>
        </w:tc>
      </w:tr>
      <w:tr w:rsidR="00242A3F" w14:paraId="2D68FE7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22EA3C1"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投资性房地产</w:t>
            </w:r>
          </w:p>
        </w:tc>
        <w:tc>
          <w:tcPr>
            <w:tcW w:w="3213" w:type="dxa"/>
            <w:tcBorders>
              <w:top w:val="single" w:sz="2" w:space="0" w:color="auto"/>
              <w:left w:val="single" w:sz="2" w:space="0" w:color="auto"/>
              <w:bottom w:val="single" w:sz="2" w:space="0" w:color="auto"/>
              <w:right w:val="single" w:sz="2" w:space="0" w:color="auto"/>
            </w:tcBorders>
            <w:vAlign w:val="center"/>
          </w:tcPr>
          <w:p w14:paraId="624D0AA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119,716,005.69</w:t>
            </w:r>
          </w:p>
        </w:tc>
        <w:tc>
          <w:tcPr>
            <w:tcW w:w="3213" w:type="dxa"/>
            <w:tcBorders>
              <w:top w:val="single" w:sz="2" w:space="0" w:color="auto"/>
              <w:left w:val="single" w:sz="2" w:space="0" w:color="auto"/>
              <w:bottom w:val="single" w:sz="2" w:space="0" w:color="auto"/>
              <w:right w:val="single" w:sz="2" w:space="0" w:color="auto"/>
            </w:tcBorders>
            <w:vAlign w:val="center"/>
          </w:tcPr>
          <w:p w14:paraId="409EF6A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122,158,556.01</w:t>
            </w:r>
          </w:p>
        </w:tc>
      </w:tr>
      <w:tr w:rsidR="00242A3F" w14:paraId="2977585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FF62179"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固定资产</w:t>
            </w:r>
          </w:p>
        </w:tc>
        <w:tc>
          <w:tcPr>
            <w:tcW w:w="3213" w:type="dxa"/>
            <w:tcBorders>
              <w:top w:val="single" w:sz="2" w:space="0" w:color="auto"/>
              <w:left w:val="single" w:sz="2" w:space="0" w:color="auto"/>
              <w:bottom w:val="single" w:sz="2" w:space="0" w:color="auto"/>
              <w:right w:val="single" w:sz="2" w:space="0" w:color="auto"/>
            </w:tcBorders>
            <w:vAlign w:val="center"/>
          </w:tcPr>
          <w:p w14:paraId="106EF26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1,540,651,840.00</w:t>
            </w:r>
          </w:p>
        </w:tc>
        <w:tc>
          <w:tcPr>
            <w:tcW w:w="3213" w:type="dxa"/>
            <w:tcBorders>
              <w:top w:val="single" w:sz="2" w:space="0" w:color="auto"/>
              <w:left w:val="single" w:sz="2" w:space="0" w:color="auto"/>
              <w:bottom w:val="single" w:sz="2" w:space="0" w:color="auto"/>
              <w:right w:val="single" w:sz="2" w:space="0" w:color="auto"/>
            </w:tcBorders>
            <w:vAlign w:val="center"/>
          </w:tcPr>
          <w:p w14:paraId="0B5726C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1,518,902,232.96</w:t>
            </w:r>
          </w:p>
        </w:tc>
      </w:tr>
      <w:tr w:rsidR="00242A3F" w14:paraId="64E7470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284D659"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在建工程</w:t>
            </w:r>
          </w:p>
        </w:tc>
        <w:tc>
          <w:tcPr>
            <w:tcW w:w="3213" w:type="dxa"/>
            <w:tcBorders>
              <w:top w:val="single" w:sz="2" w:space="0" w:color="auto"/>
              <w:left w:val="single" w:sz="2" w:space="0" w:color="auto"/>
              <w:bottom w:val="single" w:sz="2" w:space="0" w:color="auto"/>
              <w:right w:val="single" w:sz="2" w:space="0" w:color="auto"/>
            </w:tcBorders>
            <w:vAlign w:val="center"/>
          </w:tcPr>
          <w:p w14:paraId="1D1FFEE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380,023,246.86</w:t>
            </w:r>
          </w:p>
        </w:tc>
        <w:tc>
          <w:tcPr>
            <w:tcW w:w="3213" w:type="dxa"/>
            <w:tcBorders>
              <w:top w:val="single" w:sz="2" w:space="0" w:color="auto"/>
              <w:left w:val="single" w:sz="2" w:space="0" w:color="auto"/>
              <w:bottom w:val="single" w:sz="2" w:space="0" w:color="auto"/>
              <w:right w:val="single" w:sz="2" w:space="0" w:color="auto"/>
            </w:tcBorders>
            <w:vAlign w:val="center"/>
          </w:tcPr>
          <w:p w14:paraId="6F81E2D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304,599,362.46</w:t>
            </w:r>
          </w:p>
        </w:tc>
      </w:tr>
      <w:tr w:rsidR="00242A3F" w14:paraId="79646CF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79D1FAE"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生产性生物资产</w:t>
            </w:r>
          </w:p>
        </w:tc>
        <w:tc>
          <w:tcPr>
            <w:tcW w:w="3213" w:type="dxa"/>
            <w:tcBorders>
              <w:top w:val="single" w:sz="2" w:space="0" w:color="auto"/>
              <w:left w:val="single" w:sz="2" w:space="0" w:color="auto"/>
              <w:bottom w:val="single" w:sz="2" w:space="0" w:color="auto"/>
              <w:right w:val="single" w:sz="2" w:space="0" w:color="auto"/>
            </w:tcBorders>
            <w:vAlign w:val="center"/>
          </w:tcPr>
          <w:p w14:paraId="01D50FE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65D00BE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72BB494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CB603DF"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油气资产</w:t>
            </w:r>
          </w:p>
        </w:tc>
        <w:tc>
          <w:tcPr>
            <w:tcW w:w="3213" w:type="dxa"/>
            <w:tcBorders>
              <w:top w:val="single" w:sz="2" w:space="0" w:color="auto"/>
              <w:left w:val="single" w:sz="2" w:space="0" w:color="auto"/>
              <w:bottom w:val="single" w:sz="2" w:space="0" w:color="auto"/>
              <w:right w:val="single" w:sz="2" w:space="0" w:color="auto"/>
            </w:tcBorders>
            <w:vAlign w:val="center"/>
          </w:tcPr>
          <w:p w14:paraId="0DBF537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7FF19A5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06E4C95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5F7403A"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使用权资产</w:t>
            </w:r>
          </w:p>
        </w:tc>
        <w:tc>
          <w:tcPr>
            <w:tcW w:w="3213" w:type="dxa"/>
            <w:tcBorders>
              <w:top w:val="single" w:sz="2" w:space="0" w:color="auto"/>
              <w:left w:val="single" w:sz="2" w:space="0" w:color="auto"/>
              <w:bottom w:val="single" w:sz="2" w:space="0" w:color="auto"/>
              <w:right w:val="single" w:sz="2" w:space="0" w:color="auto"/>
            </w:tcBorders>
            <w:vAlign w:val="center"/>
          </w:tcPr>
          <w:p w14:paraId="4967A84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377,550,010.82</w:t>
            </w:r>
          </w:p>
        </w:tc>
        <w:tc>
          <w:tcPr>
            <w:tcW w:w="3213" w:type="dxa"/>
            <w:tcBorders>
              <w:top w:val="single" w:sz="2" w:space="0" w:color="auto"/>
              <w:left w:val="single" w:sz="2" w:space="0" w:color="auto"/>
              <w:bottom w:val="single" w:sz="2" w:space="0" w:color="auto"/>
              <w:right w:val="single" w:sz="2" w:space="0" w:color="auto"/>
            </w:tcBorders>
            <w:vAlign w:val="center"/>
          </w:tcPr>
          <w:p w14:paraId="28B01A1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417,129,361.41</w:t>
            </w:r>
          </w:p>
        </w:tc>
      </w:tr>
      <w:tr w:rsidR="00242A3F" w14:paraId="236D61A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20C7C7A"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无形资产</w:t>
            </w:r>
          </w:p>
        </w:tc>
        <w:tc>
          <w:tcPr>
            <w:tcW w:w="3213" w:type="dxa"/>
            <w:tcBorders>
              <w:top w:val="single" w:sz="2" w:space="0" w:color="auto"/>
              <w:left w:val="single" w:sz="2" w:space="0" w:color="auto"/>
              <w:bottom w:val="single" w:sz="2" w:space="0" w:color="auto"/>
              <w:right w:val="single" w:sz="2" w:space="0" w:color="auto"/>
            </w:tcBorders>
            <w:vAlign w:val="center"/>
          </w:tcPr>
          <w:p w14:paraId="0410097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792,618,915.53</w:t>
            </w:r>
          </w:p>
        </w:tc>
        <w:tc>
          <w:tcPr>
            <w:tcW w:w="3213" w:type="dxa"/>
            <w:tcBorders>
              <w:top w:val="single" w:sz="2" w:space="0" w:color="auto"/>
              <w:left w:val="single" w:sz="2" w:space="0" w:color="auto"/>
              <w:bottom w:val="single" w:sz="2" w:space="0" w:color="auto"/>
              <w:right w:val="single" w:sz="2" w:space="0" w:color="auto"/>
            </w:tcBorders>
            <w:vAlign w:val="center"/>
          </w:tcPr>
          <w:p w14:paraId="76472BE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712,798,866.46</w:t>
            </w:r>
          </w:p>
        </w:tc>
      </w:tr>
      <w:tr w:rsidR="00242A3F" w14:paraId="4BCA5ED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647A71F"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开发支出</w:t>
            </w:r>
          </w:p>
        </w:tc>
        <w:tc>
          <w:tcPr>
            <w:tcW w:w="3213" w:type="dxa"/>
            <w:tcBorders>
              <w:top w:val="single" w:sz="2" w:space="0" w:color="auto"/>
              <w:left w:val="single" w:sz="2" w:space="0" w:color="auto"/>
              <w:bottom w:val="single" w:sz="2" w:space="0" w:color="auto"/>
              <w:right w:val="single" w:sz="2" w:space="0" w:color="auto"/>
            </w:tcBorders>
            <w:vAlign w:val="center"/>
          </w:tcPr>
          <w:p w14:paraId="75E3223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25A526B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63D74BE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DA558B1"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商誉</w:t>
            </w:r>
          </w:p>
        </w:tc>
        <w:tc>
          <w:tcPr>
            <w:tcW w:w="3213" w:type="dxa"/>
            <w:tcBorders>
              <w:top w:val="single" w:sz="2" w:space="0" w:color="auto"/>
              <w:left w:val="single" w:sz="2" w:space="0" w:color="auto"/>
              <w:bottom w:val="single" w:sz="2" w:space="0" w:color="auto"/>
              <w:right w:val="single" w:sz="2" w:space="0" w:color="auto"/>
            </w:tcBorders>
            <w:vAlign w:val="center"/>
          </w:tcPr>
          <w:p w14:paraId="3B48381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2,538,992,236.27</w:t>
            </w:r>
          </w:p>
        </w:tc>
        <w:tc>
          <w:tcPr>
            <w:tcW w:w="3213" w:type="dxa"/>
            <w:tcBorders>
              <w:top w:val="single" w:sz="2" w:space="0" w:color="auto"/>
              <w:left w:val="single" w:sz="2" w:space="0" w:color="auto"/>
              <w:bottom w:val="single" w:sz="2" w:space="0" w:color="auto"/>
              <w:right w:val="single" w:sz="2" w:space="0" w:color="auto"/>
            </w:tcBorders>
            <w:vAlign w:val="center"/>
          </w:tcPr>
          <w:p w14:paraId="5C9BE61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2,436,140,794.66</w:t>
            </w:r>
          </w:p>
        </w:tc>
      </w:tr>
      <w:tr w:rsidR="00242A3F" w14:paraId="7183A1A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588FD85"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长期待摊费用</w:t>
            </w:r>
          </w:p>
        </w:tc>
        <w:tc>
          <w:tcPr>
            <w:tcW w:w="3213" w:type="dxa"/>
            <w:tcBorders>
              <w:top w:val="single" w:sz="2" w:space="0" w:color="auto"/>
              <w:left w:val="single" w:sz="2" w:space="0" w:color="auto"/>
              <w:bottom w:val="single" w:sz="2" w:space="0" w:color="auto"/>
              <w:right w:val="single" w:sz="2" w:space="0" w:color="auto"/>
            </w:tcBorders>
            <w:vAlign w:val="center"/>
          </w:tcPr>
          <w:p w14:paraId="0372AE2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26,691,726.11</w:t>
            </w:r>
          </w:p>
        </w:tc>
        <w:tc>
          <w:tcPr>
            <w:tcW w:w="3213" w:type="dxa"/>
            <w:tcBorders>
              <w:top w:val="single" w:sz="2" w:space="0" w:color="auto"/>
              <w:left w:val="single" w:sz="2" w:space="0" w:color="auto"/>
              <w:bottom w:val="single" w:sz="2" w:space="0" w:color="auto"/>
              <w:right w:val="single" w:sz="2" w:space="0" w:color="auto"/>
            </w:tcBorders>
            <w:vAlign w:val="center"/>
          </w:tcPr>
          <w:p w14:paraId="6190226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29,683,274.34</w:t>
            </w:r>
          </w:p>
        </w:tc>
      </w:tr>
      <w:tr w:rsidR="00242A3F" w14:paraId="6080CEF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1DD6945"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递延所得税资产</w:t>
            </w:r>
          </w:p>
        </w:tc>
        <w:tc>
          <w:tcPr>
            <w:tcW w:w="3213" w:type="dxa"/>
            <w:tcBorders>
              <w:top w:val="single" w:sz="2" w:space="0" w:color="auto"/>
              <w:left w:val="single" w:sz="2" w:space="0" w:color="auto"/>
              <w:bottom w:val="single" w:sz="2" w:space="0" w:color="auto"/>
              <w:right w:val="single" w:sz="2" w:space="0" w:color="auto"/>
            </w:tcBorders>
            <w:vAlign w:val="center"/>
          </w:tcPr>
          <w:p w14:paraId="061C619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102,408,792.95</w:t>
            </w:r>
          </w:p>
        </w:tc>
        <w:tc>
          <w:tcPr>
            <w:tcW w:w="3213" w:type="dxa"/>
            <w:tcBorders>
              <w:top w:val="single" w:sz="2" w:space="0" w:color="auto"/>
              <w:left w:val="single" w:sz="2" w:space="0" w:color="auto"/>
              <w:bottom w:val="single" w:sz="2" w:space="0" w:color="auto"/>
              <w:right w:val="single" w:sz="2" w:space="0" w:color="auto"/>
            </w:tcBorders>
            <w:vAlign w:val="center"/>
          </w:tcPr>
          <w:p w14:paraId="09D8E2C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92,863,613.38</w:t>
            </w:r>
          </w:p>
        </w:tc>
      </w:tr>
      <w:tr w:rsidR="00242A3F" w14:paraId="4C91042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89108C3"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其他非流动资产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7F0A06A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66,513,004.23</w:t>
            </w:r>
          </w:p>
        </w:tc>
        <w:tc>
          <w:tcPr>
            <w:tcW w:w="3213" w:type="dxa"/>
            <w:tcBorders>
              <w:top w:val="single" w:sz="2" w:space="0" w:color="auto"/>
              <w:left w:val="single" w:sz="2" w:space="0" w:color="auto"/>
              <w:bottom w:val="single" w:sz="2" w:space="0" w:color="auto"/>
              <w:right w:val="single" w:sz="2" w:space="0" w:color="auto"/>
            </w:tcBorders>
            <w:vAlign w:val="center"/>
          </w:tcPr>
          <w:p w14:paraId="3EAEA23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74,507,127.95</w:t>
            </w:r>
          </w:p>
        </w:tc>
      </w:tr>
      <w:tr w:rsidR="00242A3F" w14:paraId="0E1C8A9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258F12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非流动资产合计</w:t>
            </w:r>
          </w:p>
        </w:tc>
        <w:tc>
          <w:tcPr>
            <w:tcW w:w="3213" w:type="dxa"/>
            <w:tcBorders>
              <w:top w:val="single" w:sz="2" w:space="0" w:color="auto"/>
              <w:left w:val="single" w:sz="2" w:space="0" w:color="auto"/>
              <w:bottom w:val="single" w:sz="2" w:space="0" w:color="auto"/>
              <w:right w:val="single" w:sz="2" w:space="0" w:color="auto"/>
            </w:tcBorders>
            <w:vAlign w:val="center"/>
          </w:tcPr>
          <w:p w14:paraId="5929679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8,796,373,719.24</w:t>
            </w:r>
          </w:p>
        </w:tc>
        <w:tc>
          <w:tcPr>
            <w:tcW w:w="3213" w:type="dxa"/>
            <w:tcBorders>
              <w:top w:val="single" w:sz="2" w:space="0" w:color="auto"/>
              <w:left w:val="single" w:sz="2" w:space="0" w:color="auto"/>
              <w:bottom w:val="single" w:sz="2" w:space="0" w:color="auto"/>
              <w:right w:val="single" w:sz="2" w:space="0" w:color="auto"/>
            </w:tcBorders>
            <w:vAlign w:val="center"/>
          </w:tcPr>
          <w:p w14:paraId="2477419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8,272,728,886.65</w:t>
            </w:r>
          </w:p>
        </w:tc>
      </w:tr>
      <w:tr w:rsidR="00242A3F" w14:paraId="233BB56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7FC731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资产总计</w:t>
            </w:r>
          </w:p>
        </w:tc>
        <w:tc>
          <w:tcPr>
            <w:tcW w:w="3213" w:type="dxa"/>
            <w:tcBorders>
              <w:top w:val="single" w:sz="2" w:space="0" w:color="auto"/>
              <w:left w:val="single" w:sz="2" w:space="0" w:color="auto"/>
              <w:bottom w:val="single" w:sz="2" w:space="0" w:color="auto"/>
              <w:right w:val="single" w:sz="2" w:space="0" w:color="auto"/>
            </w:tcBorders>
            <w:vAlign w:val="center"/>
          </w:tcPr>
          <w:p w14:paraId="2AD7AC0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19,811,211,267.29</w:t>
            </w:r>
          </w:p>
        </w:tc>
        <w:tc>
          <w:tcPr>
            <w:tcW w:w="3213" w:type="dxa"/>
            <w:tcBorders>
              <w:top w:val="single" w:sz="2" w:space="0" w:color="auto"/>
              <w:left w:val="single" w:sz="2" w:space="0" w:color="auto"/>
              <w:bottom w:val="single" w:sz="2" w:space="0" w:color="auto"/>
              <w:right w:val="single" w:sz="2" w:space="0" w:color="auto"/>
            </w:tcBorders>
            <w:vAlign w:val="center"/>
          </w:tcPr>
          <w:p w14:paraId="2EEF091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18,579,554,796.77</w:t>
            </w:r>
          </w:p>
        </w:tc>
      </w:tr>
      <w:tr w:rsidR="00242A3F" w14:paraId="41AE794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AC182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流动负债：</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92745D2" w14:textId="77777777" w:rsidR="00242A3F" w:rsidRDefault="00242A3F"/>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2AE3EDE" w14:textId="77777777" w:rsidR="00242A3F" w:rsidRDefault="00242A3F"/>
        </w:tc>
      </w:tr>
      <w:tr w:rsidR="00242A3F" w14:paraId="19B177E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D6E8BB4"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短期借款</w:t>
            </w:r>
          </w:p>
        </w:tc>
        <w:tc>
          <w:tcPr>
            <w:tcW w:w="3213" w:type="dxa"/>
            <w:tcBorders>
              <w:top w:val="single" w:sz="2" w:space="0" w:color="auto"/>
              <w:left w:val="single" w:sz="2" w:space="0" w:color="auto"/>
              <w:bottom w:val="single" w:sz="2" w:space="0" w:color="auto"/>
              <w:right w:val="single" w:sz="2" w:space="0" w:color="auto"/>
            </w:tcBorders>
            <w:vAlign w:val="center"/>
          </w:tcPr>
          <w:p w14:paraId="74F2511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1,553,343,632.48</w:t>
            </w:r>
          </w:p>
        </w:tc>
        <w:tc>
          <w:tcPr>
            <w:tcW w:w="3213" w:type="dxa"/>
            <w:tcBorders>
              <w:top w:val="single" w:sz="2" w:space="0" w:color="auto"/>
              <w:left w:val="single" w:sz="2" w:space="0" w:color="auto"/>
              <w:bottom w:val="single" w:sz="2" w:space="0" w:color="auto"/>
              <w:right w:val="single" w:sz="2" w:space="0" w:color="auto"/>
            </w:tcBorders>
            <w:vAlign w:val="center"/>
          </w:tcPr>
          <w:p w14:paraId="0F1E550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1,379,062,713.11</w:t>
            </w:r>
          </w:p>
        </w:tc>
      </w:tr>
      <w:tr w:rsidR="00242A3F" w14:paraId="075D951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8521B95"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向中央银行借款</w:t>
            </w:r>
          </w:p>
        </w:tc>
        <w:tc>
          <w:tcPr>
            <w:tcW w:w="3213" w:type="dxa"/>
            <w:tcBorders>
              <w:top w:val="single" w:sz="2" w:space="0" w:color="auto"/>
              <w:left w:val="single" w:sz="2" w:space="0" w:color="auto"/>
              <w:bottom w:val="single" w:sz="2" w:space="0" w:color="auto"/>
              <w:right w:val="single" w:sz="2" w:space="0" w:color="auto"/>
            </w:tcBorders>
            <w:vAlign w:val="center"/>
          </w:tcPr>
          <w:p w14:paraId="10F8F93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3A7DCE3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2477B4B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C2C424F"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拆入资金</w:t>
            </w:r>
          </w:p>
        </w:tc>
        <w:tc>
          <w:tcPr>
            <w:tcW w:w="3213" w:type="dxa"/>
            <w:tcBorders>
              <w:top w:val="single" w:sz="2" w:space="0" w:color="auto"/>
              <w:left w:val="single" w:sz="2" w:space="0" w:color="auto"/>
              <w:bottom w:val="single" w:sz="2" w:space="0" w:color="auto"/>
              <w:right w:val="single" w:sz="2" w:space="0" w:color="auto"/>
            </w:tcBorders>
            <w:vAlign w:val="center"/>
          </w:tcPr>
          <w:p w14:paraId="38F88CB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323B354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7E1B123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F5DAF99"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交易性金融负债</w:t>
            </w:r>
          </w:p>
        </w:tc>
        <w:tc>
          <w:tcPr>
            <w:tcW w:w="3213" w:type="dxa"/>
            <w:tcBorders>
              <w:top w:val="single" w:sz="2" w:space="0" w:color="auto"/>
              <w:left w:val="single" w:sz="2" w:space="0" w:color="auto"/>
              <w:bottom w:val="single" w:sz="2" w:space="0" w:color="auto"/>
              <w:right w:val="single" w:sz="2" w:space="0" w:color="auto"/>
            </w:tcBorders>
            <w:vAlign w:val="center"/>
          </w:tcPr>
          <w:p w14:paraId="68263A8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64,500,304.07</w:t>
            </w:r>
          </w:p>
        </w:tc>
        <w:tc>
          <w:tcPr>
            <w:tcW w:w="3213" w:type="dxa"/>
            <w:tcBorders>
              <w:top w:val="single" w:sz="2" w:space="0" w:color="auto"/>
              <w:left w:val="single" w:sz="2" w:space="0" w:color="auto"/>
              <w:bottom w:val="single" w:sz="2" w:space="0" w:color="auto"/>
              <w:right w:val="single" w:sz="2" w:space="0" w:color="auto"/>
            </w:tcBorders>
            <w:vAlign w:val="center"/>
          </w:tcPr>
          <w:p w14:paraId="1D9F2A0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48,413,710.29</w:t>
            </w:r>
          </w:p>
        </w:tc>
      </w:tr>
      <w:tr w:rsidR="00242A3F" w14:paraId="172D8EA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97E954"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衍生金融负债</w:t>
            </w:r>
          </w:p>
        </w:tc>
        <w:tc>
          <w:tcPr>
            <w:tcW w:w="3213" w:type="dxa"/>
            <w:tcBorders>
              <w:top w:val="single" w:sz="2" w:space="0" w:color="auto"/>
              <w:left w:val="single" w:sz="2" w:space="0" w:color="auto"/>
              <w:bottom w:val="single" w:sz="2" w:space="0" w:color="auto"/>
              <w:right w:val="single" w:sz="2" w:space="0" w:color="auto"/>
            </w:tcBorders>
            <w:vAlign w:val="center"/>
          </w:tcPr>
          <w:p w14:paraId="31DF31D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5A8764A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63708BB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9C63552"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应付票据</w:t>
            </w:r>
          </w:p>
        </w:tc>
        <w:tc>
          <w:tcPr>
            <w:tcW w:w="3213" w:type="dxa"/>
            <w:tcBorders>
              <w:top w:val="single" w:sz="2" w:space="0" w:color="auto"/>
              <w:left w:val="single" w:sz="2" w:space="0" w:color="auto"/>
              <w:bottom w:val="single" w:sz="2" w:space="0" w:color="auto"/>
              <w:right w:val="single" w:sz="2" w:space="0" w:color="auto"/>
            </w:tcBorders>
            <w:vAlign w:val="center"/>
          </w:tcPr>
          <w:p w14:paraId="53F85B6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18,033,296.10</w:t>
            </w:r>
          </w:p>
        </w:tc>
        <w:tc>
          <w:tcPr>
            <w:tcW w:w="3213" w:type="dxa"/>
            <w:tcBorders>
              <w:top w:val="single" w:sz="2" w:space="0" w:color="auto"/>
              <w:left w:val="single" w:sz="2" w:space="0" w:color="auto"/>
              <w:bottom w:val="single" w:sz="2" w:space="0" w:color="auto"/>
              <w:right w:val="single" w:sz="2" w:space="0" w:color="auto"/>
            </w:tcBorders>
            <w:vAlign w:val="center"/>
          </w:tcPr>
          <w:p w14:paraId="79D7B61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21,096,540.03</w:t>
            </w:r>
          </w:p>
        </w:tc>
      </w:tr>
      <w:tr w:rsidR="00242A3F" w14:paraId="2822B93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AD71F4"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应付账款</w:t>
            </w:r>
          </w:p>
        </w:tc>
        <w:tc>
          <w:tcPr>
            <w:tcW w:w="3213" w:type="dxa"/>
            <w:tcBorders>
              <w:top w:val="single" w:sz="2" w:space="0" w:color="auto"/>
              <w:left w:val="single" w:sz="2" w:space="0" w:color="auto"/>
              <w:bottom w:val="single" w:sz="2" w:space="0" w:color="auto"/>
              <w:right w:val="single" w:sz="2" w:space="0" w:color="auto"/>
            </w:tcBorders>
            <w:vAlign w:val="center"/>
          </w:tcPr>
          <w:p w14:paraId="6BF9827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1,752,558,217.68</w:t>
            </w:r>
          </w:p>
        </w:tc>
        <w:tc>
          <w:tcPr>
            <w:tcW w:w="3213" w:type="dxa"/>
            <w:tcBorders>
              <w:top w:val="single" w:sz="2" w:space="0" w:color="auto"/>
              <w:left w:val="single" w:sz="2" w:space="0" w:color="auto"/>
              <w:bottom w:val="single" w:sz="2" w:space="0" w:color="auto"/>
              <w:right w:val="single" w:sz="2" w:space="0" w:color="auto"/>
            </w:tcBorders>
            <w:vAlign w:val="center"/>
          </w:tcPr>
          <w:p w14:paraId="5E10087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1,366,875,268.71</w:t>
            </w:r>
          </w:p>
        </w:tc>
      </w:tr>
      <w:tr w:rsidR="00242A3F" w14:paraId="4382572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7276A76"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预收款项</w:t>
            </w:r>
          </w:p>
        </w:tc>
        <w:tc>
          <w:tcPr>
            <w:tcW w:w="3213" w:type="dxa"/>
            <w:tcBorders>
              <w:top w:val="single" w:sz="2" w:space="0" w:color="auto"/>
              <w:left w:val="single" w:sz="2" w:space="0" w:color="auto"/>
              <w:bottom w:val="single" w:sz="2" w:space="0" w:color="auto"/>
              <w:right w:val="single" w:sz="2" w:space="0" w:color="auto"/>
            </w:tcBorders>
            <w:vAlign w:val="center"/>
          </w:tcPr>
          <w:p w14:paraId="1E2C0CA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1AEE501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32FA87C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A55FE67"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合同负债</w:t>
            </w:r>
          </w:p>
        </w:tc>
        <w:tc>
          <w:tcPr>
            <w:tcW w:w="3213" w:type="dxa"/>
            <w:tcBorders>
              <w:top w:val="single" w:sz="2" w:space="0" w:color="auto"/>
              <w:left w:val="single" w:sz="2" w:space="0" w:color="auto"/>
              <w:bottom w:val="single" w:sz="2" w:space="0" w:color="auto"/>
              <w:right w:val="single" w:sz="2" w:space="0" w:color="auto"/>
            </w:tcBorders>
            <w:vAlign w:val="center"/>
          </w:tcPr>
          <w:p w14:paraId="500DBF1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122,449,048.73</w:t>
            </w:r>
          </w:p>
        </w:tc>
        <w:tc>
          <w:tcPr>
            <w:tcW w:w="3213" w:type="dxa"/>
            <w:tcBorders>
              <w:top w:val="single" w:sz="2" w:space="0" w:color="auto"/>
              <w:left w:val="single" w:sz="2" w:space="0" w:color="auto"/>
              <w:bottom w:val="single" w:sz="2" w:space="0" w:color="auto"/>
              <w:right w:val="single" w:sz="2" w:space="0" w:color="auto"/>
            </w:tcBorders>
            <w:vAlign w:val="center"/>
          </w:tcPr>
          <w:p w14:paraId="3A67963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131,898,420.14</w:t>
            </w:r>
          </w:p>
        </w:tc>
      </w:tr>
      <w:tr w:rsidR="00242A3F" w14:paraId="0CF2CB2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038E325"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卖出回购金融资产款</w:t>
            </w:r>
          </w:p>
        </w:tc>
        <w:tc>
          <w:tcPr>
            <w:tcW w:w="3213" w:type="dxa"/>
            <w:tcBorders>
              <w:top w:val="single" w:sz="2" w:space="0" w:color="auto"/>
              <w:left w:val="single" w:sz="2" w:space="0" w:color="auto"/>
              <w:bottom w:val="single" w:sz="2" w:space="0" w:color="auto"/>
              <w:right w:val="single" w:sz="2" w:space="0" w:color="auto"/>
            </w:tcBorders>
            <w:vAlign w:val="center"/>
          </w:tcPr>
          <w:p w14:paraId="316EDF3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0575A2C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2432514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6800EA"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吸收存款及同业存放</w:t>
            </w:r>
          </w:p>
        </w:tc>
        <w:tc>
          <w:tcPr>
            <w:tcW w:w="3213" w:type="dxa"/>
            <w:tcBorders>
              <w:top w:val="single" w:sz="2" w:space="0" w:color="auto"/>
              <w:left w:val="single" w:sz="2" w:space="0" w:color="auto"/>
              <w:bottom w:val="single" w:sz="2" w:space="0" w:color="auto"/>
              <w:right w:val="single" w:sz="2" w:space="0" w:color="auto"/>
            </w:tcBorders>
            <w:vAlign w:val="center"/>
          </w:tcPr>
          <w:p w14:paraId="05F7ECE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1346F50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19C68B9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965CF50"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代理买卖证券款</w:t>
            </w:r>
          </w:p>
        </w:tc>
        <w:tc>
          <w:tcPr>
            <w:tcW w:w="3213" w:type="dxa"/>
            <w:tcBorders>
              <w:top w:val="single" w:sz="2" w:space="0" w:color="auto"/>
              <w:left w:val="single" w:sz="2" w:space="0" w:color="auto"/>
              <w:bottom w:val="single" w:sz="2" w:space="0" w:color="auto"/>
              <w:right w:val="single" w:sz="2" w:space="0" w:color="auto"/>
            </w:tcBorders>
            <w:vAlign w:val="center"/>
          </w:tcPr>
          <w:p w14:paraId="11CF0FD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4F9ECA5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5586BBB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0E6A521"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代理承销证券款</w:t>
            </w:r>
          </w:p>
        </w:tc>
        <w:tc>
          <w:tcPr>
            <w:tcW w:w="3213" w:type="dxa"/>
            <w:tcBorders>
              <w:top w:val="single" w:sz="2" w:space="0" w:color="auto"/>
              <w:left w:val="single" w:sz="2" w:space="0" w:color="auto"/>
              <w:bottom w:val="single" w:sz="2" w:space="0" w:color="auto"/>
              <w:right w:val="single" w:sz="2" w:space="0" w:color="auto"/>
            </w:tcBorders>
            <w:vAlign w:val="center"/>
          </w:tcPr>
          <w:p w14:paraId="5B59CB7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1EDE699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5CC19CE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CDD7710"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应付职工薪酬</w:t>
            </w:r>
          </w:p>
        </w:tc>
        <w:tc>
          <w:tcPr>
            <w:tcW w:w="3213" w:type="dxa"/>
            <w:tcBorders>
              <w:top w:val="single" w:sz="2" w:space="0" w:color="auto"/>
              <w:left w:val="single" w:sz="2" w:space="0" w:color="auto"/>
              <w:bottom w:val="single" w:sz="2" w:space="0" w:color="auto"/>
              <w:right w:val="single" w:sz="2" w:space="0" w:color="auto"/>
            </w:tcBorders>
            <w:vAlign w:val="center"/>
          </w:tcPr>
          <w:p w14:paraId="472D712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182,141,727.82</w:t>
            </w:r>
          </w:p>
        </w:tc>
        <w:tc>
          <w:tcPr>
            <w:tcW w:w="3213" w:type="dxa"/>
            <w:tcBorders>
              <w:top w:val="single" w:sz="2" w:space="0" w:color="auto"/>
              <w:left w:val="single" w:sz="2" w:space="0" w:color="auto"/>
              <w:bottom w:val="single" w:sz="2" w:space="0" w:color="auto"/>
              <w:right w:val="single" w:sz="2" w:space="0" w:color="auto"/>
            </w:tcBorders>
            <w:vAlign w:val="center"/>
          </w:tcPr>
          <w:p w14:paraId="355A1AC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270,678,187.82</w:t>
            </w:r>
          </w:p>
        </w:tc>
      </w:tr>
      <w:tr w:rsidR="00242A3F" w14:paraId="50635EF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AAC4F1D"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应交税费</w:t>
            </w:r>
          </w:p>
        </w:tc>
        <w:tc>
          <w:tcPr>
            <w:tcW w:w="3213" w:type="dxa"/>
            <w:tcBorders>
              <w:top w:val="single" w:sz="2" w:space="0" w:color="auto"/>
              <w:left w:val="single" w:sz="2" w:space="0" w:color="auto"/>
              <w:bottom w:val="single" w:sz="2" w:space="0" w:color="auto"/>
              <w:right w:val="single" w:sz="2" w:space="0" w:color="auto"/>
            </w:tcBorders>
            <w:vAlign w:val="center"/>
          </w:tcPr>
          <w:p w14:paraId="0F63CA2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147,872,478.93</w:t>
            </w:r>
          </w:p>
        </w:tc>
        <w:tc>
          <w:tcPr>
            <w:tcW w:w="3213" w:type="dxa"/>
            <w:tcBorders>
              <w:top w:val="single" w:sz="2" w:space="0" w:color="auto"/>
              <w:left w:val="single" w:sz="2" w:space="0" w:color="auto"/>
              <w:bottom w:val="single" w:sz="2" w:space="0" w:color="auto"/>
              <w:right w:val="single" w:sz="2" w:space="0" w:color="auto"/>
            </w:tcBorders>
            <w:vAlign w:val="center"/>
          </w:tcPr>
          <w:p w14:paraId="024FF47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176,943,955.53</w:t>
            </w:r>
          </w:p>
        </w:tc>
      </w:tr>
      <w:tr w:rsidR="00242A3F" w14:paraId="39D6F2F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F3DFCE0"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其他应付款</w:t>
            </w:r>
          </w:p>
        </w:tc>
        <w:tc>
          <w:tcPr>
            <w:tcW w:w="3213" w:type="dxa"/>
            <w:tcBorders>
              <w:top w:val="single" w:sz="2" w:space="0" w:color="auto"/>
              <w:left w:val="single" w:sz="2" w:space="0" w:color="auto"/>
              <w:bottom w:val="single" w:sz="2" w:space="0" w:color="auto"/>
              <w:right w:val="single" w:sz="2" w:space="0" w:color="auto"/>
            </w:tcBorders>
            <w:vAlign w:val="center"/>
          </w:tcPr>
          <w:p w14:paraId="581AE62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18,324,341.41</w:t>
            </w:r>
          </w:p>
        </w:tc>
        <w:tc>
          <w:tcPr>
            <w:tcW w:w="3213" w:type="dxa"/>
            <w:tcBorders>
              <w:top w:val="single" w:sz="2" w:space="0" w:color="auto"/>
              <w:left w:val="single" w:sz="2" w:space="0" w:color="auto"/>
              <w:bottom w:val="single" w:sz="2" w:space="0" w:color="auto"/>
              <w:right w:val="single" w:sz="2" w:space="0" w:color="auto"/>
            </w:tcBorders>
            <w:vAlign w:val="center"/>
          </w:tcPr>
          <w:p w14:paraId="1AFB682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21,198,376.32</w:t>
            </w:r>
          </w:p>
        </w:tc>
      </w:tr>
      <w:tr w:rsidR="00242A3F" w14:paraId="5469B96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6349973"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其中：应付利息</w:t>
            </w:r>
          </w:p>
        </w:tc>
        <w:tc>
          <w:tcPr>
            <w:tcW w:w="3213" w:type="dxa"/>
            <w:tcBorders>
              <w:top w:val="single" w:sz="2" w:space="0" w:color="auto"/>
              <w:left w:val="single" w:sz="2" w:space="0" w:color="auto"/>
              <w:bottom w:val="single" w:sz="2" w:space="0" w:color="auto"/>
              <w:right w:val="single" w:sz="2" w:space="0" w:color="auto"/>
            </w:tcBorders>
            <w:vAlign w:val="center"/>
          </w:tcPr>
          <w:p w14:paraId="2AEF737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3F2DA04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484B7FF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6FA6B72" w14:textId="77777777" w:rsidR="00242A3F" w:rsidRDefault="00000000">
            <w:pPr>
              <w:spacing w:before="40" w:after="40" w:line="240" w:lineRule="exact"/>
              <w:ind w:firstLineChars="500" w:firstLine="900"/>
              <w:rPr>
                <w:rFonts w:ascii="宋体" w:eastAsia="宋体" w:hAnsi="宋体" w:cs="宋体"/>
                <w:sz w:val="18"/>
                <w:szCs w:val="18"/>
              </w:rPr>
            </w:pPr>
            <w:r>
              <w:rPr>
                <w:rFonts w:ascii="宋体" w:eastAsia="宋体" w:hAnsi="宋体" w:cs="宋体"/>
                <w:sz w:val="18"/>
                <w:szCs w:val="18"/>
              </w:rPr>
              <w:t>应付股利</w:t>
            </w:r>
          </w:p>
        </w:tc>
        <w:tc>
          <w:tcPr>
            <w:tcW w:w="3213" w:type="dxa"/>
            <w:tcBorders>
              <w:top w:val="single" w:sz="2" w:space="0" w:color="auto"/>
              <w:left w:val="single" w:sz="2" w:space="0" w:color="auto"/>
              <w:bottom w:val="single" w:sz="2" w:space="0" w:color="auto"/>
              <w:right w:val="single" w:sz="2" w:space="0" w:color="auto"/>
            </w:tcBorders>
            <w:vAlign w:val="center"/>
          </w:tcPr>
          <w:p w14:paraId="7FF8FC1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0DEC963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531B756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37810BA"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应付手续费及佣金</w:t>
            </w:r>
          </w:p>
        </w:tc>
        <w:tc>
          <w:tcPr>
            <w:tcW w:w="3213" w:type="dxa"/>
            <w:tcBorders>
              <w:top w:val="single" w:sz="2" w:space="0" w:color="auto"/>
              <w:left w:val="single" w:sz="2" w:space="0" w:color="auto"/>
              <w:bottom w:val="single" w:sz="2" w:space="0" w:color="auto"/>
              <w:right w:val="single" w:sz="2" w:space="0" w:color="auto"/>
            </w:tcBorders>
            <w:vAlign w:val="center"/>
          </w:tcPr>
          <w:p w14:paraId="002670B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5DBDBD7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5F45377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F739E1F"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应付分保账款</w:t>
            </w:r>
          </w:p>
        </w:tc>
        <w:tc>
          <w:tcPr>
            <w:tcW w:w="3213" w:type="dxa"/>
            <w:tcBorders>
              <w:top w:val="single" w:sz="2" w:space="0" w:color="auto"/>
              <w:left w:val="single" w:sz="2" w:space="0" w:color="auto"/>
              <w:bottom w:val="single" w:sz="2" w:space="0" w:color="auto"/>
              <w:right w:val="single" w:sz="2" w:space="0" w:color="auto"/>
            </w:tcBorders>
            <w:vAlign w:val="center"/>
          </w:tcPr>
          <w:p w14:paraId="718603D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3D4D731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69CC270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D6D783D"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lastRenderedPageBreak/>
              <w:t>持有待售负债</w:t>
            </w:r>
          </w:p>
        </w:tc>
        <w:tc>
          <w:tcPr>
            <w:tcW w:w="3213" w:type="dxa"/>
            <w:tcBorders>
              <w:top w:val="single" w:sz="2" w:space="0" w:color="auto"/>
              <w:left w:val="single" w:sz="2" w:space="0" w:color="auto"/>
              <w:bottom w:val="single" w:sz="2" w:space="0" w:color="auto"/>
              <w:right w:val="single" w:sz="2" w:space="0" w:color="auto"/>
            </w:tcBorders>
            <w:vAlign w:val="center"/>
          </w:tcPr>
          <w:p w14:paraId="6BAABC3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10034DC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39B9974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8033AC5"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一年内到期的非流动负债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0EF28CF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164,576,163.97</w:t>
            </w:r>
          </w:p>
        </w:tc>
        <w:tc>
          <w:tcPr>
            <w:tcW w:w="3213" w:type="dxa"/>
            <w:tcBorders>
              <w:top w:val="single" w:sz="2" w:space="0" w:color="auto"/>
              <w:left w:val="single" w:sz="2" w:space="0" w:color="auto"/>
              <w:bottom w:val="single" w:sz="2" w:space="0" w:color="auto"/>
              <w:right w:val="single" w:sz="2" w:space="0" w:color="auto"/>
            </w:tcBorders>
            <w:vAlign w:val="center"/>
          </w:tcPr>
          <w:p w14:paraId="0A1744D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323,296,833.40</w:t>
            </w:r>
          </w:p>
        </w:tc>
      </w:tr>
      <w:tr w:rsidR="00242A3F" w14:paraId="5680D43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FEDFD40"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0819546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840,211.36</w:t>
            </w:r>
          </w:p>
        </w:tc>
        <w:tc>
          <w:tcPr>
            <w:tcW w:w="3213" w:type="dxa"/>
            <w:tcBorders>
              <w:top w:val="single" w:sz="2" w:space="0" w:color="auto"/>
              <w:left w:val="single" w:sz="2" w:space="0" w:color="auto"/>
              <w:bottom w:val="single" w:sz="2" w:space="0" w:color="auto"/>
              <w:right w:val="single" w:sz="2" w:space="0" w:color="auto"/>
            </w:tcBorders>
            <w:vAlign w:val="center"/>
          </w:tcPr>
          <w:p w14:paraId="4EC77FD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2,136,266.97</w:t>
            </w:r>
          </w:p>
        </w:tc>
      </w:tr>
      <w:tr w:rsidR="00242A3F" w14:paraId="274978E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75B26A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流动负债合计</w:t>
            </w:r>
          </w:p>
        </w:tc>
        <w:tc>
          <w:tcPr>
            <w:tcW w:w="3213" w:type="dxa"/>
            <w:tcBorders>
              <w:top w:val="single" w:sz="2" w:space="0" w:color="auto"/>
              <w:left w:val="single" w:sz="2" w:space="0" w:color="auto"/>
              <w:bottom w:val="single" w:sz="2" w:space="0" w:color="auto"/>
              <w:right w:val="single" w:sz="2" w:space="0" w:color="auto"/>
            </w:tcBorders>
            <w:vAlign w:val="center"/>
          </w:tcPr>
          <w:p w14:paraId="6EE62C6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4,024,639,422.55</w:t>
            </w:r>
          </w:p>
        </w:tc>
        <w:tc>
          <w:tcPr>
            <w:tcW w:w="3213" w:type="dxa"/>
            <w:tcBorders>
              <w:top w:val="single" w:sz="2" w:space="0" w:color="auto"/>
              <w:left w:val="single" w:sz="2" w:space="0" w:color="auto"/>
              <w:bottom w:val="single" w:sz="2" w:space="0" w:color="auto"/>
              <w:right w:val="single" w:sz="2" w:space="0" w:color="auto"/>
            </w:tcBorders>
            <w:vAlign w:val="center"/>
          </w:tcPr>
          <w:p w14:paraId="0F43636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3,741,600,272.32</w:t>
            </w:r>
          </w:p>
        </w:tc>
      </w:tr>
      <w:tr w:rsidR="00242A3F" w14:paraId="1838558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8B013E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非流动负债：</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5F7700A" w14:textId="77777777" w:rsidR="00242A3F" w:rsidRDefault="00242A3F"/>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091E62F" w14:textId="77777777" w:rsidR="00242A3F" w:rsidRDefault="00242A3F"/>
        </w:tc>
      </w:tr>
      <w:tr w:rsidR="00242A3F" w14:paraId="389C7D1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367F60"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保险合同准备金</w:t>
            </w:r>
          </w:p>
        </w:tc>
        <w:tc>
          <w:tcPr>
            <w:tcW w:w="3213" w:type="dxa"/>
            <w:tcBorders>
              <w:top w:val="single" w:sz="2" w:space="0" w:color="auto"/>
              <w:left w:val="single" w:sz="2" w:space="0" w:color="auto"/>
              <w:bottom w:val="single" w:sz="2" w:space="0" w:color="auto"/>
              <w:right w:val="single" w:sz="2" w:space="0" w:color="auto"/>
            </w:tcBorders>
            <w:vAlign w:val="center"/>
          </w:tcPr>
          <w:p w14:paraId="79C16375"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B117AB1" w14:textId="77777777" w:rsidR="00242A3F" w:rsidRDefault="00242A3F">
            <w:pPr>
              <w:spacing w:line="240" w:lineRule="exact"/>
              <w:jc w:val="right"/>
              <w:rPr>
                <w:rFonts w:ascii="宋体" w:eastAsia="宋体" w:hAnsi="宋体" w:cs="宋体"/>
                <w:sz w:val="18"/>
                <w:szCs w:val="18"/>
              </w:rPr>
            </w:pPr>
          </w:p>
        </w:tc>
      </w:tr>
      <w:tr w:rsidR="00242A3F" w14:paraId="459A98D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677BC50"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长期借款</w:t>
            </w:r>
          </w:p>
        </w:tc>
        <w:tc>
          <w:tcPr>
            <w:tcW w:w="3213" w:type="dxa"/>
            <w:tcBorders>
              <w:top w:val="single" w:sz="2" w:space="0" w:color="auto"/>
              <w:left w:val="single" w:sz="2" w:space="0" w:color="auto"/>
              <w:bottom w:val="single" w:sz="2" w:space="0" w:color="auto"/>
              <w:right w:val="single" w:sz="2" w:space="0" w:color="auto"/>
            </w:tcBorders>
            <w:vAlign w:val="center"/>
          </w:tcPr>
          <w:p w14:paraId="1A80248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926,649,809.61</w:t>
            </w:r>
          </w:p>
        </w:tc>
        <w:tc>
          <w:tcPr>
            <w:tcW w:w="3213" w:type="dxa"/>
            <w:tcBorders>
              <w:top w:val="single" w:sz="2" w:space="0" w:color="auto"/>
              <w:left w:val="single" w:sz="2" w:space="0" w:color="auto"/>
              <w:bottom w:val="single" w:sz="2" w:space="0" w:color="auto"/>
              <w:right w:val="single" w:sz="2" w:space="0" w:color="auto"/>
            </w:tcBorders>
            <w:vAlign w:val="center"/>
          </w:tcPr>
          <w:p w14:paraId="410706B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798,604,951.84</w:t>
            </w:r>
          </w:p>
        </w:tc>
      </w:tr>
      <w:tr w:rsidR="00242A3F" w14:paraId="287DA43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6E64692"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应付债券</w:t>
            </w:r>
          </w:p>
        </w:tc>
        <w:tc>
          <w:tcPr>
            <w:tcW w:w="3213" w:type="dxa"/>
            <w:tcBorders>
              <w:top w:val="single" w:sz="2" w:space="0" w:color="auto"/>
              <w:left w:val="single" w:sz="2" w:space="0" w:color="auto"/>
              <w:bottom w:val="single" w:sz="2" w:space="0" w:color="auto"/>
              <w:right w:val="single" w:sz="2" w:space="0" w:color="auto"/>
            </w:tcBorders>
            <w:vAlign w:val="center"/>
          </w:tcPr>
          <w:p w14:paraId="5B2E4067"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869A8CE" w14:textId="77777777" w:rsidR="00242A3F" w:rsidRDefault="00242A3F">
            <w:pPr>
              <w:spacing w:line="240" w:lineRule="exact"/>
              <w:jc w:val="right"/>
              <w:rPr>
                <w:rFonts w:ascii="宋体" w:eastAsia="宋体" w:hAnsi="宋体" w:cs="宋体"/>
                <w:sz w:val="18"/>
                <w:szCs w:val="18"/>
              </w:rPr>
            </w:pPr>
          </w:p>
        </w:tc>
      </w:tr>
      <w:tr w:rsidR="00242A3F" w14:paraId="14E7669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7112FA9"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其中：优先股</w:t>
            </w:r>
          </w:p>
        </w:tc>
        <w:tc>
          <w:tcPr>
            <w:tcW w:w="3213" w:type="dxa"/>
            <w:tcBorders>
              <w:top w:val="single" w:sz="2" w:space="0" w:color="auto"/>
              <w:left w:val="single" w:sz="2" w:space="0" w:color="auto"/>
              <w:bottom w:val="single" w:sz="2" w:space="0" w:color="auto"/>
              <w:right w:val="single" w:sz="2" w:space="0" w:color="auto"/>
            </w:tcBorders>
            <w:vAlign w:val="center"/>
          </w:tcPr>
          <w:p w14:paraId="695E5F40"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4791A00" w14:textId="77777777" w:rsidR="00242A3F" w:rsidRDefault="00242A3F">
            <w:pPr>
              <w:spacing w:line="240" w:lineRule="exact"/>
              <w:jc w:val="right"/>
              <w:rPr>
                <w:rFonts w:ascii="宋体" w:eastAsia="宋体" w:hAnsi="宋体" w:cs="宋体"/>
                <w:sz w:val="18"/>
                <w:szCs w:val="18"/>
              </w:rPr>
            </w:pPr>
          </w:p>
        </w:tc>
      </w:tr>
      <w:tr w:rsidR="00242A3F" w14:paraId="0D5910F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C577A9D" w14:textId="77777777" w:rsidR="00242A3F" w:rsidRDefault="00000000">
            <w:pPr>
              <w:spacing w:before="40" w:after="40" w:line="240" w:lineRule="exact"/>
              <w:ind w:firstLineChars="500" w:firstLine="900"/>
              <w:rPr>
                <w:rFonts w:ascii="宋体" w:eastAsia="宋体" w:hAnsi="宋体" w:cs="宋体"/>
                <w:sz w:val="18"/>
                <w:szCs w:val="18"/>
              </w:rPr>
            </w:pPr>
            <w:r>
              <w:rPr>
                <w:rFonts w:ascii="宋体" w:eastAsia="宋体" w:hAnsi="宋体" w:cs="宋体"/>
                <w:sz w:val="18"/>
                <w:szCs w:val="18"/>
              </w:rPr>
              <w:t>永续债</w:t>
            </w:r>
          </w:p>
        </w:tc>
        <w:tc>
          <w:tcPr>
            <w:tcW w:w="3213" w:type="dxa"/>
            <w:tcBorders>
              <w:top w:val="single" w:sz="2" w:space="0" w:color="auto"/>
              <w:left w:val="single" w:sz="2" w:space="0" w:color="auto"/>
              <w:bottom w:val="single" w:sz="2" w:space="0" w:color="auto"/>
              <w:right w:val="single" w:sz="2" w:space="0" w:color="auto"/>
            </w:tcBorders>
            <w:vAlign w:val="center"/>
          </w:tcPr>
          <w:p w14:paraId="13077EA7"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1928730" w14:textId="77777777" w:rsidR="00242A3F" w:rsidRDefault="00242A3F">
            <w:pPr>
              <w:spacing w:line="240" w:lineRule="exact"/>
              <w:jc w:val="right"/>
              <w:rPr>
                <w:rFonts w:ascii="宋体" w:eastAsia="宋体" w:hAnsi="宋体" w:cs="宋体"/>
                <w:sz w:val="18"/>
                <w:szCs w:val="18"/>
              </w:rPr>
            </w:pPr>
          </w:p>
        </w:tc>
      </w:tr>
      <w:tr w:rsidR="00242A3F" w14:paraId="1BCA547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CEC5CA6"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租赁负债</w:t>
            </w:r>
          </w:p>
        </w:tc>
        <w:tc>
          <w:tcPr>
            <w:tcW w:w="3213" w:type="dxa"/>
            <w:tcBorders>
              <w:top w:val="single" w:sz="2" w:space="0" w:color="auto"/>
              <w:left w:val="single" w:sz="2" w:space="0" w:color="auto"/>
              <w:bottom w:val="single" w:sz="2" w:space="0" w:color="auto"/>
              <w:right w:val="single" w:sz="2" w:space="0" w:color="auto"/>
            </w:tcBorders>
            <w:vAlign w:val="center"/>
          </w:tcPr>
          <w:p w14:paraId="02AB176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301,661,579.49</w:t>
            </w:r>
          </w:p>
        </w:tc>
        <w:tc>
          <w:tcPr>
            <w:tcW w:w="3213" w:type="dxa"/>
            <w:tcBorders>
              <w:top w:val="single" w:sz="2" w:space="0" w:color="auto"/>
              <w:left w:val="single" w:sz="2" w:space="0" w:color="auto"/>
              <w:bottom w:val="single" w:sz="2" w:space="0" w:color="auto"/>
              <w:right w:val="single" w:sz="2" w:space="0" w:color="auto"/>
            </w:tcBorders>
            <w:vAlign w:val="center"/>
          </w:tcPr>
          <w:p w14:paraId="78ACE49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318,221,349.99</w:t>
            </w:r>
          </w:p>
        </w:tc>
      </w:tr>
      <w:tr w:rsidR="00242A3F" w14:paraId="0B9971E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C174175"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长期应付款</w:t>
            </w:r>
          </w:p>
        </w:tc>
        <w:tc>
          <w:tcPr>
            <w:tcW w:w="3213" w:type="dxa"/>
            <w:tcBorders>
              <w:top w:val="single" w:sz="2" w:space="0" w:color="auto"/>
              <w:left w:val="single" w:sz="2" w:space="0" w:color="auto"/>
              <w:bottom w:val="single" w:sz="2" w:space="0" w:color="auto"/>
              <w:right w:val="single" w:sz="2" w:space="0" w:color="auto"/>
            </w:tcBorders>
            <w:vAlign w:val="center"/>
          </w:tcPr>
          <w:p w14:paraId="6336F261"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DFD5B03" w14:textId="77777777" w:rsidR="00242A3F" w:rsidRDefault="00242A3F">
            <w:pPr>
              <w:spacing w:line="240" w:lineRule="exact"/>
              <w:jc w:val="right"/>
              <w:rPr>
                <w:rFonts w:ascii="宋体" w:eastAsia="宋体" w:hAnsi="宋体" w:cs="宋体"/>
                <w:sz w:val="18"/>
                <w:szCs w:val="18"/>
              </w:rPr>
            </w:pPr>
          </w:p>
        </w:tc>
      </w:tr>
      <w:tr w:rsidR="00242A3F" w14:paraId="275B9D1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8B2C53E"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长期应付职工薪酬</w:t>
            </w:r>
          </w:p>
        </w:tc>
        <w:tc>
          <w:tcPr>
            <w:tcW w:w="3213" w:type="dxa"/>
            <w:tcBorders>
              <w:top w:val="single" w:sz="2" w:space="0" w:color="auto"/>
              <w:left w:val="single" w:sz="2" w:space="0" w:color="auto"/>
              <w:bottom w:val="single" w:sz="2" w:space="0" w:color="auto"/>
              <w:right w:val="single" w:sz="2" w:space="0" w:color="auto"/>
            </w:tcBorders>
            <w:vAlign w:val="center"/>
          </w:tcPr>
          <w:p w14:paraId="1D45A2B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20,787,490.66</w:t>
            </w:r>
          </w:p>
        </w:tc>
        <w:tc>
          <w:tcPr>
            <w:tcW w:w="3213" w:type="dxa"/>
            <w:tcBorders>
              <w:top w:val="single" w:sz="2" w:space="0" w:color="auto"/>
              <w:left w:val="single" w:sz="2" w:space="0" w:color="auto"/>
              <w:bottom w:val="single" w:sz="2" w:space="0" w:color="auto"/>
              <w:right w:val="single" w:sz="2" w:space="0" w:color="auto"/>
            </w:tcBorders>
            <w:vAlign w:val="center"/>
          </w:tcPr>
          <w:p w14:paraId="137FC2A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19,223,856.97</w:t>
            </w:r>
          </w:p>
        </w:tc>
      </w:tr>
      <w:tr w:rsidR="00242A3F" w14:paraId="491F735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0A76BEF"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预计负债</w:t>
            </w:r>
          </w:p>
        </w:tc>
        <w:tc>
          <w:tcPr>
            <w:tcW w:w="3213" w:type="dxa"/>
            <w:tcBorders>
              <w:top w:val="single" w:sz="2" w:space="0" w:color="auto"/>
              <w:left w:val="single" w:sz="2" w:space="0" w:color="auto"/>
              <w:bottom w:val="single" w:sz="2" w:space="0" w:color="auto"/>
              <w:right w:val="single" w:sz="2" w:space="0" w:color="auto"/>
            </w:tcBorders>
            <w:vAlign w:val="center"/>
          </w:tcPr>
          <w:p w14:paraId="31E44FB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8,286,587.71</w:t>
            </w:r>
          </w:p>
        </w:tc>
        <w:tc>
          <w:tcPr>
            <w:tcW w:w="3213" w:type="dxa"/>
            <w:tcBorders>
              <w:top w:val="single" w:sz="2" w:space="0" w:color="auto"/>
              <w:left w:val="single" w:sz="2" w:space="0" w:color="auto"/>
              <w:bottom w:val="single" w:sz="2" w:space="0" w:color="auto"/>
              <w:right w:val="single" w:sz="2" w:space="0" w:color="auto"/>
            </w:tcBorders>
            <w:vAlign w:val="center"/>
          </w:tcPr>
          <w:p w14:paraId="1ED4146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4,548,413.90</w:t>
            </w:r>
          </w:p>
        </w:tc>
      </w:tr>
      <w:tr w:rsidR="00242A3F" w14:paraId="433CBA8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699CB54"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递延收益</w:t>
            </w:r>
          </w:p>
        </w:tc>
        <w:tc>
          <w:tcPr>
            <w:tcW w:w="3213" w:type="dxa"/>
            <w:tcBorders>
              <w:top w:val="single" w:sz="2" w:space="0" w:color="auto"/>
              <w:left w:val="single" w:sz="2" w:space="0" w:color="auto"/>
              <w:bottom w:val="single" w:sz="2" w:space="0" w:color="auto"/>
              <w:right w:val="single" w:sz="2" w:space="0" w:color="auto"/>
            </w:tcBorders>
            <w:vAlign w:val="center"/>
          </w:tcPr>
          <w:p w14:paraId="651A468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1,957,977.68</w:t>
            </w:r>
          </w:p>
        </w:tc>
        <w:tc>
          <w:tcPr>
            <w:tcW w:w="3213" w:type="dxa"/>
            <w:tcBorders>
              <w:top w:val="single" w:sz="2" w:space="0" w:color="auto"/>
              <w:left w:val="single" w:sz="2" w:space="0" w:color="auto"/>
              <w:bottom w:val="single" w:sz="2" w:space="0" w:color="auto"/>
              <w:right w:val="single" w:sz="2" w:space="0" w:color="auto"/>
            </w:tcBorders>
            <w:vAlign w:val="center"/>
          </w:tcPr>
          <w:p w14:paraId="3C0FBFC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2,364,687.74</w:t>
            </w:r>
          </w:p>
        </w:tc>
      </w:tr>
      <w:tr w:rsidR="00242A3F" w14:paraId="002E87D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BCD0F09"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递延所得税负债</w:t>
            </w:r>
          </w:p>
        </w:tc>
        <w:tc>
          <w:tcPr>
            <w:tcW w:w="3213" w:type="dxa"/>
            <w:tcBorders>
              <w:top w:val="single" w:sz="2" w:space="0" w:color="auto"/>
              <w:left w:val="single" w:sz="2" w:space="0" w:color="auto"/>
              <w:bottom w:val="single" w:sz="2" w:space="0" w:color="auto"/>
              <w:right w:val="single" w:sz="2" w:space="0" w:color="auto"/>
            </w:tcBorders>
            <w:vAlign w:val="center"/>
          </w:tcPr>
          <w:p w14:paraId="54C68A0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86,327,989.96</w:t>
            </w:r>
          </w:p>
        </w:tc>
        <w:tc>
          <w:tcPr>
            <w:tcW w:w="3213" w:type="dxa"/>
            <w:tcBorders>
              <w:top w:val="single" w:sz="2" w:space="0" w:color="auto"/>
              <w:left w:val="single" w:sz="2" w:space="0" w:color="auto"/>
              <w:bottom w:val="single" w:sz="2" w:space="0" w:color="auto"/>
              <w:right w:val="single" w:sz="2" w:space="0" w:color="auto"/>
            </w:tcBorders>
            <w:vAlign w:val="center"/>
          </w:tcPr>
          <w:p w14:paraId="5FA9625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70,462,027.25</w:t>
            </w:r>
          </w:p>
        </w:tc>
      </w:tr>
      <w:tr w:rsidR="00242A3F" w14:paraId="2D7DB64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41EDE1D"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其他非流动负债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7F3BB42F"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07C5961" w14:textId="77777777" w:rsidR="00242A3F" w:rsidRDefault="00242A3F">
            <w:pPr>
              <w:spacing w:line="240" w:lineRule="exact"/>
              <w:jc w:val="right"/>
              <w:rPr>
                <w:rFonts w:ascii="宋体" w:eastAsia="宋体" w:hAnsi="宋体" w:cs="宋体"/>
                <w:sz w:val="18"/>
                <w:szCs w:val="18"/>
              </w:rPr>
            </w:pPr>
          </w:p>
        </w:tc>
      </w:tr>
      <w:tr w:rsidR="00242A3F" w14:paraId="2673722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AC6AC0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非流动负债合计</w:t>
            </w:r>
          </w:p>
        </w:tc>
        <w:tc>
          <w:tcPr>
            <w:tcW w:w="3213" w:type="dxa"/>
            <w:tcBorders>
              <w:top w:val="single" w:sz="2" w:space="0" w:color="auto"/>
              <w:left w:val="single" w:sz="2" w:space="0" w:color="auto"/>
              <w:bottom w:val="single" w:sz="2" w:space="0" w:color="auto"/>
              <w:right w:val="single" w:sz="2" w:space="0" w:color="auto"/>
            </w:tcBorders>
            <w:vAlign w:val="center"/>
          </w:tcPr>
          <w:p w14:paraId="42C2EB3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1,345,671,435.11</w:t>
            </w:r>
          </w:p>
        </w:tc>
        <w:tc>
          <w:tcPr>
            <w:tcW w:w="3213" w:type="dxa"/>
            <w:tcBorders>
              <w:top w:val="single" w:sz="2" w:space="0" w:color="auto"/>
              <w:left w:val="single" w:sz="2" w:space="0" w:color="auto"/>
              <w:bottom w:val="single" w:sz="2" w:space="0" w:color="auto"/>
              <w:right w:val="single" w:sz="2" w:space="0" w:color="auto"/>
            </w:tcBorders>
            <w:vAlign w:val="center"/>
          </w:tcPr>
          <w:p w14:paraId="4AC5EF2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1,213,425,287.69</w:t>
            </w:r>
          </w:p>
        </w:tc>
      </w:tr>
      <w:tr w:rsidR="00242A3F" w14:paraId="3FAADDD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5EFC9C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负债合计</w:t>
            </w:r>
          </w:p>
        </w:tc>
        <w:tc>
          <w:tcPr>
            <w:tcW w:w="3213" w:type="dxa"/>
            <w:tcBorders>
              <w:top w:val="single" w:sz="2" w:space="0" w:color="auto"/>
              <w:left w:val="single" w:sz="2" w:space="0" w:color="auto"/>
              <w:bottom w:val="single" w:sz="2" w:space="0" w:color="auto"/>
              <w:right w:val="single" w:sz="2" w:space="0" w:color="auto"/>
            </w:tcBorders>
            <w:vAlign w:val="center"/>
          </w:tcPr>
          <w:p w14:paraId="4B1C3E7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5,370,310,857.66</w:t>
            </w:r>
          </w:p>
        </w:tc>
        <w:tc>
          <w:tcPr>
            <w:tcW w:w="3213" w:type="dxa"/>
            <w:tcBorders>
              <w:top w:val="single" w:sz="2" w:space="0" w:color="auto"/>
              <w:left w:val="single" w:sz="2" w:space="0" w:color="auto"/>
              <w:bottom w:val="single" w:sz="2" w:space="0" w:color="auto"/>
              <w:right w:val="single" w:sz="2" w:space="0" w:color="auto"/>
            </w:tcBorders>
            <w:vAlign w:val="center"/>
          </w:tcPr>
          <w:p w14:paraId="15963CE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4,955,025,560.01</w:t>
            </w:r>
          </w:p>
        </w:tc>
      </w:tr>
      <w:tr w:rsidR="00242A3F" w14:paraId="5631883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90DEB0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所有者权益：</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5FE6EE4" w14:textId="77777777" w:rsidR="00242A3F" w:rsidRDefault="00242A3F"/>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F10AA0" w14:textId="77777777" w:rsidR="00242A3F" w:rsidRDefault="00242A3F"/>
        </w:tc>
      </w:tr>
      <w:tr w:rsidR="00242A3F" w14:paraId="18D9446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544B6D9"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股本</w:t>
            </w:r>
          </w:p>
        </w:tc>
        <w:tc>
          <w:tcPr>
            <w:tcW w:w="3213" w:type="dxa"/>
            <w:tcBorders>
              <w:top w:val="single" w:sz="2" w:space="0" w:color="auto"/>
              <w:left w:val="single" w:sz="2" w:space="0" w:color="auto"/>
              <w:bottom w:val="single" w:sz="2" w:space="0" w:color="auto"/>
              <w:right w:val="single" w:sz="2" w:space="0" w:color="auto"/>
            </w:tcBorders>
            <w:vAlign w:val="center"/>
          </w:tcPr>
          <w:p w14:paraId="7827742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1,202,501,992.00</w:t>
            </w:r>
          </w:p>
        </w:tc>
        <w:tc>
          <w:tcPr>
            <w:tcW w:w="3213" w:type="dxa"/>
            <w:tcBorders>
              <w:top w:val="single" w:sz="2" w:space="0" w:color="auto"/>
              <w:left w:val="single" w:sz="2" w:space="0" w:color="auto"/>
              <w:bottom w:val="single" w:sz="2" w:space="0" w:color="auto"/>
              <w:right w:val="single" w:sz="2" w:space="0" w:color="auto"/>
            </w:tcBorders>
            <w:vAlign w:val="center"/>
          </w:tcPr>
          <w:p w14:paraId="1C9EF2E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1,202,501,992.00</w:t>
            </w:r>
          </w:p>
        </w:tc>
      </w:tr>
      <w:tr w:rsidR="00242A3F" w14:paraId="0318637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22153D8"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其他权益工具</w:t>
            </w:r>
          </w:p>
        </w:tc>
        <w:tc>
          <w:tcPr>
            <w:tcW w:w="3213" w:type="dxa"/>
            <w:tcBorders>
              <w:top w:val="single" w:sz="2" w:space="0" w:color="auto"/>
              <w:left w:val="single" w:sz="2" w:space="0" w:color="auto"/>
              <w:bottom w:val="single" w:sz="2" w:space="0" w:color="auto"/>
              <w:right w:val="single" w:sz="2" w:space="0" w:color="auto"/>
            </w:tcBorders>
            <w:vAlign w:val="center"/>
          </w:tcPr>
          <w:p w14:paraId="339A630E"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4D6E4E8" w14:textId="77777777" w:rsidR="00242A3F" w:rsidRDefault="00242A3F">
            <w:pPr>
              <w:spacing w:line="240" w:lineRule="exact"/>
              <w:jc w:val="right"/>
              <w:rPr>
                <w:rFonts w:ascii="宋体" w:eastAsia="宋体" w:hAnsi="宋体" w:cs="宋体"/>
                <w:sz w:val="18"/>
                <w:szCs w:val="18"/>
              </w:rPr>
            </w:pPr>
          </w:p>
        </w:tc>
      </w:tr>
      <w:tr w:rsidR="00242A3F" w14:paraId="28E186F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AB7A48" w14:textId="77777777" w:rsidR="00242A3F" w:rsidRDefault="00000000">
            <w:pPr>
              <w:spacing w:line="240" w:lineRule="exact"/>
              <w:ind w:firstLineChars="200" w:firstLine="360"/>
              <w:rPr>
                <w:rFonts w:ascii="宋体" w:eastAsia="宋体" w:hAnsi="宋体" w:cs="宋体"/>
                <w:sz w:val="18"/>
                <w:szCs w:val="18"/>
              </w:rPr>
            </w:pPr>
            <w:r>
              <w:rPr>
                <w:rFonts w:ascii="宋体" w:eastAsia="宋体" w:hAnsi="宋体" w:cs="宋体"/>
                <w:sz w:val="18"/>
                <w:szCs w:val="18"/>
              </w:rPr>
              <w:t>其中：优先股</w:t>
            </w:r>
          </w:p>
        </w:tc>
        <w:tc>
          <w:tcPr>
            <w:tcW w:w="3213" w:type="dxa"/>
            <w:tcBorders>
              <w:top w:val="single" w:sz="2" w:space="0" w:color="auto"/>
              <w:left w:val="single" w:sz="2" w:space="0" w:color="auto"/>
              <w:bottom w:val="single" w:sz="2" w:space="0" w:color="auto"/>
              <w:right w:val="single" w:sz="2" w:space="0" w:color="auto"/>
            </w:tcBorders>
            <w:vAlign w:val="center"/>
          </w:tcPr>
          <w:p w14:paraId="227EF7A6"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BEF5D77" w14:textId="77777777" w:rsidR="00242A3F" w:rsidRDefault="00242A3F">
            <w:pPr>
              <w:spacing w:line="240" w:lineRule="exact"/>
              <w:jc w:val="right"/>
              <w:rPr>
                <w:rFonts w:ascii="宋体" w:eastAsia="宋体" w:hAnsi="宋体" w:cs="宋体"/>
                <w:sz w:val="18"/>
                <w:szCs w:val="18"/>
              </w:rPr>
            </w:pPr>
          </w:p>
        </w:tc>
      </w:tr>
      <w:tr w:rsidR="00242A3F" w14:paraId="209C5DF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04229F" w14:textId="77777777" w:rsidR="00242A3F" w:rsidRDefault="00000000">
            <w:pPr>
              <w:spacing w:line="240" w:lineRule="exact"/>
              <w:ind w:firstLineChars="500" w:firstLine="900"/>
              <w:rPr>
                <w:rFonts w:ascii="宋体" w:eastAsia="宋体" w:hAnsi="宋体" w:cs="宋体"/>
                <w:sz w:val="18"/>
                <w:szCs w:val="18"/>
              </w:rPr>
            </w:pPr>
            <w:r>
              <w:rPr>
                <w:rFonts w:ascii="宋体" w:eastAsia="宋体" w:hAnsi="宋体" w:cs="宋体"/>
                <w:sz w:val="18"/>
                <w:szCs w:val="18"/>
              </w:rPr>
              <w:t>永续债</w:t>
            </w:r>
          </w:p>
        </w:tc>
        <w:tc>
          <w:tcPr>
            <w:tcW w:w="3213" w:type="dxa"/>
            <w:tcBorders>
              <w:top w:val="single" w:sz="2" w:space="0" w:color="auto"/>
              <w:left w:val="single" w:sz="2" w:space="0" w:color="auto"/>
              <w:bottom w:val="single" w:sz="2" w:space="0" w:color="auto"/>
              <w:right w:val="single" w:sz="2" w:space="0" w:color="auto"/>
            </w:tcBorders>
            <w:vAlign w:val="center"/>
          </w:tcPr>
          <w:p w14:paraId="0CB12CFE"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417D03D" w14:textId="77777777" w:rsidR="00242A3F" w:rsidRDefault="00242A3F">
            <w:pPr>
              <w:spacing w:line="240" w:lineRule="exact"/>
              <w:jc w:val="right"/>
              <w:rPr>
                <w:rFonts w:ascii="宋体" w:eastAsia="宋体" w:hAnsi="宋体" w:cs="宋体"/>
                <w:sz w:val="18"/>
                <w:szCs w:val="18"/>
              </w:rPr>
            </w:pPr>
          </w:p>
        </w:tc>
      </w:tr>
      <w:tr w:rsidR="00242A3F" w14:paraId="648AF92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9CDDA92"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资本公积</w:t>
            </w:r>
          </w:p>
        </w:tc>
        <w:tc>
          <w:tcPr>
            <w:tcW w:w="3213" w:type="dxa"/>
            <w:tcBorders>
              <w:top w:val="single" w:sz="2" w:space="0" w:color="auto"/>
              <w:left w:val="single" w:sz="2" w:space="0" w:color="auto"/>
              <w:bottom w:val="single" w:sz="2" w:space="0" w:color="auto"/>
              <w:right w:val="single" w:sz="2" w:space="0" w:color="auto"/>
            </w:tcBorders>
            <w:vAlign w:val="center"/>
          </w:tcPr>
          <w:p w14:paraId="5946E6F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3,989,353,790.40</w:t>
            </w:r>
          </w:p>
        </w:tc>
        <w:tc>
          <w:tcPr>
            <w:tcW w:w="3213" w:type="dxa"/>
            <w:tcBorders>
              <w:top w:val="single" w:sz="2" w:space="0" w:color="auto"/>
              <w:left w:val="single" w:sz="2" w:space="0" w:color="auto"/>
              <w:bottom w:val="single" w:sz="2" w:space="0" w:color="auto"/>
              <w:right w:val="single" w:sz="2" w:space="0" w:color="auto"/>
            </w:tcBorders>
            <w:vAlign w:val="center"/>
          </w:tcPr>
          <w:p w14:paraId="10172FA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3,950,778,936.53</w:t>
            </w:r>
          </w:p>
        </w:tc>
      </w:tr>
      <w:tr w:rsidR="00242A3F" w14:paraId="65B4AE0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285E3FA"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减：库存股</w:t>
            </w:r>
          </w:p>
        </w:tc>
        <w:tc>
          <w:tcPr>
            <w:tcW w:w="3213" w:type="dxa"/>
            <w:tcBorders>
              <w:top w:val="single" w:sz="2" w:space="0" w:color="auto"/>
              <w:left w:val="single" w:sz="2" w:space="0" w:color="auto"/>
              <w:bottom w:val="single" w:sz="2" w:space="0" w:color="auto"/>
              <w:right w:val="single" w:sz="2" w:space="0" w:color="auto"/>
            </w:tcBorders>
            <w:vAlign w:val="center"/>
          </w:tcPr>
          <w:p w14:paraId="2587C33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236,625,962.00</w:t>
            </w:r>
          </w:p>
        </w:tc>
        <w:tc>
          <w:tcPr>
            <w:tcW w:w="3213" w:type="dxa"/>
            <w:tcBorders>
              <w:top w:val="single" w:sz="2" w:space="0" w:color="auto"/>
              <w:left w:val="single" w:sz="2" w:space="0" w:color="auto"/>
              <w:bottom w:val="single" w:sz="2" w:space="0" w:color="auto"/>
              <w:right w:val="single" w:sz="2" w:space="0" w:color="auto"/>
            </w:tcBorders>
            <w:vAlign w:val="center"/>
          </w:tcPr>
          <w:p w14:paraId="6459D7B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236,625,962.00</w:t>
            </w:r>
          </w:p>
        </w:tc>
      </w:tr>
      <w:tr w:rsidR="00242A3F" w14:paraId="31538EA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F84ADF0"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0011ABE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242,008,889.85</w:t>
            </w:r>
          </w:p>
        </w:tc>
        <w:tc>
          <w:tcPr>
            <w:tcW w:w="3213" w:type="dxa"/>
            <w:tcBorders>
              <w:top w:val="single" w:sz="2" w:space="0" w:color="auto"/>
              <w:left w:val="single" w:sz="2" w:space="0" w:color="auto"/>
              <w:bottom w:val="single" w:sz="2" w:space="0" w:color="auto"/>
              <w:right w:val="single" w:sz="2" w:space="0" w:color="auto"/>
            </w:tcBorders>
            <w:vAlign w:val="center"/>
          </w:tcPr>
          <w:p w14:paraId="40FC7CF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115,010,556.85</w:t>
            </w:r>
          </w:p>
        </w:tc>
      </w:tr>
      <w:tr w:rsidR="00242A3F" w14:paraId="4EA2DB6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D93E871"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专项储备</w:t>
            </w:r>
          </w:p>
        </w:tc>
        <w:tc>
          <w:tcPr>
            <w:tcW w:w="3213" w:type="dxa"/>
            <w:tcBorders>
              <w:top w:val="single" w:sz="2" w:space="0" w:color="auto"/>
              <w:left w:val="single" w:sz="2" w:space="0" w:color="auto"/>
              <w:bottom w:val="single" w:sz="2" w:space="0" w:color="auto"/>
              <w:right w:val="single" w:sz="2" w:space="0" w:color="auto"/>
            </w:tcBorders>
            <w:vAlign w:val="center"/>
          </w:tcPr>
          <w:p w14:paraId="5E49201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3661526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5F63D3A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8C91CFF"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盈余公积</w:t>
            </w:r>
          </w:p>
        </w:tc>
        <w:tc>
          <w:tcPr>
            <w:tcW w:w="3213" w:type="dxa"/>
            <w:tcBorders>
              <w:top w:val="single" w:sz="2" w:space="0" w:color="auto"/>
              <w:left w:val="single" w:sz="2" w:space="0" w:color="auto"/>
              <w:bottom w:val="single" w:sz="2" w:space="0" w:color="auto"/>
              <w:right w:val="single" w:sz="2" w:space="0" w:color="auto"/>
            </w:tcBorders>
            <w:vAlign w:val="center"/>
          </w:tcPr>
          <w:p w14:paraId="366A3D2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663,843,379.04</w:t>
            </w:r>
          </w:p>
        </w:tc>
        <w:tc>
          <w:tcPr>
            <w:tcW w:w="3213" w:type="dxa"/>
            <w:tcBorders>
              <w:top w:val="single" w:sz="2" w:space="0" w:color="auto"/>
              <w:left w:val="single" w:sz="2" w:space="0" w:color="auto"/>
              <w:bottom w:val="single" w:sz="2" w:space="0" w:color="auto"/>
              <w:right w:val="single" w:sz="2" w:space="0" w:color="auto"/>
            </w:tcBorders>
            <w:vAlign w:val="center"/>
          </w:tcPr>
          <w:p w14:paraId="24B8C4D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663,843,379.04</w:t>
            </w:r>
          </w:p>
        </w:tc>
      </w:tr>
      <w:tr w:rsidR="00242A3F" w14:paraId="4472D18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3BC8BD0"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一般风险准备</w:t>
            </w:r>
          </w:p>
        </w:tc>
        <w:tc>
          <w:tcPr>
            <w:tcW w:w="3213" w:type="dxa"/>
            <w:tcBorders>
              <w:top w:val="single" w:sz="2" w:space="0" w:color="auto"/>
              <w:left w:val="single" w:sz="2" w:space="0" w:color="auto"/>
              <w:bottom w:val="single" w:sz="2" w:space="0" w:color="auto"/>
              <w:right w:val="single" w:sz="2" w:space="0" w:color="auto"/>
            </w:tcBorders>
            <w:vAlign w:val="center"/>
          </w:tcPr>
          <w:p w14:paraId="434C569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62A3E41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04DC080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3DDDDBA"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未分配利润</w:t>
            </w:r>
          </w:p>
        </w:tc>
        <w:tc>
          <w:tcPr>
            <w:tcW w:w="3213" w:type="dxa"/>
            <w:tcBorders>
              <w:top w:val="single" w:sz="2" w:space="0" w:color="auto"/>
              <w:left w:val="single" w:sz="2" w:space="0" w:color="auto"/>
              <w:bottom w:val="single" w:sz="2" w:space="0" w:color="auto"/>
              <w:right w:val="single" w:sz="2" w:space="0" w:color="auto"/>
            </w:tcBorders>
            <w:vAlign w:val="center"/>
          </w:tcPr>
          <w:p w14:paraId="718FD15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8,376,706,224.75</w:t>
            </w:r>
          </w:p>
        </w:tc>
        <w:tc>
          <w:tcPr>
            <w:tcW w:w="3213" w:type="dxa"/>
            <w:tcBorders>
              <w:top w:val="single" w:sz="2" w:space="0" w:color="auto"/>
              <w:left w:val="single" w:sz="2" w:space="0" w:color="auto"/>
              <w:bottom w:val="single" w:sz="2" w:space="0" w:color="auto"/>
              <w:right w:val="single" w:sz="2" w:space="0" w:color="auto"/>
            </w:tcBorders>
            <w:vAlign w:val="center"/>
          </w:tcPr>
          <w:p w14:paraId="355E7C8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7,702,438,641.41</w:t>
            </w:r>
          </w:p>
        </w:tc>
      </w:tr>
      <w:tr w:rsidR="00242A3F" w14:paraId="4DEEC6B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82BFAB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归属于母公司所有者权益合计</w:t>
            </w:r>
          </w:p>
        </w:tc>
        <w:tc>
          <w:tcPr>
            <w:tcW w:w="3213" w:type="dxa"/>
            <w:tcBorders>
              <w:top w:val="single" w:sz="2" w:space="0" w:color="auto"/>
              <w:left w:val="single" w:sz="2" w:space="0" w:color="auto"/>
              <w:bottom w:val="single" w:sz="2" w:space="0" w:color="auto"/>
              <w:right w:val="single" w:sz="2" w:space="0" w:color="auto"/>
            </w:tcBorders>
            <w:vAlign w:val="center"/>
          </w:tcPr>
          <w:p w14:paraId="1A3DE49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14,237,788,314.04</w:t>
            </w:r>
          </w:p>
        </w:tc>
        <w:tc>
          <w:tcPr>
            <w:tcW w:w="3213" w:type="dxa"/>
            <w:tcBorders>
              <w:top w:val="single" w:sz="2" w:space="0" w:color="auto"/>
              <w:left w:val="single" w:sz="2" w:space="0" w:color="auto"/>
              <w:bottom w:val="single" w:sz="2" w:space="0" w:color="auto"/>
              <w:right w:val="single" w:sz="2" w:space="0" w:color="auto"/>
            </w:tcBorders>
            <w:vAlign w:val="center"/>
          </w:tcPr>
          <w:p w14:paraId="53786CB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13,397,947,543.83</w:t>
            </w:r>
          </w:p>
        </w:tc>
      </w:tr>
      <w:tr w:rsidR="00242A3F" w14:paraId="6C521DA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C49994B"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少数股东权益</w:t>
            </w:r>
          </w:p>
        </w:tc>
        <w:tc>
          <w:tcPr>
            <w:tcW w:w="3213" w:type="dxa"/>
            <w:tcBorders>
              <w:top w:val="single" w:sz="2" w:space="0" w:color="auto"/>
              <w:left w:val="single" w:sz="2" w:space="0" w:color="auto"/>
              <w:bottom w:val="single" w:sz="2" w:space="0" w:color="auto"/>
              <w:right w:val="single" w:sz="2" w:space="0" w:color="auto"/>
            </w:tcBorders>
            <w:vAlign w:val="center"/>
          </w:tcPr>
          <w:p w14:paraId="0E8AAB0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203,112,095.59</w:t>
            </w:r>
          </w:p>
        </w:tc>
        <w:tc>
          <w:tcPr>
            <w:tcW w:w="3213" w:type="dxa"/>
            <w:tcBorders>
              <w:top w:val="single" w:sz="2" w:space="0" w:color="auto"/>
              <w:left w:val="single" w:sz="2" w:space="0" w:color="auto"/>
              <w:bottom w:val="single" w:sz="2" w:space="0" w:color="auto"/>
              <w:right w:val="single" w:sz="2" w:space="0" w:color="auto"/>
            </w:tcBorders>
            <w:vAlign w:val="center"/>
          </w:tcPr>
          <w:p w14:paraId="78D05B7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226,581,692.93</w:t>
            </w:r>
          </w:p>
        </w:tc>
      </w:tr>
      <w:tr w:rsidR="00242A3F" w14:paraId="690DEE5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549654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所有者权益合计</w:t>
            </w:r>
          </w:p>
        </w:tc>
        <w:tc>
          <w:tcPr>
            <w:tcW w:w="3213" w:type="dxa"/>
            <w:tcBorders>
              <w:top w:val="single" w:sz="2" w:space="0" w:color="auto"/>
              <w:left w:val="single" w:sz="2" w:space="0" w:color="auto"/>
              <w:bottom w:val="single" w:sz="2" w:space="0" w:color="auto"/>
              <w:right w:val="single" w:sz="2" w:space="0" w:color="auto"/>
            </w:tcBorders>
            <w:vAlign w:val="center"/>
          </w:tcPr>
          <w:p w14:paraId="0BBEBF7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14,440,900,409.63</w:t>
            </w:r>
          </w:p>
        </w:tc>
        <w:tc>
          <w:tcPr>
            <w:tcW w:w="3213" w:type="dxa"/>
            <w:tcBorders>
              <w:top w:val="single" w:sz="2" w:space="0" w:color="auto"/>
              <w:left w:val="single" w:sz="2" w:space="0" w:color="auto"/>
              <w:bottom w:val="single" w:sz="2" w:space="0" w:color="auto"/>
              <w:right w:val="single" w:sz="2" w:space="0" w:color="auto"/>
            </w:tcBorders>
            <w:vAlign w:val="center"/>
          </w:tcPr>
          <w:p w14:paraId="2FC30E7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13,624,529,236.76</w:t>
            </w:r>
          </w:p>
        </w:tc>
      </w:tr>
      <w:tr w:rsidR="00242A3F" w14:paraId="7D4250D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67CC7D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负债和所有者权益总计</w:t>
            </w:r>
          </w:p>
        </w:tc>
        <w:tc>
          <w:tcPr>
            <w:tcW w:w="3213" w:type="dxa"/>
            <w:tcBorders>
              <w:top w:val="single" w:sz="2" w:space="0" w:color="auto"/>
              <w:left w:val="single" w:sz="2" w:space="0" w:color="auto"/>
              <w:bottom w:val="single" w:sz="2" w:space="0" w:color="auto"/>
              <w:right w:val="single" w:sz="2" w:space="0" w:color="auto"/>
            </w:tcBorders>
            <w:vAlign w:val="center"/>
          </w:tcPr>
          <w:p w14:paraId="0C0C175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19,811,211,267.29</w:t>
            </w:r>
          </w:p>
        </w:tc>
        <w:tc>
          <w:tcPr>
            <w:tcW w:w="3213" w:type="dxa"/>
            <w:tcBorders>
              <w:top w:val="single" w:sz="2" w:space="0" w:color="auto"/>
              <w:left w:val="single" w:sz="2" w:space="0" w:color="auto"/>
              <w:bottom w:val="single" w:sz="2" w:space="0" w:color="auto"/>
              <w:right w:val="single" w:sz="2" w:space="0" w:color="auto"/>
            </w:tcBorders>
            <w:vAlign w:val="center"/>
          </w:tcPr>
          <w:p w14:paraId="46E93FD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18,579,554,796.77</w:t>
            </w:r>
          </w:p>
        </w:tc>
      </w:tr>
    </w:tbl>
    <w:p w14:paraId="742494CF"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法定代表人：仇建平    主管会计工作负责人：倪淑一      会计机构负责人：倪淑一</w:t>
      </w:r>
    </w:p>
    <w:p w14:paraId="3A6DAC54" w14:textId="77777777" w:rsidR="00242A3F" w:rsidRDefault="00000000">
      <w:pPr>
        <w:pStyle w:val="3"/>
        <w:spacing w:line="320" w:lineRule="exact"/>
        <w:jc w:val="left"/>
        <w:rPr>
          <w:rFonts w:ascii="宋体" w:hAnsi="宋体" w:cs="宋体"/>
          <w:b/>
          <w:bCs/>
          <w:sz w:val="24"/>
          <w:szCs w:val="24"/>
        </w:rPr>
      </w:pPr>
      <w:bookmarkStart w:id="96" w:name="_Toc988984"/>
      <w:r>
        <w:rPr>
          <w:rFonts w:ascii="宋体" w:hAnsi="宋体" w:cs="宋体"/>
          <w:b/>
          <w:bCs/>
          <w:sz w:val="24"/>
          <w:szCs w:val="24"/>
        </w:rPr>
        <w:t>2、母公司资产负债表</w:t>
      </w:r>
      <w:bookmarkEnd w:id="96"/>
    </w:p>
    <w:p w14:paraId="1C78F858"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6B8C7D0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7DC1C0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22C7DD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2023年6月30日</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FE411D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2023年1月1日</w:t>
            </w:r>
          </w:p>
        </w:tc>
      </w:tr>
      <w:tr w:rsidR="00242A3F" w14:paraId="2B01697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7A5814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流动资产：</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35D9E37" w14:textId="77777777" w:rsidR="00242A3F" w:rsidRDefault="00242A3F"/>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8B95DF" w14:textId="77777777" w:rsidR="00242A3F" w:rsidRDefault="00242A3F"/>
        </w:tc>
      </w:tr>
      <w:tr w:rsidR="00242A3F" w14:paraId="22DE6D4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03727A8"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货币资金</w:t>
            </w:r>
          </w:p>
        </w:tc>
        <w:tc>
          <w:tcPr>
            <w:tcW w:w="3213" w:type="dxa"/>
            <w:tcBorders>
              <w:top w:val="single" w:sz="2" w:space="0" w:color="auto"/>
              <w:left w:val="single" w:sz="2" w:space="0" w:color="auto"/>
              <w:bottom w:val="single" w:sz="2" w:space="0" w:color="auto"/>
              <w:right w:val="single" w:sz="2" w:space="0" w:color="auto"/>
            </w:tcBorders>
            <w:vAlign w:val="center"/>
          </w:tcPr>
          <w:p w14:paraId="0EF951C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3,397,789,232.45</w:t>
            </w:r>
          </w:p>
        </w:tc>
        <w:tc>
          <w:tcPr>
            <w:tcW w:w="3213" w:type="dxa"/>
            <w:tcBorders>
              <w:top w:val="single" w:sz="2" w:space="0" w:color="auto"/>
              <w:left w:val="single" w:sz="2" w:space="0" w:color="auto"/>
              <w:bottom w:val="single" w:sz="2" w:space="0" w:color="auto"/>
              <w:right w:val="single" w:sz="2" w:space="0" w:color="auto"/>
            </w:tcBorders>
            <w:vAlign w:val="center"/>
          </w:tcPr>
          <w:p w14:paraId="0DC392A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1,959,109,461.78</w:t>
            </w:r>
          </w:p>
        </w:tc>
      </w:tr>
      <w:tr w:rsidR="00242A3F" w14:paraId="50771BB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A124D39"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交易性金融资产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3B29722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400D11F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6FE5556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46F9719"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衍生金融资产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48045C7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6A5C3EE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0DF593D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09CFBE"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应收票据</w:t>
            </w:r>
          </w:p>
        </w:tc>
        <w:tc>
          <w:tcPr>
            <w:tcW w:w="3213" w:type="dxa"/>
            <w:tcBorders>
              <w:top w:val="single" w:sz="2" w:space="0" w:color="auto"/>
              <w:left w:val="single" w:sz="2" w:space="0" w:color="auto"/>
              <w:bottom w:val="single" w:sz="2" w:space="0" w:color="auto"/>
              <w:right w:val="single" w:sz="2" w:space="0" w:color="auto"/>
            </w:tcBorders>
            <w:vAlign w:val="center"/>
          </w:tcPr>
          <w:p w14:paraId="2F7393F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14,305,833.36</w:t>
            </w:r>
          </w:p>
        </w:tc>
        <w:tc>
          <w:tcPr>
            <w:tcW w:w="3213" w:type="dxa"/>
            <w:tcBorders>
              <w:top w:val="single" w:sz="2" w:space="0" w:color="auto"/>
              <w:left w:val="single" w:sz="2" w:space="0" w:color="auto"/>
              <w:bottom w:val="single" w:sz="2" w:space="0" w:color="auto"/>
              <w:right w:val="single" w:sz="2" w:space="0" w:color="auto"/>
            </w:tcBorders>
            <w:vAlign w:val="center"/>
          </w:tcPr>
          <w:p w14:paraId="7FFFA8A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6,303,252.22</w:t>
            </w:r>
          </w:p>
        </w:tc>
      </w:tr>
      <w:tr w:rsidR="00242A3F" w14:paraId="3939181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135671D"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lastRenderedPageBreak/>
              <w:t>应收账款</w:t>
            </w:r>
          </w:p>
        </w:tc>
        <w:tc>
          <w:tcPr>
            <w:tcW w:w="3213" w:type="dxa"/>
            <w:tcBorders>
              <w:top w:val="single" w:sz="2" w:space="0" w:color="auto"/>
              <w:left w:val="single" w:sz="2" w:space="0" w:color="auto"/>
              <w:bottom w:val="single" w:sz="2" w:space="0" w:color="auto"/>
              <w:right w:val="single" w:sz="2" w:space="0" w:color="auto"/>
            </w:tcBorders>
            <w:vAlign w:val="center"/>
          </w:tcPr>
          <w:p w14:paraId="18C18C5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1,197,437,883.90</w:t>
            </w:r>
          </w:p>
        </w:tc>
        <w:tc>
          <w:tcPr>
            <w:tcW w:w="3213" w:type="dxa"/>
            <w:tcBorders>
              <w:top w:val="single" w:sz="2" w:space="0" w:color="auto"/>
              <w:left w:val="single" w:sz="2" w:space="0" w:color="auto"/>
              <w:bottom w:val="single" w:sz="2" w:space="0" w:color="auto"/>
              <w:right w:val="single" w:sz="2" w:space="0" w:color="auto"/>
            </w:tcBorders>
            <w:vAlign w:val="center"/>
          </w:tcPr>
          <w:p w14:paraId="5432BAE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1,094,304,301.40</w:t>
            </w:r>
          </w:p>
        </w:tc>
      </w:tr>
      <w:tr w:rsidR="00242A3F" w14:paraId="0613039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E5D3072"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应收款项融资</w:t>
            </w:r>
          </w:p>
        </w:tc>
        <w:tc>
          <w:tcPr>
            <w:tcW w:w="3213" w:type="dxa"/>
            <w:tcBorders>
              <w:top w:val="single" w:sz="2" w:space="0" w:color="auto"/>
              <w:left w:val="single" w:sz="2" w:space="0" w:color="auto"/>
              <w:bottom w:val="single" w:sz="2" w:space="0" w:color="auto"/>
              <w:right w:val="single" w:sz="2" w:space="0" w:color="auto"/>
            </w:tcBorders>
            <w:vAlign w:val="center"/>
          </w:tcPr>
          <w:p w14:paraId="3818715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373,914,585.63</w:t>
            </w:r>
          </w:p>
        </w:tc>
        <w:tc>
          <w:tcPr>
            <w:tcW w:w="3213" w:type="dxa"/>
            <w:tcBorders>
              <w:top w:val="single" w:sz="2" w:space="0" w:color="auto"/>
              <w:left w:val="single" w:sz="2" w:space="0" w:color="auto"/>
              <w:bottom w:val="single" w:sz="2" w:space="0" w:color="auto"/>
              <w:right w:val="single" w:sz="2" w:space="0" w:color="auto"/>
            </w:tcBorders>
            <w:vAlign w:val="center"/>
          </w:tcPr>
          <w:p w14:paraId="1CBFD31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321,247,171.36</w:t>
            </w:r>
          </w:p>
        </w:tc>
      </w:tr>
      <w:tr w:rsidR="00242A3F" w14:paraId="1AE70AD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27C60BD"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预付款项</w:t>
            </w:r>
          </w:p>
        </w:tc>
        <w:tc>
          <w:tcPr>
            <w:tcW w:w="3213" w:type="dxa"/>
            <w:tcBorders>
              <w:top w:val="single" w:sz="2" w:space="0" w:color="auto"/>
              <w:left w:val="single" w:sz="2" w:space="0" w:color="auto"/>
              <w:bottom w:val="single" w:sz="2" w:space="0" w:color="auto"/>
              <w:right w:val="single" w:sz="2" w:space="0" w:color="auto"/>
            </w:tcBorders>
            <w:vAlign w:val="center"/>
          </w:tcPr>
          <w:p w14:paraId="1897F9B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13,409,941.83</w:t>
            </w:r>
          </w:p>
        </w:tc>
        <w:tc>
          <w:tcPr>
            <w:tcW w:w="3213" w:type="dxa"/>
            <w:tcBorders>
              <w:top w:val="single" w:sz="2" w:space="0" w:color="auto"/>
              <w:left w:val="single" w:sz="2" w:space="0" w:color="auto"/>
              <w:bottom w:val="single" w:sz="2" w:space="0" w:color="auto"/>
              <w:right w:val="single" w:sz="2" w:space="0" w:color="auto"/>
            </w:tcBorders>
            <w:vAlign w:val="center"/>
          </w:tcPr>
          <w:p w14:paraId="1952DCA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11,356,975.59</w:t>
            </w:r>
          </w:p>
        </w:tc>
      </w:tr>
      <w:tr w:rsidR="00242A3F" w14:paraId="6DFBD9F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C96D735"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其他应收款</w:t>
            </w:r>
          </w:p>
        </w:tc>
        <w:tc>
          <w:tcPr>
            <w:tcW w:w="3213" w:type="dxa"/>
            <w:tcBorders>
              <w:top w:val="single" w:sz="2" w:space="0" w:color="auto"/>
              <w:left w:val="single" w:sz="2" w:space="0" w:color="auto"/>
              <w:bottom w:val="single" w:sz="2" w:space="0" w:color="auto"/>
              <w:right w:val="single" w:sz="2" w:space="0" w:color="auto"/>
            </w:tcBorders>
            <w:vAlign w:val="center"/>
          </w:tcPr>
          <w:p w14:paraId="31CAD99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1,523,726,416.99</w:t>
            </w:r>
          </w:p>
        </w:tc>
        <w:tc>
          <w:tcPr>
            <w:tcW w:w="3213" w:type="dxa"/>
            <w:tcBorders>
              <w:top w:val="single" w:sz="2" w:space="0" w:color="auto"/>
              <w:left w:val="single" w:sz="2" w:space="0" w:color="auto"/>
              <w:bottom w:val="single" w:sz="2" w:space="0" w:color="auto"/>
              <w:right w:val="single" w:sz="2" w:space="0" w:color="auto"/>
            </w:tcBorders>
            <w:vAlign w:val="center"/>
          </w:tcPr>
          <w:p w14:paraId="4E09EDF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2,755,900,353.60</w:t>
            </w:r>
          </w:p>
        </w:tc>
      </w:tr>
      <w:tr w:rsidR="00242A3F" w14:paraId="31CEF08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1E62834"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其中：应收利息</w:t>
            </w:r>
          </w:p>
        </w:tc>
        <w:tc>
          <w:tcPr>
            <w:tcW w:w="3213" w:type="dxa"/>
            <w:tcBorders>
              <w:top w:val="single" w:sz="2" w:space="0" w:color="auto"/>
              <w:left w:val="single" w:sz="2" w:space="0" w:color="auto"/>
              <w:bottom w:val="single" w:sz="2" w:space="0" w:color="auto"/>
              <w:right w:val="single" w:sz="2" w:space="0" w:color="auto"/>
            </w:tcBorders>
            <w:vAlign w:val="center"/>
          </w:tcPr>
          <w:p w14:paraId="25A151B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38C9D3C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5886258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AEF614F" w14:textId="77777777" w:rsidR="00242A3F" w:rsidRDefault="00000000">
            <w:pPr>
              <w:spacing w:before="40" w:after="40" w:line="240" w:lineRule="exact"/>
              <w:ind w:firstLineChars="500" w:firstLine="900"/>
              <w:rPr>
                <w:rFonts w:ascii="宋体" w:eastAsia="宋体" w:hAnsi="宋体" w:cs="宋体"/>
                <w:sz w:val="18"/>
                <w:szCs w:val="18"/>
              </w:rPr>
            </w:pPr>
            <w:r>
              <w:rPr>
                <w:rFonts w:ascii="宋体" w:eastAsia="宋体" w:hAnsi="宋体" w:cs="宋体"/>
                <w:sz w:val="18"/>
                <w:szCs w:val="18"/>
              </w:rPr>
              <w:t>应收股利</w:t>
            </w:r>
          </w:p>
        </w:tc>
        <w:tc>
          <w:tcPr>
            <w:tcW w:w="3213" w:type="dxa"/>
            <w:tcBorders>
              <w:top w:val="single" w:sz="2" w:space="0" w:color="auto"/>
              <w:left w:val="single" w:sz="2" w:space="0" w:color="auto"/>
              <w:bottom w:val="single" w:sz="2" w:space="0" w:color="auto"/>
              <w:right w:val="single" w:sz="2" w:space="0" w:color="auto"/>
            </w:tcBorders>
            <w:vAlign w:val="center"/>
          </w:tcPr>
          <w:p w14:paraId="7C74F8D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2E7BA56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659B0F3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D5AB191"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存货</w:t>
            </w:r>
          </w:p>
        </w:tc>
        <w:tc>
          <w:tcPr>
            <w:tcW w:w="3213" w:type="dxa"/>
            <w:tcBorders>
              <w:top w:val="single" w:sz="2" w:space="0" w:color="auto"/>
              <w:left w:val="single" w:sz="2" w:space="0" w:color="auto"/>
              <w:bottom w:val="single" w:sz="2" w:space="0" w:color="auto"/>
              <w:right w:val="single" w:sz="2" w:space="0" w:color="auto"/>
            </w:tcBorders>
            <w:vAlign w:val="center"/>
          </w:tcPr>
          <w:p w14:paraId="0B5AD56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70,776,550.64</w:t>
            </w:r>
          </w:p>
        </w:tc>
        <w:tc>
          <w:tcPr>
            <w:tcW w:w="3213" w:type="dxa"/>
            <w:tcBorders>
              <w:top w:val="single" w:sz="2" w:space="0" w:color="auto"/>
              <w:left w:val="single" w:sz="2" w:space="0" w:color="auto"/>
              <w:bottom w:val="single" w:sz="2" w:space="0" w:color="auto"/>
              <w:right w:val="single" w:sz="2" w:space="0" w:color="auto"/>
            </w:tcBorders>
            <w:vAlign w:val="center"/>
          </w:tcPr>
          <w:p w14:paraId="36B8AB9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67,443,090.27</w:t>
            </w:r>
          </w:p>
        </w:tc>
      </w:tr>
      <w:tr w:rsidR="00242A3F" w14:paraId="1560B51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8A40255"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合同资产</w:t>
            </w:r>
          </w:p>
        </w:tc>
        <w:tc>
          <w:tcPr>
            <w:tcW w:w="3213" w:type="dxa"/>
            <w:tcBorders>
              <w:top w:val="single" w:sz="2" w:space="0" w:color="auto"/>
              <w:left w:val="single" w:sz="2" w:space="0" w:color="auto"/>
              <w:bottom w:val="single" w:sz="2" w:space="0" w:color="auto"/>
              <w:right w:val="single" w:sz="2" w:space="0" w:color="auto"/>
            </w:tcBorders>
            <w:vAlign w:val="center"/>
          </w:tcPr>
          <w:p w14:paraId="16FA3DB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191D555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3CDBC2F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A10FBB1"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持有待售资产</w:t>
            </w:r>
          </w:p>
        </w:tc>
        <w:tc>
          <w:tcPr>
            <w:tcW w:w="3213" w:type="dxa"/>
            <w:tcBorders>
              <w:top w:val="single" w:sz="2" w:space="0" w:color="auto"/>
              <w:left w:val="single" w:sz="2" w:space="0" w:color="auto"/>
              <w:bottom w:val="single" w:sz="2" w:space="0" w:color="auto"/>
              <w:right w:val="single" w:sz="2" w:space="0" w:color="auto"/>
            </w:tcBorders>
            <w:vAlign w:val="center"/>
          </w:tcPr>
          <w:p w14:paraId="38948D3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35F96D1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743ABEB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5D40208"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一年内到期的非流动资产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415EC77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6C181DC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452CDC8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CB47770"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0256B34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63,555,199.19</w:t>
            </w:r>
          </w:p>
        </w:tc>
        <w:tc>
          <w:tcPr>
            <w:tcW w:w="3213" w:type="dxa"/>
            <w:tcBorders>
              <w:top w:val="single" w:sz="2" w:space="0" w:color="auto"/>
              <w:left w:val="single" w:sz="2" w:space="0" w:color="auto"/>
              <w:bottom w:val="single" w:sz="2" w:space="0" w:color="auto"/>
              <w:right w:val="single" w:sz="2" w:space="0" w:color="auto"/>
            </w:tcBorders>
            <w:vAlign w:val="center"/>
          </w:tcPr>
          <w:p w14:paraId="53281EA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56,338,463.11</w:t>
            </w:r>
          </w:p>
        </w:tc>
      </w:tr>
      <w:tr w:rsidR="00242A3F" w14:paraId="703C319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5156BE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流动资产合计</w:t>
            </w:r>
          </w:p>
        </w:tc>
        <w:tc>
          <w:tcPr>
            <w:tcW w:w="3213" w:type="dxa"/>
            <w:tcBorders>
              <w:top w:val="single" w:sz="2" w:space="0" w:color="auto"/>
              <w:left w:val="single" w:sz="2" w:space="0" w:color="auto"/>
              <w:bottom w:val="single" w:sz="2" w:space="0" w:color="auto"/>
              <w:right w:val="single" w:sz="2" w:space="0" w:color="auto"/>
            </w:tcBorders>
            <w:vAlign w:val="center"/>
          </w:tcPr>
          <w:p w14:paraId="01D8771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6,654,915,643.99</w:t>
            </w:r>
          </w:p>
        </w:tc>
        <w:tc>
          <w:tcPr>
            <w:tcW w:w="3213" w:type="dxa"/>
            <w:tcBorders>
              <w:top w:val="single" w:sz="2" w:space="0" w:color="auto"/>
              <w:left w:val="single" w:sz="2" w:space="0" w:color="auto"/>
              <w:bottom w:val="single" w:sz="2" w:space="0" w:color="auto"/>
              <w:right w:val="single" w:sz="2" w:space="0" w:color="auto"/>
            </w:tcBorders>
            <w:vAlign w:val="center"/>
          </w:tcPr>
          <w:p w14:paraId="685DC42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6,272,003,069.33</w:t>
            </w:r>
          </w:p>
        </w:tc>
      </w:tr>
      <w:tr w:rsidR="00242A3F" w14:paraId="4770962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0466722"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非流动资产：</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7EF6D14" w14:textId="77777777" w:rsidR="00242A3F" w:rsidRDefault="00242A3F"/>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738570D" w14:textId="77777777" w:rsidR="00242A3F" w:rsidRDefault="00242A3F"/>
        </w:tc>
      </w:tr>
      <w:tr w:rsidR="00242A3F" w14:paraId="04DB630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53DC09E"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债权投资</w:t>
            </w:r>
          </w:p>
        </w:tc>
        <w:tc>
          <w:tcPr>
            <w:tcW w:w="3213" w:type="dxa"/>
            <w:tcBorders>
              <w:top w:val="single" w:sz="2" w:space="0" w:color="auto"/>
              <w:left w:val="single" w:sz="2" w:space="0" w:color="auto"/>
              <w:bottom w:val="single" w:sz="2" w:space="0" w:color="auto"/>
              <w:right w:val="single" w:sz="2" w:space="0" w:color="auto"/>
            </w:tcBorders>
            <w:vAlign w:val="center"/>
          </w:tcPr>
          <w:p w14:paraId="6D1354CC"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9A9096D" w14:textId="77777777" w:rsidR="00242A3F" w:rsidRDefault="00242A3F">
            <w:pPr>
              <w:spacing w:line="240" w:lineRule="exact"/>
              <w:jc w:val="right"/>
              <w:rPr>
                <w:rFonts w:ascii="宋体" w:eastAsia="宋体" w:hAnsi="宋体" w:cs="宋体"/>
                <w:sz w:val="18"/>
                <w:szCs w:val="18"/>
              </w:rPr>
            </w:pPr>
          </w:p>
        </w:tc>
      </w:tr>
      <w:tr w:rsidR="00242A3F" w14:paraId="2797206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73DC5C"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其他债权投资</w:t>
            </w:r>
          </w:p>
        </w:tc>
        <w:tc>
          <w:tcPr>
            <w:tcW w:w="3213" w:type="dxa"/>
            <w:tcBorders>
              <w:top w:val="single" w:sz="2" w:space="0" w:color="auto"/>
              <w:left w:val="single" w:sz="2" w:space="0" w:color="auto"/>
              <w:bottom w:val="single" w:sz="2" w:space="0" w:color="auto"/>
              <w:right w:val="single" w:sz="2" w:space="0" w:color="auto"/>
            </w:tcBorders>
            <w:vAlign w:val="center"/>
          </w:tcPr>
          <w:p w14:paraId="4AD9B22D"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C9552D3" w14:textId="77777777" w:rsidR="00242A3F" w:rsidRDefault="00242A3F">
            <w:pPr>
              <w:spacing w:line="240" w:lineRule="exact"/>
              <w:jc w:val="right"/>
              <w:rPr>
                <w:rFonts w:ascii="宋体" w:eastAsia="宋体" w:hAnsi="宋体" w:cs="宋体"/>
                <w:sz w:val="18"/>
                <w:szCs w:val="18"/>
              </w:rPr>
            </w:pPr>
          </w:p>
        </w:tc>
      </w:tr>
      <w:tr w:rsidR="00242A3F" w14:paraId="6579406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BC2C849"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长期应收款</w:t>
            </w:r>
          </w:p>
        </w:tc>
        <w:tc>
          <w:tcPr>
            <w:tcW w:w="3213" w:type="dxa"/>
            <w:tcBorders>
              <w:top w:val="single" w:sz="2" w:space="0" w:color="auto"/>
              <w:left w:val="single" w:sz="2" w:space="0" w:color="auto"/>
              <w:bottom w:val="single" w:sz="2" w:space="0" w:color="auto"/>
              <w:right w:val="single" w:sz="2" w:space="0" w:color="auto"/>
            </w:tcBorders>
            <w:vAlign w:val="center"/>
          </w:tcPr>
          <w:p w14:paraId="2A8A938E"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14B6BF4" w14:textId="77777777" w:rsidR="00242A3F" w:rsidRDefault="00242A3F">
            <w:pPr>
              <w:spacing w:line="240" w:lineRule="exact"/>
              <w:jc w:val="right"/>
              <w:rPr>
                <w:rFonts w:ascii="宋体" w:eastAsia="宋体" w:hAnsi="宋体" w:cs="宋体"/>
                <w:sz w:val="18"/>
                <w:szCs w:val="18"/>
              </w:rPr>
            </w:pPr>
          </w:p>
        </w:tc>
      </w:tr>
      <w:tr w:rsidR="00242A3F" w14:paraId="17C3FD7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7A8F500"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长期股权投资</w:t>
            </w:r>
          </w:p>
        </w:tc>
        <w:tc>
          <w:tcPr>
            <w:tcW w:w="3213" w:type="dxa"/>
            <w:tcBorders>
              <w:top w:val="single" w:sz="2" w:space="0" w:color="auto"/>
              <w:left w:val="single" w:sz="2" w:space="0" w:color="auto"/>
              <w:bottom w:val="single" w:sz="2" w:space="0" w:color="auto"/>
              <w:right w:val="single" w:sz="2" w:space="0" w:color="auto"/>
            </w:tcBorders>
            <w:vAlign w:val="center"/>
          </w:tcPr>
          <w:p w14:paraId="27CC00A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6,978,230,848.61</w:t>
            </w:r>
          </w:p>
        </w:tc>
        <w:tc>
          <w:tcPr>
            <w:tcW w:w="3213" w:type="dxa"/>
            <w:tcBorders>
              <w:top w:val="single" w:sz="2" w:space="0" w:color="auto"/>
              <w:left w:val="single" w:sz="2" w:space="0" w:color="auto"/>
              <w:bottom w:val="single" w:sz="2" w:space="0" w:color="auto"/>
              <w:right w:val="single" w:sz="2" w:space="0" w:color="auto"/>
            </w:tcBorders>
            <w:vAlign w:val="center"/>
          </w:tcPr>
          <w:p w14:paraId="5842DA7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6,646,597,702.06</w:t>
            </w:r>
          </w:p>
        </w:tc>
      </w:tr>
      <w:tr w:rsidR="00242A3F" w14:paraId="022C253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4DFB032"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其他权益工具投资</w:t>
            </w:r>
          </w:p>
        </w:tc>
        <w:tc>
          <w:tcPr>
            <w:tcW w:w="3213" w:type="dxa"/>
            <w:tcBorders>
              <w:top w:val="single" w:sz="2" w:space="0" w:color="auto"/>
              <w:left w:val="single" w:sz="2" w:space="0" w:color="auto"/>
              <w:bottom w:val="single" w:sz="2" w:space="0" w:color="auto"/>
              <w:right w:val="single" w:sz="2" w:space="0" w:color="auto"/>
            </w:tcBorders>
            <w:vAlign w:val="center"/>
          </w:tcPr>
          <w:p w14:paraId="2477529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16,550,000.00</w:t>
            </w:r>
          </w:p>
        </w:tc>
        <w:tc>
          <w:tcPr>
            <w:tcW w:w="3213" w:type="dxa"/>
            <w:tcBorders>
              <w:top w:val="single" w:sz="2" w:space="0" w:color="auto"/>
              <w:left w:val="single" w:sz="2" w:space="0" w:color="auto"/>
              <w:bottom w:val="single" w:sz="2" w:space="0" w:color="auto"/>
              <w:right w:val="single" w:sz="2" w:space="0" w:color="auto"/>
            </w:tcBorders>
            <w:vAlign w:val="center"/>
          </w:tcPr>
          <w:p w14:paraId="10A76DC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16,550,000.00</w:t>
            </w:r>
          </w:p>
        </w:tc>
      </w:tr>
      <w:tr w:rsidR="00242A3F" w14:paraId="28620E4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29D9835"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其他非流动金融资产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22E51D8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4AAB4AD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34D14B4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4CB08F8"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投资性房地产</w:t>
            </w:r>
          </w:p>
        </w:tc>
        <w:tc>
          <w:tcPr>
            <w:tcW w:w="3213" w:type="dxa"/>
            <w:tcBorders>
              <w:top w:val="single" w:sz="2" w:space="0" w:color="auto"/>
              <w:left w:val="single" w:sz="2" w:space="0" w:color="auto"/>
              <w:bottom w:val="single" w:sz="2" w:space="0" w:color="auto"/>
              <w:right w:val="single" w:sz="2" w:space="0" w:color="auto"/>
            </w:tcBorders>
            <w:vAlign w:val="center"/>
          </w:tcPr>
          <w:p w14:paraId="0C23F50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119,716,005.69</w:t>
            </w:r>
          </w:p>
        </w:tc>
        <w:tc>
          <w:tcPr>
            <w:tcW w:w="3213" w:type="dxa"/>
            <w:tcBorders>
              <w:top w:val="single" w:sz="2" w:space="0" w:color="auto"/>
              <w:left w:val="single" w:sz="2" w:space="0" w:color="auto"/>
              <w:bottom w:val="single" w:sz="2" w:space="0" w:color="auto"/>
              <w:right w:val="single" w:sz="2" w:space="0" w:color="auto"/>
            </w:tcBorders>
            <w:vAlign w:val="center"/>
          </w:tcPr>
          <w:p w14:paraId="5A7AD1D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122,158,556.01</w:t>
            </w:r>
          </w:p>
        </w:tc>
      </w:tr>
      <w:tr w:rsidR="00242A3F" w14:paraId="3F01155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C4277CD"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固定资产</w:t>
            </w:r>
          </w:p>
        </w:tc>
        <w:tc>
          <w:tcPr>
            <w:tcW w:w="3213" w:type="dxa"/>
            <w:tcBorders>
              <w:top w:val="single" w:sz="2" w:space="0" w:color="auto"/>
              <w:left w:val="single" w:sz="2" w:space="0" w:color="auto"/>
              <w:bottom w:val="single" w:sz="2" w:space="0" w:color="auto"/>
              <w:right w:val="single" w:sz="2" w:space="0" w:color="auto"/>
            </w:tcBorders>
            <w:vAlign w:val="center"/>
          </w:tcPr>
          <w:p w14:paraId="7CFAE17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162,383,166.46</w:t>
            </w:r>
          </w:p>
        </w:tc>
        <w:tc>
          <w:tcPr>
            <w:tcW w:w="3213" w:type="dxa"/>
            <w:tcBorders>
              <w:top w:val="single" w:sz="2" w:space="0" w:color="auto"/>
              <w:left w:val="single" w:sz="2" w:space="0" w:color="auto"/>
              <w:bottom w:val="single" w:sz="2" w:space="0" w:color="auto"/>
              <w:right w:val="single" w:sz="2" w:space="0" w:color="auto"/>
            </w:tcBorders>
            <w:vAlign w:val="center"/>
          </w:tcPr>
          <w:p w14:paraId="3FA884F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164,458,168.94</w:t>
            </w:r>
          </w:p>
        </w:tc>
      </w:tr>
      <w:tr w:rsidR="00242A3F" w14:paraId="6D20D5F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79CE494"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在建工程</w:t>
            </w:r>
          </w:p>
        </w:tc>
        <w:tc>
          <w:tcPr>
            <w:tcW w:w="3213" w:type="dxa"/>
            <w:tcBorders>
              <w:top w:val="single" w:sz="2" w:space="0" w:color="auto"/>
              <w:left w:val="single" w:sz="2" w:space="0" w:color="auto"/>
              <w:bottom w:val="single" w:sz="2" w:space="0" w:color="auto"/>
              <w:right w:val="single" w:sz="2" w:space="0" w:color="auto"/>
            </w:tcBorders>
            <w:vAlign w:val="center"/>
          </w:tcPr>
          <w:p w14:paraId="48F9D52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50,140,098.50</w:t>
            </w:r>
          </w:p>
        </w:tc>
        <w:tc>
          <w:tcPr>
            <w:tcW w:w="3213" w:type="dxa"/>
            <w:tcBorders>
              <w:top w:val="single" w:sz="2" w:space="0" w:color="auto"/>
              <w:left w:val="single" w:sz="2" w:space="0" w:color="auto"/>
              <w:bottom w:val="single" w:sz="2" w:space="0" w:color="auto"/>
              <w:right w:val="single" w:sz="2" w:space="0" w:color="auto"/>
            </w:tcBorders>
            <w:vAlign w:val="center"/>
          </w:tcPr>
          <w:p w14:paraId="3373661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32,000,978.77</w:t>
            </w:r>
          </w:p>
        </w:tc>
      </w:tr>
      <w:tr w:rsidR="00242A3F" w14:paraId="6DC2B0E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FBDAC31"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生产性生物资产</w:t>
            </w:r>
          </w:p>
        </w:tc>
        <w:tc>
          <w:tcPr>
            <w:tcW w:w="3213" w:type="dxa"/>
            <w:tcBorders>
              <w:top w:val="single" w:sz="2" w:space="0" w:color="auto"/>
              <w:left w:val="single" w:sz="2" w:space="0" w:color="auto"/>
              <w:bottom w:val="single" w:sz="2" w:space="0" w:color="auto"/>
              <w:right w:val="single" w:sz="2" w:space="0" w:color="auto"/>
            </w:tcBorders>
            <w:vAlign w:val="center"/>
          </w:tcPr>
          <w:p w14:paraId="4A839BA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35F75D4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7284183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1088F23"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油气资产</w:t>
            </w:r>
          </w:p>
        </w:tc>
        <w:tc>
          <w:tcPr>
            <w:tcW w:w="3213" w:type="dxa"/>
            <w:tcBorders>
              <w:top w:val="single" w:sz="2" w:space="0" w:color="auto"/>
              <w:left w:val="single" w:sz="2" w:space="0" w:color="auto"/>
              <w:bottom w:val="single" w:sz="2" w:space="0" w:color="auto"/>
              <w:right w:val="single" w:sz="2" w:space="0" w:color="auto"/>
            </w:tcBorders>
            <w:vAlign w:val="center"/>
          </w:tcPr>
          <w:p w14:paraId="2068250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56616C4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7FB4BDA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0A0EA50"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使用权资产</w:t>
            </w:r>
          </w:p>
        </w:tc>
        <w:tc>
          <w:tcPr>
            <w:tcW w:w="3213" w:type="dxa"/>
            <w:tcBorders>
              <w:top w:val="single" w:sz="2" w:space="0" w:color="auto"/>
              <w:left w:val="single" w:sz="2" w:space="0" w:color="auto"/>
              <w:bottom w:val="single" w:sz="2" w:space="0" w:color="auto"/>
              <w:right w:val="single" w:sz="2" w:space="0" w:color="auto"/>
            </w:tcBorders>
            <w:vAlign w:val="center"/>
          </w:tcPr>
          <w:p w14:paraId="4849E91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567FCBA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58CA082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3DB9BE9"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无形资产</w:t>
            </w:r>
          </w:p>
        </w:tc>
        <w:tc>
          <w:tcPr>
            <w:tcW w:w="3213" w:type="dxa"/>
            <w:tcBorders>
              <w:top w:val="single" w:sz="2" w:space="0" w:color="auto"/>
              <w:left w:val="single" w:sz="2" w:space="0" w:color="auto"/>
              <w:bottom w:val="single" w:sz="2" w:space="0" w:color="auto"/>
              <w:right w:val="single" w:sz="2" w:space="0" w:color="auto"/>
            </w:tcBorders>
            <w:vAlign w:val="center"/>
          </w:tcPr>
          <w:p w14:paraId="2AF90BF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25,997,452.50</w:t>
            </w:r>
          </w:p>
        </w:tc>
        <w:tc>
          <w:tcPr>
            <w:tcW w:w="3213" w:type="dxa"/>
            <w:tcBorders>
              <w:top w:val="single" w:sz="2" w:space="0" w:color="auto"/>
              <w:left w:val="single" w:sz="2" w:space="0" w:color="auto"/>
              <w:bottom w:val="single" w:sz="2" w:space="0" w:color="auto"/>
              <w:right w:val="single" w:sz="2" w:space="0" w:color="auto"/>
            </w:tcBorders>
            <w:vAlign w:val="center"/>
          </w:tcPr>
          <w:p w14:paraId="2F4DDAA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21,448,416.46</w:t>
            </w:r>
          </w:p>
        </w:tc>
      </w:tr>
      <w:tr w:rsidR="00242A3F" w14:paraId="194B9FE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A828BE"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开发支出</w:t>
            </w:r>
          </w:p>
        </w:tc>
        <w:tc>
          <w:tcPr>
            <w:tcW w:w="3213" w:type="dxa"/>
            <w:tcBorders>
              <w:top w:val="single" w:sz="2" w:space="0" w:color="auto"/>
              <w:left w:val="single" w:sz="2" w:space="0" w:color="auto"/>
              <w:bottom w:val="single" w:sz="2" w:space="0" w:color="auto"/>
              <w:right w:val="single" w:sz="2" w:space="0" w:color="auto"/>
            </w:tcBorders>
            <w:vAlign w:val="center"/>
          </w:tcPr>
          <w:p w14:paraId="232FFA0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0297EC2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0E4D348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5427E46"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商誉</w:t>
            </w:r>
          </w:p>
        </w:tc>
        <w:tc>
          <w:tcPr>
            <w:tcW w:w="3213" w:type="dxa"/>
            <w:tcBorders>
              <w:top w:val="single" w:sz="2" w:space="0" w:color="auto"/>
              <w:left w:val="single" w:sz="2" w:space="0" w:color="auto"/>
              <w:bottom w:val="single" w:sz="2" w:space="0" w:color="auto"/>
              <w:right w:val="single" w:sz="2" w:space="0" w:color="auto"/>
            </w:tcBorders>
            <w:vAlign w:val="center"/>
          </w:tcPr>
          <w:p w14:paraId="62F2F8A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1E3910F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738EE87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2E482CC"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长期待摊费用</w:t>
            </w:r>
          </w:p>
        </w:tc>
        <w:tc>
          <w:tcPr>
            <w:tcW w:w="3213" w:type="dxa"/>
            <w:tcBorders>
              <w:top w:val="single" w:sz="2" w:space="0" w:color="auto"/>
              <w:left w:val="single" w:sz="2" w:space="0" w:color="auto"/>
              <w:bottom w:val="single" w:sz="2" w:space="0" w:color="auto"/>
              <w:right w:val="single" w:sz="2" w:space="0" w:color="auto"/>
            </w:tcBorders>
            <w:vAlign w:val="center"/>
          </w:tcPr>
          <w:p w14:paraId="537A939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207CECA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784C310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788FAB"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递延所得税资产</w:t>
            </w:r>
          </w:p>
        </w:tc>
        <w:tc>
          <w:tcPr>
            <w:tcW w:w="3213" w:type="dxa"/>
            <w:tcBorders>
              <w:top w:val="single" w:sz="2" w:space="0" w:color="auto"/>
              <w:left w:val="single" w:sz="2" w:space="0" w:color="auto"/>
              <w:bottom w:val="single" w:sz="2" w:space="0" w:color="auto"/>
              <w:right w:val="single" w:sz="2" w:space="0" w:color="auto"/>
            </w:tcBorders>
            <w:vAlign w:val="center"/>
          </w:tcPr>
          <w:p w14:paraId="482C71C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19,598,606.63</w:t>
            </w:r>
          </w:p>
        </w:tc>
        <w:tc>
          <w:tcPr>
            <w:tcW w:w="3213" w:type="dxa"/>
            <w:tcBorders>
              <w:top w:val="single" w:sz="2" w:space="0" w:color="auto"/>
              <w:left w:val="single" w:sz="2" w:space="0" w:color="auto"/>
              <w:bottom w:val="single" w:sz="2" w:space="0" w:color="auto"/>
              <w:right w:val="single" w:sz="2" w:space="0" w:color="auto"/>
            </w:tcBorders>
            <w:vAlign w:val="center"/>
          </w:tcPr>
          <w:p w14:paraId="6C14E2C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16,436,967.81</w:t>
            </w:r>
          </w:p>
        </w:tc>
      </w:tr>
      <w:tr w:rsidR="00242A3F" w14:paraId="2B42504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E019976"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其他非流动资产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3E68F51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2,987,826.21</w:t>
            </w:r>
          </w:p>
        </w:tc>
        <w:tc>
          <w:tcPr>
            <w:tcW w:w="3213" w:type="dxa"/>
            <w:tcBorders>
              <w:top w:val="single" w:sz="2" w:space="0" w:color="auto"/>
              <w:left w:val="single" w:sz="2" w:space="0" w:color="auto"/>
              <w:bottom w:val="single" w:sz="2" w:space="0" w:color="auto"/>
              <w:right w:val="single" w:sz="2" w:space="0" w:color="auto"/>
            </w:tcBorders>
            <w:vAlign w:val="center"/>
          </w:tcPr>
          <w:p w14:paraId="5B8F808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2,422,590.14</w:t>
            </w:r>
          </w:p>
        </w:tc>
      </w:tr>
      <w:tr w:rsidR="00242A3F" w14:paraId="41542B3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A0D6A3D"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非流动资产合计</w:t>
            </w:r>
          </w:p>
        </w:tc>
        <w:tc>
          <w:tcPr>
            <w:tcW w:w="3213" w:type="dxa"/>
            <w:tcBorders>
              <w:top w:val="single" w:sz="2" w:space="0" w:color="auto"/>
              <w:left w:val="single" w:sz="2" w:space="0" w:color="auto"/>
              <w:bottom w:val="single" w:sz="2" w:space="0" w:color="auto"/>
              <w:right w:val="single" w:sz="2" w:space="0" w:color="auto"/>
            </w:tcBorders>
            <w:vAlign w:val="center"/>
          </w:tcPr>
          <w:p w14:paraId="5FB1687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7,375,604,004.60</w:t>
            </w:r>
          </w:p>
        </w:tc>
        <w:tc>
          <w:tcPr>
            <w:tcW w:w="3213" w:type="dxa"/>
            <w:tcBorders>
              <w:top w:val="single" w:sz="2" w:space="0" w:color="auto"/>
              <w:left w:val="single" w:sz="2" w:space="0" w:color="auto"/>
              <w:bottom w:val="single" w:sz="2" w:space="0" w:color="auto"/>
              <w:right w:val="single" w:sz="2" w:space="0" w:color="auto"/>
            </w:tcBorders>
            <w:vAlign w:val="center"/>
          </w:tcPr>
          <w:p w14:paraId="3401BA4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7,022,073,380.19</w:t>
            </w:r>
          </w:p>
        </w:tc>
      </w:tr>
      <w:tr w:rsidR="00242A3F" w14:paraId="44B4D7B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50A5BE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资产总计</w:t>
            </w:r>
          </w:p>
        </w:tc>
        <w:tc>
          <w:tcPr>
            <w:tcW w:w="3213" w:type="dxa"/>
            <w:tcBorders>
              <w:top w:val="single" w:sz="2" w:space="0" w:color="auto"/>
              <w:left w:val="single" w:sz="2" w:space="0" w:color="auto"/>
              <w:bottom w:val="single" w:sz="2" w:space="0" w:color="auto"/>
              <w:right w:val="single" w:sz="2" w:space="0" w:color="auto"/>
            </w:tcBorders>
            <w:vAlign w:val="center"/>
          </w:tcPr>
          <w:p w14:paraId="0975A4D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14,030,519,648.59</w:t>
            </w:r>
          </w:p>
        </w:tc>
        <w:tc>
          <w:tcPr>
            <w:tcW w:w="3213" w:type="dxa"/>
            <w:tcBorders>
              <w:top w:val="single" w:sz="2" w:space="0" w:color="auto"/>
              <w:left w:val="single" w:sz="2" w:space="0" w:color="auto"/>
              <w:bottom w:val="single" w:sz="2" w:space="0" w:color="auto"/>
              <w:right w:val="single" w:sz="2" w:space="0" w:color="auto"/>
            </w:tcBorders>
            <w:vAlign w:val="center"/>
          </w:tcPr>
          <w:p w14:paraId="0141646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13,294,076,449.52</w:t>
            </w:r>
          </w:p>
        </w:tc>
      </w:tr>
      <w:tr w:rsidR="00242A3F" w14:paraId="6C0AE84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8C5938D"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流动负债：</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EBA735E" w14:textId="77777777" w:rsidR="00242A3F" w:rsidRDefault="00242A3F"/>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1E8D39C" w14:textId="77777777" w:rsidR="00242A3F" w:rsidRDefault="00242A3F"/>
        </w:tc>
      </w:tr>
      <w:tr w:rsidR="00242A3F" w14:paraId="4460B6B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97CE49F"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短期借款</w:t>
            </w:r>
          </w:p>
        </w:tc>
        <w:tc>
          <w:tcPr>
            <w:tcW w:w="3213" w:type="dxa"/>
            <w:tcBorders>
              <w:top w:val="single" w:sz="2" w:space="0" w:color="auto"/>
              <w:left w:val="single" w:sz="2" w:space="0" w:color="auto"/>
              <w:bottom w:val="single" w:sz="2" w:space="0" w:color="auto"/>
              <w:right w:val="single" w:sz="2" w:space="0" w:color="auto"/>
            </w:tcBorders>
            <w:vAlign w:val="center"/>
          </w:tcPr>
          <w:p w14:paraId="475B8DE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698,834,970.75</w:t>
            </w:r>
          </w:p>
        </w:tc>
        <w:tc>
          <w:tcPr>
            <w:tcW w:w="3213" w:type="dxa"/>
            <w:tcBorders>
              <w:top w:val="single" w:sz="2" w:space="0" w:color="auto"/>
              <w:left w:val="single" w:sz="2" w:space="0" w:color="auto"/>
              <w:bottom w:val="single" w:sz="2" w:space="0" w:color="auto"/>
              <w:right w:val="single" w:sz="2" w:space="0" w:color="auto"/>
            </w:tcBorders>
            <w:vAlign w:val="center"/>
          </w:tcPr>
          <w:p w14:paraId="1E5F2D7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656,030,197.16</w:t>
            </w:r>
          </w:p>
        </w:tc>
      </w:tr>
      <w:tr w:rsidR="00242A3F" w14:paraId="2BC32C8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D4EDEC0"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交易性金融负债</w:t>
            </w:r>
          </w:p>
        </w:tc>
        <w:tc>
          <w:tcPr>
            <w:tcW w:w="3213" w:type="dxa"/>
            <w:tcBorders>
              <w:top w:val="single" w:sz="2" w:space="0" w:color="auto"/>
              <w:left w:val="single" w:sz="2" w:space="0" w:color="auto"/>
              <w:bottom w:val="single" w:sz="2" w:space="0" w:color="auto"/>
              <w:right w:val="single" w:sz="2" w:space="0" w:color="auto"/>
            </w:tcBorders>
            <w:vAlign w:val="center"/>
          </w:tcPr>
          <w:p w14:paraId="65C45C2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26,305,271.64</w:t>
            </w:r>
          </w:p>
        </w:tc>
        <w:tc>
          <w:tcPr>
            <w:tcW w:w="3213" w:type="dxa"/>
            <w:tcBorders>
              <w:top w:val="single" w:sz="2" w:space="0" w:color="auto"/>
              <w:left w:val="single" w:sz="2" w:space="0" w:color="auto"/>
              <w:bottom w:val="single" w:sz="2" w:space="0" w:color="auto"/>
              <w:right w:val="single" w:sz="2" w:space="0" w:color="auto"/>
            </w:tcBorders>
            <w:vAlign w:val="center"/>
          </w:tcPr>
          <w:p w14:paraId="390FBC9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13,075,775.62</w:t>
            </w:r>
          </w:p>
        </w:tc>
      </w:tr>
      <w:tr w:rsidR="00242A3F" w14:paraId="4761727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98FDC94"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衍生金融负债</w:t>
            </w:r>
          </w:p>
        </w:tc>
        <w:tc>
          <w:tcPr>
            <w:tcW w:w="3213" w:type="dxa"/>
            <w:tcBorders>
              <w:top w:val="single" w:sz="2" w:space="0" w:color="auto"/>
              <w:left w:val="single" w:sz="2" w:space="0" w:color="auto"/>
              <w:bottom w:val="single" w:sz="2" w:space="0" w:color="auto"/>
              <w:right w:val="single" w:sz="2" w:space="0" w:color="auto"/>
            </w:tcBorders>
            <w:vAlign w:val="center"/>
          </w:tcPr>
          <w:p w14:paraId="1F0E1A0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7B09F0A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48D27D8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071CDCD"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应付票据</w:t>
            </w:r>
          </w:p>
        </w:tc>
        <w:tc>
          <w:tcPr>
            <w:tcW w:w="3213" w:type="dxa"/>
            <w:tcBorders>
              <w:top w:val="single" w:sz="2" w:space="0" w:color="auto"/>
              <w:left w:val="single" w:sz="2" w:space="0" w:color="auto"/>
              <w:bottom w:val="single" w:sz="2" w:space="0" w:color="auto"/>
              <w:right w:val="single" w:sz="2" w:space="0" w:color="auto"/>
            </w:tcBorders>
            <w:vAlign w:val="center"/>
          </w:tcPr>
          <w:p w14:paraId="28F0E14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200,000,000.00</w:t>
            </w:r>
          </w:p>
        </w:tc>
        <w:tc>
          <w:tcPr>
            <w:tcW w:w="3213" w:type="dxa"/>
            <w:tcBorders>
              <w:top w:val="single" w:sz="2" w:space="0" w:color="auto"/>
              <w:left w:val="single" w:sz="2" w:space="0" w:color="auto"/>
              <w:bottom w:val="single" w:sz="2" w:space="0" w:color="auto"/>
              <w:right w:val="single" w:sz="2" w:space="0" w:color="auto"/>
            </w:tcBorders>
            <w:vAlign w:val="center"/>
          </w:tcPr>
          <w:p w14:paraId="3BFF364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100,000,000.00</w:t>
            </w:r>
          </w:p>
        </w:tc>
      </w:tr>
      <w:tr w:rsidR="00242A3F" w14:paraId="2470077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E266E85"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应付账款</w:t>
            </w:r>
          </w:p>
        </w:tc>
        <w:tc>
          <w:tcPr>
            <w:tcW w:w="3213" w:type="dxa"/>
            <w:tcBorders>
              <w:top w:val="single" w:sz="2" w:space="0" w:color="auto"/>
              <w:left w:val="single" w:sz="2" w:space="0" w:color="auto"/>
              <w:bottom w:val="single" w:sz="2" w:space="0" w:color="auto"/>
              <w:right w:val="single" w:sz="2" w:space="0" w:color="auto"/>
            </w:tcBorders>
            <w:vAlign w:val="center"/>
          </w:tcPr>
          <w:p w14:paraId="336AD34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1,012,192,051.24</w:t>
            </w:r>
          </w:p>
        </w:tc>
        <w:tc>
          <w:tcPr>
            <w:tcW w:w="3213" w:type="dxa"/>
            <w:tcBorders>
              <w:top w:val="single" w:sz="2" w:space="0" w:color="auto"/>
              <w:left w:val="single" w:sz="2" w:space="0" w:color="auto"/>
              <w:bottom w:val="single" w:sz="2" w:space="0" w:color="auto"/>
              <w:right w:val="single" w:sz="2" w:space="0" w:color="auto"/>
            </w:tcBorders>
            <w:vAlign w:val="center"/>
          </w:tcPr>
          <w:p w14:paraId="243871B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1,107,917,284.47</w:t>
            </w:r>
          </w:p>
        </w:tc>
      </w:tr>
      <w:tr w:rsidR="00242A3F" w14:paraId="2B66A5A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8DA8B8F"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预收款项</w:t>
            </w:r>
          </w:p>
        </w:tc>
        <w:tc>
          <w:tcPr>
            <w:tcW w:w="3213" w:type="dxa"/>
            <w:tcBorders>
              <w:top w:val="single" w:sz="2" w:space="0" w:color="auto"/>
              <w:left w:val="single" w:sz="2" w:space="0" w:color="auto"/>
              <w:bottom w:val="single" w:sz="2" w:space="0" w:color="auto"/>
              <w:right w:val="single" w:sz="2" w:space="0" w:color="auto"/>
            </w:tcBorders>
            <w:vAlign w:val="center"/>
          </w:tcPr>
          <w:p w14:paraId="7328E36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02A913B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01B363B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EDE4C5"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合同负债</w:t>
            </w:r>
          </w:p>
        </w:tc>
        <w:tc>
          <w:tcPr>
            <w:tcW w:w="3213" w:type="dxa"/>
            <w:tcBorders>
              <w:top w:val="single" w:sz="2" w:space="0" w:color="auto"/>
              <w:left w:val="single" w:sz="2" w:space="0" w:color="auto"/>
              <w:bottom w:val="single" w:sz="2" w:space="0" w:color="auto"/>
              <w:right w:val="single" w:sz="2" w:space="0" w:color="auto"/>
            </w:tcBorders>
            <w:vAlign w:val="center"/>
          </w:tcPr>
          <w:p w14:paraId="106E0FA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45,378,668.43</w:t>
            </w:r>
          </w:p>
        </w:tc>
        <w:tc>
          <w:tcPr>
            <w:tcW w:w="3213" w:type="dxa"/>
            <w:tcBorders>
              <w:top w:val="single" w:sz="2" w:space="0" w:color="auto"/>
              <w:left w:val="single" w:sz="2" w:space="0" w:color="auto"/>
              <w:bottom w:val="single" w:sz="2" w:space="0" w:color="auto"/>
              <w:right w:val="single" w:sz="2" w:space="0" w:color="auto"/>
            </w:tcBorders>
            <w:vAlign w:val="center"/>
          </w:tcPr>
          <w:p w14:paraId="695BCC2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43,237,007.23</w:t>
            </w:r>
          </w:p>
        </w:tc>
      </w:tr>
      <w:tr w:rsidR="00242A3F" w14:paraId="132AFC0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A040BE9"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应付职工薪酬</w:t>
            </w:r>
          </w:p>
        </w:tc>
        <w:tc>
          <w:tcPr>
            <w:tcW w:w="3213" w:type="dxa"/>
            <w:tcBorders>
              <w:top w:val="single" w:sz="2" w:space="0" w:color="auto"/>
              <w:left w:val="single" w:sz="2" w:space="0" w:color="auto"/>
              <w:bottom w:val="single" w:sz="2" w:space="0" w:color="auto"/>
              <w:right w:val="single" w:sz="2" w:space="0" w:color="auto"/>
            </w:tcBorders>
            <w:vAlign w:val="center"/>
          </w:tcPr>
          <w:p w14:paraId="6849D39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29,900,413.60</w:t>
            </w:r>
          </w:p>
        </w:tc>
        <w:tc>
          <w:tcPr>
            <w:tcW w:w="3213" w:type="dxa"/>
            <w:tcBorders>
              <w:top w:val="single" w:sz="2" w:space="0" w:color="auto"/>
              <w:left w:val="single" w:sz="2" w:space="0" w:color="auto"/>
              <w:bottom w:val="single" w:sz="2" w:space="0" w:color="auto"/>
              <w:right w:val="single" w:sz="2" w:space="0" w:color="auto"/>
            </w:tcBorders>
            <w:vAlign w:val="center"/>
          </w:tcPr>
          <w:p w14:paraId="734758E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52,247,521.65</w:t>
            </w:r>
          </w:p>
        </w:tc>
      </w:tr>
      <w:tr w:rsidR="00242A3F" w14:paraId="5DA98CC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313451F"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lastRenderedPageBreak/>
              <w:t>应交税费</w:t>
            </w:r>
          </w:p>
        </w:tc>
        <w:tc>
          <w:tcPr>
            <w:tcW w:w="3213" w:type="dxa"/>
            <w:tcBorders>
              <w:top w:val="single" w:sz="2" w:space="0" w:color="auto"/>
              <w:left w:val="single" w:sz="2" w:space="0" w:color="auto"/>
              <w:bottom w:val="single" w:sz="2" w:space="0" w:color="auto"/>
              <w:right w:val="single" w:sz="2" w:space="0" w:color="auto"/>
            </w:tcBorders>
            <w:vAlign w:val="center"/>
          </w:tcPr>
          <w:p w14:paraId="454FB96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47,374,568.58</w:t>
            </w:r>
          </w:p>
        </w:tc>
        <w:tc>
          <w:tcPr>
            <w:tcW w:w="3213" w:type="dxa"/>
            <w:tcBorders>
              <w:top w:val="single" w:sz="2" w:space="0" w:color="auto"/>
              <w:left w:val="single" w:sz="2" w:space="0" w:color="auto"/>
              <w:bottom w:val="single" w:sz="2" w:space="0" w:color="auto"/>
              <w:right w:val="single" w:sz="2" w:space="0" w:color="auto"/>
            </w:tcBorders>
            <w:vAlign w:val="center"/>
          </w:tcPr>
          <w:p w14:paraId="1E87E00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35,226,805.80</w:t>
            </w:r>
          </w:p>
        </w:tc>
      </w:tr>
      <w:tr w:rsidR="00242A3F" w14:paraId="25A555B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8ACF9D"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其他应付款</w:t>
            </w:r>
          </w:p>
        </w:tc>
        <w:tc>
          <w:tcPr>
            <w:tcW w:w="3213" w:type="dxa"/>
            <w:tcBorders>
              <w:top w:val="single" w:sz="2" w:space="0" w:color="auto"/>
              <w:left w:val="single" w:sz="2" w:space="0" w:color="auto"/>
              <w:bottom w:val="single" w:sz="2" w:space="0" w:color="auto"/>
              <w:right w:val="single" w:sz="2" w:space="0" w:color="auto"/>
            </w:tcBorders>
            <w:vAlign w:val="center"/>
          </w:tcPr>
          <w:p w14:paraId="044B96A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72,697,292.08</w:t>
            </w:r>
          </w:p>
        </w:tc>
        <w:tc>
          <w:tcPr>
            <w:tcW w:w="3213" w:type="dxa"/>
            <w:tcBorders>
              <w:top w:val="single" w:sz="2" w:space="0" w:color="auto"/>
              <w:left w:val="single" w:sz="2" w:space="0" w:color="auto"/>
              <w:bottom w:val="single" w:sz="2" w:space="0" w:color="auto"/>
              <w:right w:val="single" w:sz="2" w:space="0" w:color="auto"/>
            </w:tcBorders>
            <w:vAlign w:val="center"/>
          </w:tcPr>
          <w:p w14:paraId="62DF254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3,392,054.12</w:t>
            </w:r>
          </w:p>
        </w:tc>
      </w:tr>
      <w:tr w:rsidR="00242A3F" w14:paraId="1CBA3EE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2D5B67A"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其中：应付利息</w:t>
            </w:r>
          </w:p>
        </w:tc>
        <w:tc>
          <w:tcPr>
            <w:tcW w:w="3213" w:type="dxa"/>
            <w:tcBorders>
              <w:top w:val="single" w:sz="2" w:space="0" w:color="auto"/>
              <w:left w:val="single" w:sz="2" w:space="0" w:color="auto"/>
              <w:bottom w:val="single" w:sz="2" w:space="0" w:color="auto"/>
              <w:right w:val="single" w:sz="2" w:space="0" w:color="auto"/>
            </w:tcBorders>
            <w:vAlign w:val="center"/>
          </w:tcPr>
          <w:p w14:paraId="6BC6493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30F406E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7B0D464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00C4CCF" w14:textId="77777777" w:rsidR="00242A3F" w:rsidRDefault="00000000">
            <w:pPr>
              <w:spacing w:before="40" w:after="40" w:line="240" w:lineRule="exact"/>
              <w:ind w:firstLineChars="500" w:firstLine="900"/>
              <w:rPr>
                <w:rFonts w:ascii="宋体" w:eastAsia="宋体" w:hAnsi="宋体" w:cs="宋体"/>
                <w:sz w:val="18"/>
                <w:szCs w:val="18"/>
              </w:rPr>
            </w:pPr>
            <w:r>
              <w:rPr>
                <w:rFonts w:ascii="宋体" w:eastAsia="宋体" w:hAnsi="宋体" w:cs="宋体"/>
                <w:sz w:val="18"/>
                <w:szCs w:val="18"/>
              </w:rPr>
              <w:t>应付股利</w:t>
            </w:r>
          </w:p>
        </w:tc>
        <w:tc>
          <w:tcPr>
            <w:tcW w:w="3213" w:type="dxa"/>
            <w:tcBorders>
              <w:top w:val="single" w:sz="2" w:space="0" w:color="auto"/>
              <w:left w:val="single" w:sz="2" w:space="0" w:color="auto"/>
              <w:bottom w:val="single" w:sz="2" w:space="0" w:color="auto"/>
              <w:right w:val="single" w:sz="2" w:space="0" w:color="auto"/>
            </w:tcBorders>
            <w:vAlign w:val="center"/>
          </w:tcPr>
          <w:p w14:paraId="62EB64B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7B8366D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3867384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74F1672"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持有待售负债</w:t>
            </w:r>
          </w:p>
        </w:tc>
        <w:tc>
          <w:tcPr>
            <w:tcW w:w="3213" w:type="dxa"/>
            <w:tcBorders>
              <w:top w:val="single" w:sz="2" w:space="0" w:color="auto"/>
              <w:left w:val="single" w:sz="2" w:space="0" w:color="auto"/>
              <w:bottom w:val="single" w:sz="2" w:space="0" w:color="auto"/>
              <w:right w:val="single" w:sz="2" w:space="0" w:color="auto"/>
            </w:tcBorders>
            <w:vAlign w:val="center"/>
          </w:tcPr>
          <w:p w14:paraId="401CF3D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31C39CE8" w14:textId="77777777" w:rsidR="00242A3F" w:rsidRDefault="00242A3F">
            <w:pPr>
              <w:spacing w:line="240" w:lineRule="exact"/>
              <w:jc w:val="right"/>
              <w:rPr>
                <w:rFonts w:ascii="宋体" w:eastAsia="宋体" w:hAnsi="宋体" w:cs="宋体"/>
                <w:sz w:val="18"/>
                <w:szCs w:val="18"/>
              </w:rPr>
            </w:pPr>
          </w:p>
        </w:tc>
      </w:tr>
      <w:tr w:rsidR="00242A3F" w14:paraId="4D54F10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AE737B6"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一年内到期的非流动负债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4351303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73,520,000.00</w:t>
            </w:r>
          </w:p>
        </w:tc>
        <w:tc>
          <w:tcPr>
            <w:tcW w:w="3213" w:type="dxa"/>
            <w:tcBorders>
              <w:top w:val="single" w:sz="2" w:space="0" w:color="auto"/>
              <w:left w:val="single" w:sz="2" w:space="0" w:color="auto"/>
              <w:bottom w:val="single" w:sz="2" w:space="0" w:color="auto"/>
              <w:right w:val="single" w:sz="2" w:space="0" w:color="auto"/>
            </w:tcBorders>
            <w:vAlign w:val="center"/>
          </w:tcPr>
          <w:p w14:paraId="1CB4560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73,583,468.23</w:t>
            </w:r>
          </w:p>
        </w:tc>
      </w:tr>
      <w:tr w:rsidR="00242A3F" w14:paraId="355A28F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EB08DDC"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663F20B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1ED6E69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604,815.09</w:t>
            </w:r>
          </w:p>
        </w:tc>
      </w:tr>
      <w:tr w:rsidR="00242A3F" w14:paraId="3AC8728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EE194D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流动负债合计</w:t>
            </w:r>
          </w:p>
        </w:tc>
        <w:tc>
          <w:tcPr>
            <w:tcW w:w="3213" w:type="dxa"/>
            <w:tcBorders>
              <w:top w:val="single" w:sz="2" w:space="0" w:color="auto"/>
              <w:left w:val="single" w:sz="2" w:space="0" w:color="auto"/>
              <w:bottom w:val="single" w:sz="2" w:space="0" w:color="auto"/>
              <w:right w:val="single" w:sz="2" w:space="0" w:color="auto"/>
            </w:tcBorders>
            <w:vAlign w:val="center"/>
          </w:tcPr>
          <w:p w14:paraId="0F170C0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2,206,203,236.32</w:t>
            </w:r>
          </w:p>
        </w:tc>
        <w:tc>
          <w:tcPr>
            <w:tcW w:w="3213" w:type="dxa"/>
            <w:tcBorders>
              <w:top w:val="single" w:sz="2" w:space="0" w:color="auto"/>
              <w:left w:val="single" w:sz="2" w:space="0" w:color="auto"/>
              <w:bottom w:val="single" w:sz="2" w:space="0" w:color="auto"/>
              <w:right w:val="single" w:sz="2" w:space="0" w:color="auto"/>
            </w:tcBorders>
            <w:vAlign w:val="center"/>
          </w:tcPr>
          <w:p w14:paraId="0234B32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2,085,314,929.37</w:t>
            </w:r>
          </w:p>
        </w:tc>
      </w:tr>
      <w:tr w:rsidR="00242A3F" w14:paraId="08B3A90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6DF26E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非流动负债：</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9E32AD4" w14:textId="77777777" w:rsidR="00242A3F" w:rsidRDefault="00242A3F"/>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AEEDD7D" w14:textId="77777777" w:rsidR="00242A3F" w:rsidRDefault="00242A3F"/>
        </w:tc>
      </w:tr>
      <w:tr w:rsidR="00242A3F" w14:paraId="1F8610D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692ABE"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长期借款</w:t>
            </w:r>
          </w:p>
        </w:tc>
        <w:tc>
          <w:tcPr>
            <w:tcW w:w="3213" w:type="dxa"/>
            <w:tcBorders>
              <w:top w:val="single" w:sz="2" w:space="0" w:color="auto"/>
              <w:left w:val="single" w:sz="2" w:space="0" w:color="auto"/>
              <w:bottom w:val="single" w:sz="2" w:space="0" w:color="auto"/>
              <w:right w:val="single" w:sz="2" w:space="0" w:color="auto"/>
            </w:tcBorders>
            <w:vAlign w:val="center"/>
          </w:tcPr>
          <w:p w14:paraId="30999EC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921,606,280.68</w:t>
            </w:r>
          </w:p>
        </w:tc>
        <w:tc>
          <w:tcPr>
            <w:tcW w:w="3213" w:type="dxa"/>
            <w:tcBorders>
              <w:top w:val="single" w:sz="2" w:space="0" w:color="auto"/>
              <w:left w:val="single" w:sz="2" w:space="0" w:color="auto"/>
              <w:bottom w:val="single" w:sz="2" w:space="0" w:color="auto"/>
              <w:right w:val="single" w:sz="2" w:space="0" w:color="auto"/>
            </w:tcBorders>
            <w:vAlign w:val="center"/>
          </w:tcPr>
          <w:p w14:paraId="106C22F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792,728,586.65</w:t>
            </w:r>
          </w:p>
        </w:tc>
      </w:tr>
      <w:tr w:rsidR="00242A3F" w14:paraId="65B0791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5409092"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应付债券</w:t>
            </w:r>
          </w:p>
        </w:tc>
        <w:tc>
          <w:tcPr>
            <w:tcW w:w="3213" w:type="dxa"/>
            <w:tcBorders>
              <w:top w:val="single" w:sz="2" w:space="0" w:color="auto"/>
              <w:left w:val="single" w:sz="2" w:space="0" w:color="auto"/>
              <w:bottom w:val="single" w:sz="2" w:space="0" w:color="auto"/>
              <w:right w:val="single" w:sz="2" w:space="0" w:color="auto"/>
            </w:tcBorders>
            <w:vAlign w:val="center"/>
          </w:tcPr>
          <w:p w14:paraId="48F71F0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4B6E689F" w14:textId="77777777" w:rsidR="00242A3F" w:rsidRDefault="00242A3F">
            <w:pPr>
              <w:spacing w:line="240" w:lineRule="exact"/>
              <w:jc w:val="right"/>
              <w:rPr>
                <w:rFonts w:ascii="宋体" w:eastAsia="宋体" w:hAnsi="宋体" w:cs="宋体"/>
                <w:sz w:val="18"/>
                <w:szCs w:val="18"/>
              </w:rPr>
            </w:pPr>
          </w:p>
        </w:tc>
      </w:tr>
      <w:tr w:rsidR="00242A3F" w14:paraId="4C7CD1D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E23808A"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其中：优先股</w:t>
            </w:r>
          </w:p>
        </w:tc>
        <w:tc>
          <w:tcPr>
            <w:tcW w:w="3213" w:type="dxa"/>
            <w:tcBorders>
              <w:top w:val="single" w:sz="2" w:space="0" w:color="auto"/>
              <w:left w:val="single" w:sz="2" w:space="0" w:color="auto"/>
              <w:bottom w:val="single" w:sz="2" w:space="0" w:color="auto"/>
              <w:right w:val="single" w:sz="2" w:space="0" w:color="auto"/>
            </w:tcBorders>
            <w:vAlign w:val="center"/>
          </w:tcPr>
          <w:p w14:paraId="730705A5"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F70912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50C9C21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B8B151F" w14:textId="77777777" w:rsidR="00242A3F" w:rsidRDefault="00000000">
            <w:pPr>
              <w:spacing w:before="40" w:after="40" w:line="240" w:lineRule="exact"/>
              <w:ind w:firstLineChars="500" w:firstLine="900"/>
              <w:rPr>
                <w:rFonts w:ascii="宋体" w:eastAsia="宋体" w:hAnsi="宋体" w:cs="宋体"/>
                <w:sz w:val="18"/>
                <w:szCs w:val="18"/>
              </w:rPr>
            </w:pPr>
            <w:r>
              <w:rPr>
                <w:rFonts w:ascii="宋体" w:eastAsia="宋体" w:hAnsi="宋体" w:cs="宋体"/>
                <w:sz w:val="18"/>
                <w:szCs w:val="18"/>
              </w:rPr>
              <w:t>永续债</w:t>
            </w:r>
          </w:p>
        </w:tc>
        <w:tc>
          <w:tcPr>
            <w:tcW w:w="3213" w:type="dxa"/>
            <w:tcBorders>
              <w:top w:val="single" w:sz="2" w:space="0" w:color="auto"/>
              <w:left w:val="single" w:sz="2" w:space="0" w:color="auto"/>
              <w:bottom w:val="single" w:sz="2" w:space="0" w:color="auto"/>
              <w:right w:val="single" w:sz="2" w:space="0" w:color="auto"/>
            </w:tcBorders>
            <w:vAlign w:val="center"/>
          </w:tcPr>
          <w:p w14:paraId="51B6354E"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627D2A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26F03C6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727A945"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租赁负债</w:t>
            </w:r>
          </w:p>
        </w:tc>
        <w:tc>
          <w:tcPr>
            <w:tcW w:w="3213" w:type="dxa"/>
            <w:tcBorders>
              <w:top w:val="single" w:sz="2" w:space="0" w:color="auto"/>
              <w:left w:val="single" w:sz="2" w:space="0" w:color="auto"/>
              <w:bottom w:val="single" w:sz="2" w:space="0" w:color="auto"/>
              <w:right w:val="single" w:sz="2" w:space="0" w:color="auto"/>
            </w:tcBorders>
            <w:vAlign w:val="center"/>
          </w:tcPr>
          <w:p w14:paraId="7795AFC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44846A56" w14:textId="77777777" w:rsidR="00242A3F" w:rsidRDefault="00242A3F">
            <w:pPr>
              <w:spacing w:line="240" w:lineRule="exact"/>
              <w:jc w:val="right"/>
              <w:rPr>
                <w:rFonts w:ascii="宋体" w:eastAsia="宋体" w:hAnsi="宋体" w:cs="宋体"/>
                <w:sz w:val="18"/>
                <w:szCs w:val="18"/>
              </w:rPr>
            </w:pPr>
          </w:p>
        </w:tc>
      </w:tr>
      <w:tr w:rsidR="00242A3F" w14:paraId="0A5AF89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495EF4"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长期应付款</w:t>
            </w:r>
          </w:p>
        </w:tc>
        <w:tc>
          <w:tcPr>
            <w:tcW w:w="3213" w:type="dxa"/>
            <w:tcBorders>
              <w:top w:val="single" w:sz="2" w:space="0" w:color="auto"/>
              <w:left w:val="single" w:sz="2" w:space="0" w:color="auto"/>
              <w:bottom w:val="single" w:sz="2" w:space="0" w:color="auto"/>
              <w:right w:val="single" w:sz="2" w:space="0" w:color="auto"/>
            </w:tcBorders>
            <w:vAlign w:val="center"/>
          </w:tcPr>
          <w:p w14:paraId="3ECCB14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4DBA97B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2C98D7E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EFE5ED0"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长期应付职工薪酬</w:t>
            </w:r>
          </w:p>
        </w:tc>
        <w:tc>
          <w:tcPr>
            <w:tcW w:w="3213" w:type="dxa"/>
            <w:tcBorders>
              <w:top w:val="single" w:sz="2" w:space="0" w:color="auto"/>
              <w:left w:val="single" w:sz="2" w:space="0" w:color="auto"/>
              <w:bottom w:val="single" w:sz="2" w:space="0" w:color="auto"/>
              <w:right w:val="single" w:sz="2" w:space="0" w:color="auto"/>
            </w:tcBorders>
            <w:vAlign w:val="center"/>
          </w:tcPr>
          <w:p w14:paraId="5F883BB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086883E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139476D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E9FD8D0"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预计负债</w:t>
            </w:r>
          </w:p>
        </w:tc>
        <w:tc>
          <w:tcPr>
            <w:tcW w:w="3213" w:type="dxa"/>
            <w:tcBorders>
              <w:top w:val="single" w:sz="2" w:space="0" w:color="auto"/>
              <w:left w:val="single" w:sz="2" w:space="0" w:color="auto"/>
              <w:bottom w:val="single" w:sz="2" w:space="0" w:color="auto"/>
              <w:right w:val="single" w:sz="2" w:space="0" w:color="auto"/>
            </w:tcBorders>
            <w:vAlign w:val="center"/>
          </w:tcPr>
          <w:p w14:paraId="554D953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1C62C10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5CF7EB5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1A030FC"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递延收益</w:t>
            </w:r>
          </w:p>
        </w:tc>
        <w:tc>
          <w:tcPr>
            <w:tcW w:w="3213" w:type="dxa"/>
            <w:tcBorders>
              <w:top w:val="single" w:sz="2" w:space="0" w:color="auto"/>
              <w:left w:val="single" w:sz="2" w:space="0" w:color="auto"/>
              <w:bottom w:val="single" w:sz="2" w:space="0" w:color="auto"/>
              <w:right w:val="single" w:sz="2" w:space="0" w:color="auto"/>
            </w:tcBorders>
            <w:vAlign w:val="center"/>
          </w:tcPr>
          <w:p w14:paraId="3983F85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561,332.44</w:t>
            </w:r>
          </w:p>
        </w:tc>
        <w:tc>
          <w:tcPr>
            <w:tcW w:w="3213" w:type="dxa"/>
            <w:tcBorders>
              <w:top w:val="single" w:sz="2" w:space="0" w:color="auto"/>
              <w:left w:val="single" w:sz="2" w:space="0" w:color="auto"/>
              <w:bottom w:val="single" w:sz="2" w:space="0" w:color="auto"/>
              <w:right w:val="single" w:sz="2" w:space="0" w:color="auto"/>
            </w:tcBorders>
            <w:vAlign w:val="center"/>
          </w:tcPr>
          <w:p w14:paraId="16DAA4F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795,332.50</w:t>
            </w:r>
          </w:p>
        </w:tc>
      </w:tr>
      <w:tr w:rsidR="00242A3F" w14:paraId="5340DB8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E0BCD8F"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递延所得税负债</w:t>
            </w:r>
          </w:p>
        </w:tc>
        <w:tc>
          <w:tcPr>
            <w:tcW w:w="3213" w:type="dxa"/>
            <w:tcBorders>
              <w:top w:val="single" w:sz="2" w:space="0" w:color="auto"/>
              <w:left w:val="single" w:sz="2" w:space="0" w:color="auto"/>
              <w:bottom w:val="single" w:sz="2" w:space="0" w:color="auto"/>
              <w:right w:val="single" w:sz="2" w:space="0" w:color="auto"/>
            </w:tcBorders>
            <w:vAlign w:val="center"/>
          </w:tcPr>
          <w:p w14:paraId="15D9AAD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3,011,473.96</w:t>
            </w:r>
          </w:p>
        </w:tc>
        <w:tc>
          <w:tcPr>
            <w:tcW w:w="3213" w:type="dxa"/>
            <w:tcBorders>
              <w:top w:val="single" w:sz="2" w:space="0" w:color="auto"/>
              <w:left w:val="single" w:sz="2" w:space="0" w:color="auto"/>
              <w:bottom w:val="single" w:sz="2" w:space="0" w:color="auto"/>
              <w:right w:val="single" w:sz="2" w:space="0" w:color="auto"/>
            </w:tcBorders>
            <w:vAlign w:val="center"/>
          </w:tcPr>
          <w:p w14:paraId="5A7B9CF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2,413,918.11</w:t>
            </w:r>
          </w:p>
        </w:tc>
      </w:tr>
      <w:tr w:rsidR="00242A3F" w14:paraId="7CF2CE8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A320422"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其他非流动负债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6BD57A7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77C9349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0E1E545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9EA1D3D"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非流动负债合计</w:t>
            </w:r>
          </w:p>
        </w:tc>
        <w:tc>
          <w:tcPr>
            <w:tcW w:w="3213" w:type="dxa"/>
            <w:tcBorders>
              <w:top w:val="single" w:sz="2" w:space="0" w:color="auto"/>
              <w:left w:val="single" w:sz="2" w:space="0" w:color="auto"/>
              <w:bottom w:val="single" w:sz="2" w:space="0" w:color="auto"/>
              <w:right w:val="single" w:sz="2" w:space="0" w:color="auto"/>
            </w:tcBorders>
            <w:vAlign w:val="center"/>
          </w:tcPr>
          <w:p w14:paraId="75705AF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925,179,087.08</w:t>
            </w:r>
          </w:p>
        </w:tc>
        <w:tc>
          <w:tcPr>
            <w:tcW w:w="3213" w:type="dxa"/>
            <w:tcBorders>
              <w:top w:val="single" w:sz="2" w:space="0" w:color="auto"/>
              <w:left w:val="single" w:sz="2" w:space="0" w:color="auto"/>
              <w:bottom w:val="single" w:sz="2" w:space="0" w:color="auto"/>
              <w:right w:val="single" w:sz="2" w:space="0" w:color="auto"/>
            </w:tcBorders>
            <w:vAlign w:val="center"/>
          </w:tcPr>
          <w:p w14:paraId="725DA8B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795,937,837.26</w:t>
            </w:r>
          </w:p>
        </w:tc>
      </w:tr>
      <w:tr w:rsidR="00242A3F" w14:paraId="1164DB5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C95673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负债合计</w:t>
            </w:r>
          </w:p>
        </w:tc>
        <w:tc>
          <w:tcPr>
            <w:tcW w:w="3213" w:type="dxa"/>
            <w:tcBorders>
              <w:top w:val="single" w:sz="2" w:space="0" w:color="auto"/>
              <w:left w:val="single" w:sz="2" w:space="0" w:color="auto"/>
              <w:bottom w:val="single" w:sz="2" w:space="0" w:color="auto"/>
              <w:right w:val="single" w:sz="2" w:space="0" w:color="auto"/>
            </w:tcBorders>
            <w:vAlign w:val="center"/>
          </w:tcPr>
          <w:p w14:paraId="4AA48C6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3,131,382,323.40</w:t>
            </w:r>
          </w:p>
        </w:tc>
        <w:tc>
          <w:tcPr>
            <w:tcW w:w="3213" w:type="dxa"/>
            <w:tcBorders>
              <w:top w:val="single" w:sz="2" w:space="0" w:color="auto"/>
              <w:left w:val="single" w:sz="2" w:space="0" w:color="auto"/>
              <w:bottom w:val="single" w:sz="2" w:space="0" w:color="auto"/>
              <w:right w:val="single" w:sz="2" w:space="0" w:color="auto"/>
            </w:tcBorders>
            <w:vAlign w:val="center"/>
          </w:tcPr>
          <w:p w14:paraId="25AA4D5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2,881,252,766.63</w:t>
            </w:r>
          </w:p>
        </w:tc>
      </w:tr>
      <w:tr w:rsidR="00242A3F" w14:paraId="71C8B2D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5406EC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所有者权益：</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3E79D83" w14:textId="77777777" w:rsidR="00242A3F" w:rsidRDefault="00242A3F"/>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792B223" w14:textId="77777777" w:rsidR="00242A3F" w:rsidRDefault="00242A3F"/>
        </w:tc>
      </w:tr>
      <w:tr w:rsidR="00242A3F" w14:paraId="44519B2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80EE6B"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股本</w:t>
            </w:r>
          </w:p>
        </w:tc>
        <w:tc>
          <w:tcPr>
            <w:tcW w:w="3213" w:type="dxa"/>
            <w:tcBorders>
              <w:top w:val="single" w:sz="2" w:space="0" w:color="auto"/>
              <w:left w:val="single" w:sz="2" w:space="0" w:color="auto"/>
              <w:bottom w:val="single" w:sz="2" w:space="0" w:color="auto"/>
              <w:right w:val="single" w:sz="2" w:space="0" w:color="auto"/>
            </w:tcBorders>
            <w:vAlign w:val="center"/>
          </w:tcPr>
          <w:p w14:paraId="5C47475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1,202,501,992.00</w:t>
            </w:r>
          </w:p>
        </w:tc>
        <w:tc>
          <w:tcPr>
            <w:tcW w:w="3213" w:type="dxa"/>
            <w:tcBorders>
              <w:top w:val="single" w:sz="2" w:space="0" w:color="auto"/>
              <w:left w:val="single" w:sz="2" w:space="0" w:color="auto"/>
              <w:bottom w:val="single" w:sz="2" w:space="0" w:color="auto"/>
              <w:right w:val="single" w:sz="2" w:space="0" w:color="auto"/>
            </w:tcBorders>
            <w:vAlign w:val="center"/>
          </w:tcPr>
          <w:p w14:paraId="35882DC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1,202,501,992.00</w:t>
            </w:r>
          </w:p>
        </w:tc>
      </w:tr>
      <w:tr w:rsidR="00242A3F" w14:paraId="3A9E6E3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9B9781E"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其他权益工具</w:t>
            </w:r>
          </w:p>
        </w:tc>
        <w:tc>
          <w:tcPr>
            <w:tcW w:w="3213" w:type="dxa"/>
            <w:tcBorders>
              <w:top w:val="single" w:sz="2" w:space="0" w:color="auto"/>
              <w:left w:val="single" w:sz="2" w:space="0" w:color="auto"/>
              <w:bottom w:val="single" w:sz="2" w:space="0" w:color="auto"/>
              <w:right w:val="single" w:sz="2" w:space="0" w:color="auto"/>
            </w:tcBorders>
            <w:vAlign w:val="center"/>
          </w:tcPr>
          <w:p w14:paraId="2B41C7A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15961B3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2EA5A60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AF5E82C" w14:textId="77777777" w:rsidR="00242A3F" w:rsidRDefault="00000000">
            <w:pPr>
              <w:spacing w:line="240" w:lineRule="exact"/>
              <w:ind w:firstLineChars="200" w:firstLine="360"/>
              <w:rPr>
                <w:rFonts w:ascii="宋体" w:eastAsia="宋体" w:hAnsi="宋体" w:cs="宋体"/>
                <w:sz w:val="18"/>
                <w:szCs w:val="18"/>
              </w:rPr>
            </w:pPr>
            <w:r>
              <w:rPr>
                <w:rFonts w:ascii="宋体" w:eastAsia="宋体" w:hAnsi="宋体" w:cs="宋体"/>
                <w:sz w:val="18"/>
                <w:szCs w:val="18"/>
              </w:rPr>
              <w:t>其中：优先股</w:t>
            </w:r>
          </w:p>
        </w:tc>
        <w:tc>
          <w:tcPr>
            <w:tcW w:w="3213" w:type="dxa"/>
            <w:tcBorders>
              <w:top w:val="single" w:sz="2" w:space="0" w:color="auto"/>
              <w:left w:val="single" w:sz="2" w:space="0" w:color="auto"/>
              <w:bottom w:val="single" w:sz="2" w:space="0" w:color="auto"/>
              <w:right w:val="single" w:sz="2" w:space="0" w:color="auto"/>
            </w:tcBorders>
            <w:vAlign w:val="center"/>
          </w:tcPr>
          <w:p w14:paraId="76D8DDC9"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8C1675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25D3527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3DE5FE3" w14:textId="77777777" w:rsidR="00242A3F" w:rsidRDefault="00000000">
            <w:pPr>
              <w:spacing w:line="240" w:lineRule="exact"/>
              <w:ind w:firstLineChars="500" w:firstLine="900"/>
              <w:rPr>
                <w:rFonts w:ascii="宋体" w:eastAsia="宋体" w:hAnsi="宋体" w:cs="宋体"/>
                <w:sz w:val="18"/>
                <w:szCs w:val="18"/>
              </w:rPr>
            </w:pPr>
            <w:r>
              <w:rPr>
                <w:rFonts w:ascii="宋体" w:eastAsia="宋体" w:hAnsi="宋体" w:cs="宋体"/>
                <w:sz w:val="18"/>
                <w:szCs w:val="18"/>
              </w:rPr>
              <w:t>永续债</w:t>
            </w:r>
          </w:p>
        </w:tc>
        <w:tc>
          <w:tcPr>
            <w:tcW w:w="3213" w:type="dxa"/>
            <w:tcBorders>
              <w:top w:val="single" w:sz="2" w:space="0" w:color="auto"/>
              <w:left w:val="single" w:sz="2" w:space="0" w:color="auto"/>
              <w:bottom w:val="single" w:sz="2" w:space="0" w:color="auto"/>
              <w:right w:val="single" w:sz="2" w:space="0" w:color="auto"/>
            </w:tcBorders>
            <w:vAlign w:val="center"/>
          </w:tcPr>
          <w:p w14:paraId="2511540B"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4D1F5E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05C20D9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70F9E3C"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资本公积</w:t>
            </w:r>
          </w:p>
        </w:tc>
        <w:tc>
          <w:tcPr>
            <w:tcW w:w="3213" w:type="dxa"/>
            <w:tcBorders>
              <w:top w:val="single" w:sz="2" w:space="0" w:color="auto"/>
              <w:left w:val="single" w:sz="2" w:space="0" w:color="auto"/>
              <w:bottom w:val="single" w:sz="2" w:space="0" w:color="auto"/>
              <w:right w:val="single" w:sz="2" w:space="0" w:color="auto"/>
            </w:tcBorders>
            <w:vAlign w:val="center"/>
          </w:tcPr>
          <w:p w14:paraId="6D36391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3,996,395,493.23</w:t>
            </w:r>
          </w:p>
        </w:tc>
        <w:tc>
          <w:tcPr>
            <w:tcW w:w="3213" w:type="dxa"/>
            <w:tcBorders>
              <w:top w:val="single" w:sz="2" w:space="0" w:color="auto"/>
              <w:left w:val="single" w:sz="2" w:space="0" w:color="auto"/>
              <w:bottom w:val="single" w:sz="2" w:space="0" w:color="auto"/>
              <w:right w:val="single" w:sz="2" w:space="0" w:color="auto"/>
            </w:tcBorders>
            <w:vAlign w:val="center"/>
          </w:tcPr>
          <w:p w14:paraId="54380FC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3,958,727,598.88</w:t>
            </w:r>
          </w:p>
        </w:tc>
      </w:tr>
      <w:tr w:rsidR="00242A3F" w14:paraId="0491969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0908B4A"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减：库存股</w:t>
            </w:r>
          </w:p>
        </w:tc>
        <w:tc>
          <w:tcPr>
            <w:tcW w:w="3213" w:type="dxa"/>
            <w:tcBorders>
              <w:top w:val="single" w:sz="2" w:space="0" w:color="auto"/>
              <w:left w:val="single" w:sz="2" w:space="0" w:color="auto"/>
              <w:bottom w:val="single" w:sz="2" w:space="0" w:color="auto"/>
              <w:right w:val="single" w:sz="2" w:space="0" w:color="auto"/>
            </w:tcBorders>
            <w:vAlign w:val="center"/>
          </w:tcPr>
          <w:p w14:paraId="443C4E2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236,625,962.00</w:t>
            </w:r>
          </w:p>
        </w:tc>
        <w:tc>
          <w:tcPr>
            <w:tcW w:w="3213" w:type="dxa"/>
            <w:tcBorders>
              <w:top w:val="single" w:sz="2" w:space="0" w:color="auto"/>
              <w:left w:val="single" w:sz="2" w:space="0" w:color="auto"/>
              <w:bottom w:val="single" w:sz="2" w:space="0" w:color="auto"/>
              <w:right w:val="single" w:sz="2" w:space="0" w:color="auto"/>
            </w:tcBorders>
            <w:vAlign w:val="center"/>
          </w:tcPr>
          <w:p w14:paraId="588F17D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236,625,962.00</w:t>
            </w:r>
          </w:p>
        </w:tc>
      </w:tr>
      <w:tr w:rsidR="00242A3F" w14:paraId="796DB39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04A6396"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20DB57B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-44,677,344.78</w:t>
            </w:r>
          </w:p>
        </w:tc>
        <w:tc>
          <w:tcPr>
            <w:tcW w:w="3213" w:type="dxa"/>
            <w:tcBorders>
              <w:top w:val="single" w:sz="2" w:space="0" w:color="auto"/>
              <w:left w:val="single" w:sz="2" w:space="0" w:color="auto"/>
              <w:bottom w:val="single" w:sz="2" w:space="0" w:color="auto"/>
              <w:right w:val="single" w:sz="2" w:space="0" w:color="auto"/>
            </w:tcBorders>
            <w:vAlign w:val="center"/>
          </w:tcPr>
          <w:p w14:paraId="19C0183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-54,066,268.84</w:t>
            </w:r>
          </w:p>
        </w:tc>
      </w:tr>
      <w:tr w:rsidR="00242A3F" w14:paraId="3041C26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08ECDB9"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专项储备</w:t>
            </w:r>
          </w:p>
        </w:tc>
        <w:tc>
          <w:tcPr>
            <w:tcW w:w="3213" w:type="dxa"/>
            <w:tcBorders>
              <w:top w:val="single" w:sz="2" w:space="0" w:color="auto"/>
              <w:left w:val="single" w:sz="2" w:space="0" w:color="auto"/>
              <w:bottom w:val="single" w:sz="2" w:space="0" w:color="auto"/>
              <w:right w:val="single" w:sz="2" w:space="0" w:color="auto"/>
            </w:tcBorders>
            <w:vAlign w:val="center"/>
          </w:tcPr>
          <w:p w14:paraId="0176D20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46651E2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024F1AF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5CC8013"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盈余公积</w:t>
            </w:r>
          </w:p>
        </w:tc>
        <w:tc>
          <w:tcPr>
            <w:tcW w:w="3213" w:type="dxa"/>
            <w:tcBorders>
              <w:top w:val="single" w:sz="2" w:space="0" w:color="auto"/>
              <w:left w:val="single" w:sz="2" w:space="0" w:color="auto"/>
              <w:bottom w:val="single" w:sz="2" w:space="0" w:color="auto"/>
              <w:right w:val="single" w:sz="2" w:space="0" w:color="auto"/>
            </w:tcBorders>
            <w:vAlign w:val="center"/>
          </w:tcPr>
          <w:p w14:paraId="715A46B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660,095,082.13</w:t>
            </w:r>
          </w:p>
        </w:tc>
        <w:tc>
          <w:tcPr>
            <w:tcW w:w="3213" w:type="dxa"/>
            <w:tcBorders>
              <w:top w:val="single" w:sz="2" w:space="0" w:color="auto"/>
              <w:left w:val="single" w:sz="2" w:space="0" w:color="auto"/>
              <w:bottom w:val="single" w:sz="2" w:space="0" w:color="auto"/>
              <w:right w:val="single" w:sz="2" w:space="0" w:color="auto"/>
            </w:tcBorders>
            <w:vAlign w:val="center"/>
          </w:tcPr>
          <w:p w14:paraId="2F58F22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660,095,082.13</w:t>
            </w:r>
          </w:p>
        </w:tc>
      </w:tr>
      <w:tr w:rsidR="00242A3F" w14:paraId="344A15B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FC92F52"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未分配利润</w:t>
            </w:r>
          </w:p>
        </w:tc>
        <w:tc>
          <w:tcPr>
            <w:tcW w:w="3213" w:type="dxa"/>
            <w:tcBorders>
              <w:top w:val="single" w:sz="2" w:space="0" w:color="auto"/>
              <w:left w:val="single" w:sz="2" w:space="0" w:color="auto"/>
              <w:bottom w:val="single" w:sz="2" w:space="0" w:color="auto"/>
              <w:right w:val="single" w:sz="2" w:space="0" w:color="auto"/>
            </w:tcBorders>
            <w:vAlign w:val="center"/>
          </w:tcPr>
          <w:p w14:paraId="5429373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5,321,448,064.61</w:t>
            </w:r>
          </w:p>
        </w:tc>
        <w:tc>
          <w:tcPr>
            <w:tcW w:w="3213" w:type="dxa"/>
            <w:tcBorders>
              <w:top w:val="single" w:sz="2" w:space="0" w:color="auto"/>
              <w:left w:val="single" w:sz="2" w:space="0" w:color="auto"/>
              <w:bottom w:val="single" w:sz="2" w:space="0" w:color="auto"/>
              <w:right w:val="single" w:sz="2" w:space="0" w:color="auto"/>
            </w:tcBorders>
            <w:vAlign w:val="center"/>
          </w:tcPr>
          <w:p w14:paraId="4C38A62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4,882,191,240.72</w:t>
            </w:r>
          </w:p>
        </w:tc>
      </w:tr>
      <w:tr w:rsidR="00242A3F" w14:paraId="39296B7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92F92C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所有者权益合计</w:t>
            </w:r>
          </w:p>
        </w:tc>
        <w:tc>
          <w:tcPr>
            <w:tcW w:w="3213" w:type="dxa"/>
            <w:tcBorders>
              <w:top w:val="single" w:sz="2" w:space="0" w:color="auto"/>
              <w:left w:val="single" w:sz="2" w:space="0" w:color="auto"/>
              <w:bottom w:val="single" w:sz="2" w:space="0" w:color="auto"/>
              <w:right w:val="single" w:sz="2" w:space="0" w:color="auto"/>
            </w:tcBorders>
            <w:vAlign w:val="center"/>
          </w:tcPr>
          <w:p w14:paraId="511F985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10,899,137,325.19</w:t>
            </w:r>
          </w:p>
        </w:tc>
        <w:tc>
          <w:tcPr>
            <w:tcW w:w="3213" w:type="dxa"/>
            <w:tcBorders>
              <w:top w:val="single" w:sz="2" w:space="0" w:color="auto"/>
              <w:left w:val="single" w:sz="2" w:space="0" w:color="auto"/>
              <w:bottom w:val="single" w:sz="2" w:space="0" w:color="auto"/>
              <w:right w:val="single" w:sz="2" w:space="0" w:color="auto"/>
            </w:tcBorders>
            <w:vAlign w:val="center"/>
          </w:tcPr>
          <w:p w14:paraId="4424219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10,412,823,682.89</w:t>
            </w:r>
          </w:p>
        </w:tc>
      </w:tr>
      <w:tr w:rsidR="00242A3F" w14:paraId="412E83D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50D2E6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负债和所有者权益总计</w:t>
            </w:r>
          </w:p>
        </w:tc>
        <w:tc>
          <w:tcPr>
            <w:tcW w:w="3213" w:type="dxa"/>
            <w:tcBorders>
              <w:top w:val="single" w:sz="2" w:space="0" w:color="auto"/>
              <w:left w:val="single" w:sz="2" w:space="0" w:color="auto"/>
              <w:bottom w:val="single" w:sz="2" w:space="0" w:color="auto"/>
              <w:right w:val="single" w:sz="2" w:space="0" w:color="auto"/>
            </w:tcBorders>
            <w:vAlign w:val="center"/>
          </w:tcPr>
          <w:p w14:paraId="65BA857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14,030,519,648.59</w:t>
            </w:r>
          </w:p>
        </w:tc>
        <w:tc>
          <w:tcPr>
            <w:tcW w:w="3213" w:type="dxa"/>
            <w:tcBorders>
              <w:top w:val="single" w:sz="2" w:space="0" w:color="auto"/>
              <w:left w:val="single" w:sz="2" w:space="0" w:color="auto"/>
              <w:bottom w:val="single" w:sz="2" w:space="0" w:color="auto"/>
              <w:right w:val="single" w:sz="2" w:space="0" w:color="auto"/>
            </w:tcBorders>
            <w:vAlign w:val="center"/>
          </w:tcPr>
          <w:p w14:paraId="3F9E910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13,294,076,449.52</w:t>
            </w:r>
          </w:p>
        </w:tc>
      </w:tr>
    </w:tbl>
    <w:p w14:paraId="3085E30C" w14:textId="77777777" w:rsidR="00242A3F" w:rsidRDefault="00000000">
      <w:pPr>
        <w:pStyle w:val="3"/>
        <w:spacing w:line="280" w:lineRule="exact"/>
        <w:jc w:val="left"/>
        <w:rPr>
          <w:rFonts w:ascii="宋体" w:hAnsi="宋体" w:cs="宋体"/>
          <w:b/>
          <w:bCs/>
        </w:rPr>
      </w:pPr>
      <w:bookmarkStart w:id="97" w:name="_Toc988985"/>
      <w:r>
        <w:rPr>
          <w:rFonts w:ascii="宋体" w:hAnsi="宋体" w:cs="宋体"/>
          <w:b/>
          <w:bCs/>
        </w:rPr>
        <w:t>3、合并利润表</w:t>
      </w:r>
      <w:bookmarkEnd w:id="97"/>
    </w:p>
    <w:p w14:paraId="1B63FF74"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0541ACD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64BD28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5D8EA5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2023年半年度</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DA2451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2022年半年度</w:t>
            </w:r>
          </w:p>
        </w:tc>
      </w:tr>
      <w:tr w:rsidR="00242A3F" w14:paraId="32E76C2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390AF83"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一、营业总收入</w:t>
            </w:r>
          </w:p>
        </w:tc>
        <w:tc>
          <w:tcPr>
            <w:tcW w:w="3213" w:type="dxa"/>
            <w:tcBorders>
              <w:top w:val="single" w:sz="2" w:space="0" w:color="auto"/>
              <w:left w:val="single" w:sz="2" w:space="0" w:color="auto"/>
              <w:bottom w:val="single" w:sz="2" w:space="0" w:color="auto"/>
              <w:right w:val="single" w:sz="2" w:space="0" w:color="auto"/>
            </w:tcBorders>
            <w:vAlign w:val="center"/>
          </w:tcPr>
          <w:p w14:paraId="20AA14A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5,245,261,200.91</w:t>
            </w:r>
          </w:p>
        </w:tc>
        <w:tc>
          <w:tcPr>
            <w:tcW w:w="3213" w:type="dxa"/>
            <w:tcBorders>
              <w:top w:val="single" w:sz="2" w:space="0" w:color="auto"/>
              <w:left w:val="single" w:sz="2" w:space="0" w:color="auto"/>
              <w:bottom w:val="single" w:sz="2" w:space="0" w:color="auto"/>
              <w:right w:val="single" w:sz="2" w:space="0" w:color="auto"/>
            </w:tcBorders>
            <w:vAlign w:val="center"/>
          </w:tcPr>
          <w:p w14:paraId="37E6F8E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6,234,197,452.24</w:t>
            </w:r>
          </w:p>
        </w:tc>
      </w:tr>
      <w:tr w:rsidR="00242A3F" w14:paraId="170DDD8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32D7493"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其中：营业收入</w:t>
            </w:r>
          </w:p>
        </w:tc>
        <w:tc>
          <w:tcPr>
            <w:tcW w:w="3213" w:type="dxa"/>
            <w:tcBorders>
              <w:top w:val="single" w:sz="2" w:space="0" w:color="auto"/>
              <w:left w:val="single" w:sz="2" w:space="0" w:color="auto"/>
              <w:bottom w:val="single" w:sz="2" w:space="0" w:color="auto"/>
              <w:right w:val="single" w:sz="2" w:space="0" w:color="auto"/>
            </w:tcBorders>
            <w:vAlign w:val="center"/>
          </w:tcPr>
          <w:p w14:paraId="31DE2C2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5,245,261,200.91</w:t>
            </w:r>
          </w:p>
        </w:tc>
        <w:tc>
          <w:tcPr>
            <w:tcW w:w="3213" w:type="dxa"/>
            <w:tcBorders>
              <w:top w:val="single" w:sz="2" w:space="0" w:color="auto"/>
              <w:left w:val="single" w:sz="2" w:space="0" w:color="auto"/>
              <w:bottom w:val="single" w:sz="2" w:space="0" w:color="auto"/>
              <w:right w:val="single" w:sz="2" w:space="0" w:color="auto"/>
            </w:tcBorders>
            <w:vAlign w:val="center"/>
          </w:tcPr>
          <w:p w14:paraId="334FCA3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6,234,197,452.24</w:t>
            </w:r>
          </w:p>
        </w:tc>
      </w:tr>
      <w:tr w:rsidR="00242A3F" w14:paraId="27D8014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9F932D5"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利息收入</w:t>
            </w:r>
          </w:p>
        </w:tc>
        <w:tc>
          <w:tcPr>
            <w:tcW w:w="3213" w:type="dxa"/>
            <w:tcBorders>
              <w:top w:val="single" w:sz="2" w:space="0" w:color="auto"/>
              <w:left w:val="single" w:sz="2" w:space="0" w:color="auto"/>
              <w:bottom w:val="single" w:sz="2" w:space="0" w:color="auto"/>
              <w:right w:val="single" w:sz="2" w:space="0" w:color="auto"/>
            </w:tcBorders>
            <w:vAlign w:val="center"/>
          </w:tcPr>
          <w:p w14:paraId="381FC93B"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677AA9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3F4E567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4B5D0E5"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已赚保费</w:t>
            </w:r>
          </w:p>
        </w:tc>
        <w:tc>
          <w:tcPr>
            <w:tcW w:w="3213" w:type="dxa"/>
            <w:tcBorders>
              <w:top w:val="single" w:sz="2" w:space="0" w:color="auto"/>
              <w:left w:val="single" w:sz="2" w:space="0" w:color="auto"/>
              <w:bottom w:val="single" w:sz="2" w:space="0" w:color="auto"/>
              <w:right w:val="single" w:sz="2" w:space="0" w:color="auto"/>
            </w:tcBorders>
            <w:vAlign w:val="center"/>
          </w:tcPr>
          <w:p w14:paraId="6E1B9B55"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4230A4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26FE221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587CDC"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手续费及佣金收入</w:t>
            </w:r>
          </w:p>
        </w:tc>
        <w:tc>
          <w:tcPr>
            <w:tcW w:w="3213" w:type="dxa"/>
            <w:tcBorders>
              <w:top w:val="single" w:sz="2" w:space="0" w:color="auto"/>
              <w:left w:val="single" w:sz="2" w:space="0" w:color="auto"/>
              <w:bottom w:val="single" w:sz="2" w:space="0" w:color="auto"/>
              <w:right w:val="single" w:sz="2" w:space="0" w:color="auto"/>
            </w:tcBorders>
            <w:vAlign w:val="center"/>
          </w:tcPr>
          <w:p w14:paraId="4CBAC509"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425BE3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6FD34D3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E6D857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二、营业总成本</w:t>
            </w:r>
          </w:p>
        </w:tc>
        <w:tc>
          <w:tcPr>
            <w:tcW w:w="3213" w:type="dxa"/>
            <w:tcBorders>
              <w:top w:val="single" w:sz="2" w:space="0" w:color="auto"/>
              <w:left w:val="single" w:sz="2" w:space="0" w:color="auto"/>
              <w:bottom w:val="single" w:sz="2" w:space="0" w:color="auto"/>
              <w:right w:val="single" w:sz="2" w:space="0" w:color="auto"/>
            </w:tcBorders>
            <w:vAlign w:val="center"/>
          </w:tcPr>
          <w:p w14:paraId="4AA7302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4,423,508,097.93</w:t>
            </w:r>
          </w:p>
        </w:tc>
        <w:tc>
          <w:tcPr>
            <w:tcW w:w="3213" w:type="dxa"/>
            <w:tcBorders>
              <w:top w:val="single" w:sz="2" w:space="0" w:color="auto"/>
              <w:left w:val="single" w:sz="2" w:space="0" w:color="auto"/>
              <w:bottom w:val="single" w:sz="2" w:space="0" w:color="auto"/>
              <w:right w:val="single" w:sz="2" w:space="0" w:color="auto"/>
            </w:tcBorders>
            <w:vAlign w:val="center"/>
          </w:tcPr>
          <w:p w14:paraId="0AEE377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5,531,016,741.84</w:t>
            </w:r>
          </w:p>
        </w:tc>
      </w:tr>
      <w:tr w:rsidR="00242A3F" w14:paraId="750C499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8450CAC"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lastRenderedPageBreak/>
              <w:t>其中：营业成本</w:t>
            </w:r>
          </w:p>
        </w:tc>
        <w:tc>
          <w:tcPr>
            <w:tcW w:w="3213" w:type="dxa"/>
            <w:tcBorders>
              <w:top w:val="single" w:sz="2" w:space="0" w:color="auto"/>
              <w:left w:val="single" w:sz="2" w:space="0" w:color="auto"/>
              <w:bottom w:val="single" w:sz="2" w:space="0" w:color="auto"/>
              <w:right w:val="single" w:sz="2" w:space="0" w:color="auto"/>
            </w:tcBorders>
            <w:vAlign w:val="center"/>
          </w:tcPr>
          <w:p w14:paraId="2C03DB0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3,672,802,522.57</w:t>
            </w:r>
          </w:p>
        </w:tc>
        <w:tc>
          <w:tcPr>
            <w:tcW w:w="3213" w:type="dxa"/>
            <w:tcBorders>
              <w:top w:val="single" w:sz="2" w:space="0" w:color="auto"/>
              <w:left w:val="single" w:sz="2" w:space="0" w:color="auto"/>
              <w:bottom w:val="single" w:sz="2" w:space="0" w:color="auto"/>
              <w:right w:val="single" w:sz="2" w:space="0" w:color="auto"/>
            </w:tcBorders>
            <w:vAlign w:val="center"/>
          </w:tcPr>
          <w:p w14:paraId="2AF7873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4,702,623,900.45</w:t>
            </w:r>
          </w:p>
        </w:tc>
      </w:tr>
      <w:tr w:rsidR="00242A3F" w14:paraId="785EB7A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36FE731"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利息支出</w:t>
            </w:r>
          </w:p>
        </w:tc>
        <w:tc>
          <w:tcPr>
            <w:tcW w:w="3213" w:type="dxa"/>
            <w:tcBorders>
              <w:top w:val="single" w:sz="2" w:space="0" w:color="auto"/>
              <w:left w:val="single" w:sz="2" w:space="0" w:color="auto"/>
              <w:bottom w:val="single" w:sz="2" w:space="0" w:color="auto"/>
              <w:right w:val="single" w:sz="2" w:space="0" w:color="auto"/>
            </w:tcBorders>
            <w:vAlign w:val="center"/>
          </w:tcPr>
          <w:p w14:paraId="27052BA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0C67777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12AEDFF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4B7FD3F"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手续费及佣金支出</w:t>
            </w:r>
          </w:p>
        </w:tc>
        <w:tc>
          <w:tcPr>
            <w:tcW w:w="3213" w:type="dxa"/>
            <w:tcBorders>
              <w:top w:val="single" w:sz="2" w:space="0" w:color="auto"/>
              <w:left w:val="single" w:sz="2" w:space="0" w:color="auto"/>
              <w:bottom w:val="single" w:sz="2" w:space="0" w:color="auto"/>
              <w:right w:val="single" w:sz="2" w:space="0" w:color="auto"/>
            </w:tcBorders>
            <w:vAlign w:val="center"/>
          </w:tcPr>
          <w:p w14:paraId="017B3EA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701FE55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338E5B7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D25773"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退保金</w:t>
            </w:r>
          </w:p>
        </w:tc>
        <w:tc>
          <w:tcPr>
            <w:tcW w:w="3213" w:type="dxa"/>
            <w:tcBorders>
              <w:top w:val="single" w:sz="2" w:space="0" w:color="auto"/>
              <w:left w:val="single" w:sz="2" w:space="0" w:color="auto"/>
              <w:bottom w:val="single" w:sz="2" w:space="0" w:color="auto"/>
              <w:right w:val="single" w:sz="2" w:space="0" w:color="auto"/>
            </w:tcBorders>
            <w:vAlign w:val="center"/>
          </w:tcPr>
          <w:p w14:paraId="7571BF6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27C7B59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6B1F3D6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757B680"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赔付支出净额</w:t>
            </w:r>
          </w:p>
        </w:tc>
        <w:tc>
          <w:tcPr>
            <w:tcW w:w="3213" w:type="dxa"/>
            <w:tcBorders>
              <w:top w:val="single" w:sz="2" w:space="0" w:color="auto"/>
              <w:left w:val="single" w:sz="2" w:space="0" w:color="auto"/>
              <w:bottom w:val="single" w:sz="2" w:space="0" w:color="auto"/>
              <w:right w:val="single" w:sz="2" w:space="0" w:color="auto"/>
            </w:tcBorders>
            <w:vAlign w:val="center"/>
          </w:tcPr>
          <w:p w14:paraId="7B01374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78B24C1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4634EE0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8840AF6"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提取保险责任准备金净额</w:t>
            </w:r>
          </w:p>
        </w:tc>
        <w:tc>
          <w:tcPr>
            <w:tcW w:w="3213" w:type="dxa"/>
            <w:tcBorders>
              <w:top w:val="single" w:sz="2" w:space="0" w:color="auto"/>
              <w:left w:val="single" w:sz="2" w:space="0" w:color="auto"/>
              <w:bottom w:val="single" w:sz="2" w:space="0" w:color="auto"/>
              <w:right w:val="single" w:sz="2" w:space="0" w:color="auto"/>
            </w:tcBorders>
            <w:vAlign w:val="center"/>
          </w:tcPr>
          <w:p w14:paraId="6CA5582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1E33D9B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79DD2C2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79BFECB"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保单红利支出</w:t>
            </w:r>
          </w:p>
        </w:tc>
        <w:tc>
          <w:tcPr>
            <w:tcW w:w="3213" w:type="dxa"/>
            <w:tcBorders>
              <w:top w:val="single" w:sz="2" w:space="0" w:color="auto"/>
              <w:left w:val="single" w:sz="2" w:space="0" w:color="auto"/>
              <w:bottom w:val="single" w:sz="2" w:space="0" w:color="auto"/>
              <w:right w:val="single" w:sz="2" w:space="0" w:color="auto"/>
            </w:tcBorders>
            <w:vAlign w:val="center"/>
          </w:tcPr>
          <w:p w14:paraId="368AAEC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0160CE7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22D3B27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4F2CEB9"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分保费用</w:t>
            </w:r>
          </w:p>
        </w:tc>
        <w:tc>
          <w:tcPr>
            <w:tcW w:w="3213" w:type="dxa"/>
            <w:tcBorders>
              <w:top w:val="single" w:sz="2" w:space="0" w:color="auto"/>
              <w:left w:val="single" w:sz="2" w:space="0" w:color="auto"/>
              <w:bottom w:val="single" w:sz="2" w:space="0" w:color="auto"/>
              <w:right w:val="single" w:sz="2" w:space="0" w:color="auto"/>
            </w:tcBorders>
            <w:vAlign w:val="center"/>
          </w:tcPr>
          <w:p w14:paraId="61F1616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0432903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7AB77AA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E71B427"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税金及附加</w:t>
            </w:r>
          </w:p>
        </w:tc>
        <w:tc>
          <w:tcPr>
            <w:tcW w:w="3213" w:type="dxa"/>
            <w:tcBorders>
              <w:top w:val="single" w:sz="2" w:space="0" w:color="auto"/>
              <w:left w:val="single" w:sz="2" w:space="0" w:color="auto"/>
              <w:bottom w:val="single" w:sz="2" w:space="0" w:color="auto"/>
              <w:right w:val="single" w:sz="2" w:space="0" w:color="auto"/>
            </w:tcBorders>
            <w:vAlign w:val="center"/>
          </w:tcPr>
          <w:p w14:paraId="5B1915D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17,736,433.55</w:t>
            </w:r>
          </w:p>
        </w:tc>
        <w:tc>
          <w:tcPr>
            <w:tcW w:w="3213" w:type="dxa"/>
            <w:tcBorders>
              <w:top w:val="single" w:sz="2" w:space="0" w:color="auto"/>
              <w:left w:val="single" w:sz="2" w:space="0" w:color="auto"/>
              <w:bottom w:val="single" w:sz="2" w:space="0" w:color="auto"/>
              <w:right w:val="single" w:sz="2" w:space="0" w:color="auto"/>
            </w:tcBorders>
            <w:vAlign w:val="center"/>
          </w:tcPr>
          <w:p w14:paraId="6C685CA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20,139,995.70</w:t>
            </w:r>
          </w:p>
        </w:tc>
      </w:tr>
      <w:tr w:rsidR="00242A3F" w14:paraId="759DE82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BE9994E"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销售费用</w:t>
            </w:r>
          </w:p>
        </w:tc>
        <w:tc>
          <w:tcPr>
            <w:tcW w:w="3213" w:type="dxa"/>
            <w:tcBorders>
              <w:top w:val="single" w:sz="2" w:space="0" w:color="auto"/>
              <w:left w:val="single" w:sz="2" w:space="0" w:color="auto"/>
              <w:bottom w:val="single" w:sz="2" w:space="0" w:color="auto"/>
              <w:right w:val="single" w:sz="2" w:space="0" w:color="auto"/>
            </w:tcBorders>
            <w:vAlign w:val="center"/>
          </w:tcPr>
          <w:p w14:paraId="7BAB458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391,330,318.08</w:t>
            </w:r>
          </w:p>
        </w:tc>
        <w:tc>
          <w:tcPr>
            <w:tcW w:w="3213" w:type="dxa"/>
            <w:tcBorders>
              <w:top w:val="single" w:sz="2" w:space="0" w:color="auto"/>
              <w:left w:val="single" w:sz="2" w:space="0" w:color="auto"/>
              <w:bottom w:val="single" w:sz="2" w:space="0" w:color="auto"/>
              <w:right w:val="single" w:sz="2" w:space="0" w:color="auto"/>
            </w:tcBorders>
            <w:vAlign w:val="center"/>
          </w:tcPr>
          <w:p w14:paraId="749790E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343,903,480.53</w:t>
            </w:r>
          </w:p>
        </w:tc>
      </w:tr>
      <w:tr w:rsidR="00242A3F" w14:paraId="4158C71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5E0B122"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管理费用</w:t>
            </w:r>
          </w:p>
        </w:tc>
        <w:tc>
          <w:tcPr>
            <w:tcW w:w="3213" w:type="dxa"/>
            <w:tcBorders>
              <w:top w:val="single" w:sz="2" w:space="0" w:color="auto"/>
              <w:left w:val="single" w:sz="2" w:space="0" w:color="auto"/>
              <w:bottom w:val="single" w:sz="2" w:space="0" w:color="auto"/>
              <w:right w:val="single" w:sz="2" w:space="0" w:color="auto"/>
            </w:tcBorders>
            <w:vAlign w:val="center"/>
          </w:tcPr>
          <w:p w14:paraId="57F8346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354,599,441.09</w:t>
            </w:r>
          </w:p>
        </w:tc>
        <w:tc>
          <w:tcPr>
            <w:tcW w:w="3213" w:type="dxa"/>
            <w:tcBorders>
              <w:top w:val="single" w:sz="2" w:space="0" w:color="auto"/>
              <w:left w:val="single" w:sz="2" w:space="0" w:color="auto"/>
              <w:bottom w:val="single" w:sz="2" w:space="0" w:color="auto"/>
              <w:right w:val="single" w:sz="2" w:space="0" w:color="auto"/>
            </w:tcBorders>
            <w:vAlign w:val="center"/>
          </w:tcPr>
          <w:p w14:paraId="67FF1F1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367,751,930.76</w:t>
            </w:r>
          </w:p>
        </w:tc>
      </w:tr>
      <w:tr w:rsidR="00242A3F" w14:paraId="1B31EDC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5DAA25D"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研发费用</w:t>
            </w:r>
          </w:p>
        </w:tc>
        <w:tc>
          <w:tcPr>
            <w:tcW w:w="3213" w:type="dxa"/>
            <w:tcBorders>
              <w:top w:val="single" w:sz="2" w:space="0" w:color="auto"/>
              <w:left w:val="single" w:sz="2" w:space="0" w:color="auto"/>
              <w:bottom w:val="single" w:sz="2" w:space="0" w:color="auto"/>
              <w:right w:val="single" w:sz="2" w:space="0" w:color="auto"/>
            </w:tcBorders>
            <w:vAlign w:val="center"/>
          </w:tcPr>
          <w:p w14:paraId="2F93779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149,106,000.14</w:t>
            </w:r>
          </w:p>
        </w:tc>
        <w:tc>
          <w:tcPr>
            <w:tcW w:w="3213" w:type="dxa"/>
            <w:tcBorders>
              <w:top w:val="single" w:sz="2" w:space="0" w:color="auto"/>
              <w:left w:val="single" w:sz="2" w:space="0" w:color="auto"/>
              <w:bottom w:val="single" w:sz="2" w:space="0" w:color="auto"/>
              <w:right w:val="single" w:sz="2" w:space="0" w:color="auto"/>
            </w:tcBorders>
            <w:vAlign w:val="center"/>
          </w:tcPr>
          <w:p w14:paraId="475ECED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149,908,768.19</w:t>
            </w:r>
          </w:p>
        </w:tc>
      </w:tr>
      <w:tr w:rsidR="00242A3F" w14:paraId="14A6A80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57C367F"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财务费用</w:t>
            </w:r>
          </w:p>
        </w:tc>
        <w:tc>
          <w:tcPr>
            <w:tcW w:w="3213" w:type="dxa"/>
            <w:tcBorders>
              <w:top w:val="single" w:sz="2" w:space="0" w:color="auto"/>
              <w:left w:val="single" w:sz="2" w:space="0" w:color="auto"/>
              <w:bottom w:val="single" w:sz="2" w:space="0" w:color="auto"/>
              <w:right w:val="single" w:sz="2" w:space="0" w:color="auto"/>
            </w:tcBorders>
            <w:vAlign w:val="center"/>
          </w:tcPr>
          <w:p w14:paraId="6943975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-162,066,617.50</w:t>
            </w:r>
          </w:p>
        </w:tc>
        <w:tc>
          <w:tcPr>
            <w:tcW w:w="3213" w:type="dxa"/>
            <w:tcBorders>
              <w:top w:val="single" w:sz="2" w:space="0" w:color="auto"/>
              <w:left w:val="single" w:sz="2" w:space="0" w:color="auto"/>
              <w:bottom w:val="single" w:sz="2" w:space="0" w:color="auto"/>
              <w:right w:val="single" w:sz="2" w:space="0" w:color="auto"/>
            </w:tcBorders>
            <w:vAlign w:val="center"/>
          </w:tcPr>
          <w:p w14:paraId="6112432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-53,311,333.79</w:t>
            </w:r>
          </w:p>
        </w:tc>
      </w:tr>
      <w:tr w:rsidR="00242A3F" w14:paraId="0191D7D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889CABF" w14:textId="77777777" w:rsidR="00242A3F" w:rsidRDefault="00000000">
            <w:pPr>
              <w:spacing w:before="40" w:after="40" w:line="240" w:lineRule="exact"/>
              <w:ind w:firstLineChars="500" w:firstLine="900"/>
              <w:rPr>
                <w:rFonts w:ascii="宋体" w:eastAsia="宋体" w:hAnsi="宋体" w:cs="宋体"/>
                <w:sz w:val="18"/>
                <w:szCs w:val="18"/>
              </w:rPr>
            </w:pPr>
            <w:r>
              <w:rPr>
                <w:rFonts w:ascii="宋体" w:eastAsia="宋体" w:hAnsi="宋体" w:cs="宋体"/>
                <w:sz w:val="18"/>
                <w:szCs w:val="18"/>
              </w:rPr>
              <w:t>其中：利息费用</w:t>
            </w:r>
          </w:p>
        </w:tc>
        <w:tc>
          <w:tcPr>
            <w:tcW w:w="3213" w:type="dxa"/>
            <w:tcBorders>
              <w:top w:val="single" w:sz="2" w:space="0" w:color="auto"/>
              <w:left w:val="single" w:sz="2" w:space="0" w:color="auto"/>
              <w:bottom w:val="single" w:sz="2" w:space="0" w:color="auto"/>
              <w:right w:val="single" w:sz="2" w:space="0" w:color="auto"/>
            </w:tcBorders>
            <w:vAlign w:val="center"/>
          </w:tcPr>
          <w:p w14:paraId="3933DAE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37,654,104.46</w:t>
            </w:r>
          </w:p>
        </w:tc>
        <w:tc>
          <w:tcPr>
            <w:tcW w:w="3213" w:type="dxa"/>
            <w:tcBorders>
              <w:top w:val="single" w:sz="2" w:space="0" w:color="auto"/>
              <w:left w:val="single" w:sz="2" w:space="0" w:color="auto"/>
              <w:bottom w:val="single" w:sz="2" w:space="0" w:color="auto"/>
              <w:right w:val="single" w:sz="2" w:space="0" w:color="auto"/>
            </w:tcBorders>
            <w:vAlign w:val="center"/>
          </w:tcPr>
          <w:p w14:paraId="1562924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42,681,569.12</w:t>
            </w:r>
          </w:p>
        </w:tc>
      </w:tr>
      <w:tr w:rsidR="00242A3F" w14:paraId="16895C8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31292EC" w14:textId="77777777" w:rsidR="00242A3F" w:rsidRDefault="00000000">
            <w:pPr>
              <w:spacing w:before="40" w:after="40" w:line="240" w:lineRule="exact"/>
              <w:ind w:firstLineChars="800" w:firstLine="1440"/>
              <w:rPr>
                <w:rFonts w:ascii="宋体" w:eastAsia="宋体" w:hAnsi="宋体" w:cs="宋体"/>
                <w:sz w:val="18"/>
                <w:szCs w:val="18"/>
              </w:rPr>
            </w:pPr>
            <w:r>
              <w:rPr>
                <w:rFonts w:ascii="宋体" w:eastAsia="宋体" w:hAnsi="宋体" w:cs="宋体"/>
                <w:sz w:val="18"/>
                <w:szCs w:val="18"/>
              </w:rPr>
              <w:t>利息收入</w:t>
            </w:r>
          </w:p>
        </w:tc>
        <w:tc>
          <w:tcPr>
            <w:tcW w:w="3213" w:type="dxa"/>
            <w:tcBorders>
              <w:top w:val="single" w:sz="2" w:space="0" w:color="auto"/>
              <w:left w:val="single" w:sz="2" w:space="0" w:color="auto"/>
              <w:bottom w:val="single" w:sz="2" w:space="0" w:color="auto"/>
              <w:right w:val="single" w:sz="2" w:space="0" w:color="auto"/>
            </w:tcBorders>
            <w:vAlign w:val="center"/>
          </w:tcPr>
          <w:p w14:paraId="0A9B419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61,714,083.36</w:t>
            </w:r>
          </w:p>
        </w:tc>
        <w:tc>
          <w:tcPr>
            <w:tcW w:w="3213" w:type="dxa"/>
            <w:tcBorders>
              <w:top w:val="single" w:sz="2" w:space="0" w:color="auto"/>
              <w:left w:val="single" w:sz="2" w:space="0" w:color="auto"/>
              <w:bottom w:val="single" w:sz="2" w:space="0" w:color="auto"/>
              <w:right w:val="single" w:sz="2" w:space="0" w:color="auto"/>
            </w:tcBorders>
            <w:vAlign w:val="center"/>
          </w:tcPr>
          <w:p w14:paraId="012F818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37,256,190.30</w:t>
            </w:r>
          </w:p>
        </w:tc>
      </w:tr>
      <w:tr w:rsidR="00242A3F" w14:paraId="73F95A9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EAEA4BF"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加：其他收益</w:t>
            </w:r>
          </w:p>
        </w:tc>
        <w:tc>
          <w:tcPr>
            <w:tcW w:w="3213" w:type="dxa"/>
            <w:tcBorders>
              <w:top w:val="single" w:sz="2" w:space="0" w:color="auto"/>
              <w:left w:val="single" w:sz="2" w:space="0" w:color="auto"/>
              <w:bottom w:val="single" w:sz="2" w:space="0" w:color="auto"/>
              <w:right w:val="single" w:sz="2" w:space="0" w:color="auto"/>
            </w:tcBorders>
            <w:vAlign w:val="center"/>
          </w:tcPr>
          <w:p w14:paraId="7CF2F73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18,974,241.73</w:t>
            </w:r>
          </w:p>
        </w:tc>
        <w:tc>
          <w:tcPr>
            <w:tcW w:w="3213" w:type="dxa"/>
            <w:tcBorders>
              <w:top w:val="single" w:sz="2" w:space="0" w:color="auto"/>
              <w:left w:val="single" w:sz="2" w:space="0" w:color="auto"/>
              <w:bottom w:val="single" w:sz="2" w:space="0" w:color="auto"/>
              <w:right w:val="single" w:sz="2" w:space="0" w:color="auto"/>
            </w:tcBorders>
            <w:vAlign w:val="center"/>
          </w:tcPr>
          <w:p w14:paraId="100391B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31,046,556.02</w:t>
            </w:r>
          </w:p>
        </w:tc>
      </w:tr>
      <w:tr w:rsidR="00242A3F" w14:paraId="5F1768A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0162A07" w14:textId="77777777" w:rsidR="00242A3F"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投资收益（损失以“－”号填列）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2D57251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201,914,465.56</w:t>
            </w:r>
          </w:p>
        </w:tc>
        <w:tc>
          <w:tcPr>
            <w:tcW w:w="3213" w:type="dxa"/>
            <w:tcBorders>
              <w:top w:val="single" w:sz="2" w:space="0" w:color="auto"/>
              <w:left w:val="single" w:sz="2" w:space="0" w:color="auto"/>
              <w:bottom w:val="single" w:sz="2" w:space="0" w:color="auto"/>
              <w:right w:val="single" w:sz="2" w:space="0" w:color="auto"/>
            </w:tcBorders>
            <w:vAlign w:val="center"/>
          </w:tcPr>
          <w:p w14:paraId="03368EF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86,380,953.18</w:t>
            </w:r>
          </w:p>
        </w:tc>
      </w:tr>
      <w:tr w:rsidR="00242A3F" w14:paraId="13EF8F8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015CC99" w14:textId="77777777" w:rsidR="00242A3F" w:rsidRDefault="00000000">
            <w:pPr>
              <w:spacing w:before="40" w:after="40" w:line="240" w:lineRule="exact"/>
              <w:ind w:firstLineChars="500" w:firstLine="900"/>
              <w:rPr>
                <w:rFonts w:ascii="宋体" w:eastAsia="宋体" w:hAnsi="宋体" w:cs="宋体"/>
                <w:sz w:val="18"/>
                <w:szCs w:val="18"/>
              </w:rPr>
            </w:pPr>
            <w:r>
              <w:rPr>
                <w:rFonts w:ascii="宋体" w:eastAsia="宋体" w:hAnsi="宋体" w:cs="宋体"/>
                <w:sz w:val="18"/>
                <w:szCs w:val="18"/>
              </w:rPr>
              <w:t>其中：对联营企业和合营企业的投资收益</w:t>
            </w:r>
          </w:p>
        </w:tc>
        <w:tc>
          <w:tcPr>
            <w:tcW w:w="3213" w:type="dxa"/>
            <w:tcBorders>
              <w:top w:val="single" w:sz="2" w:space="0" w:color="auto"/>
              <w:left w:val="single" w:sz="2" w:space="0" w:color="auto"/>
              <w:bottom w:val="single" w:sz="2" w:space="0" w:color="auto"/>
              <w:right w:val="single" w:sz="2" w:space="0" w:color="auto"/>
            </w:tcBorders>
            <w:vAlign w:val="center"/>
          </w:tcPr>
          <w:p w14:paraId="7F56C77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237,741,015.01</w:t>
            </w:r>
          </w:p>
        </w:tc>
        <w:tc>
          <w:tcPr>
            <w:tcW w:w="3213" w:type="dxa"/>
            <w:tcBorders>
              <w:top w:val="single" w:sz="2" w:space="0" w:color="auto"/>
              <w:left w:val="single" w:sz="2" w:space="0" w:color="auto"/>
              <w:bottom w:val="single" w:sz="2" w:space="0" w:color="auto"/>
              <w:right w:val="single" w:sz="2" w:space="0" w:color="auto"/>
            </w:tcBorders>
            <w:vAlign w:val="center"/>
          </w:tcPr>
          <w:p w14:paraId="3F2F482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72,616,511.45</w:t>
            </w:r>
          </w:p>
        </w:tc>
      </w:tr>
      <w:tr w:rsidR="00242A3F" w14:paraId="1C97DB8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86210F2" w14:textId="77777777" w:rsidR="00242A3F" w:rsidRDefault="00000000">
            <w:pPr>
              <w:spacing w:before="40" w:after="40" w:line="240" w:lineRule="exact"/>
              <w:ind w:firstLineChars="800" w:firstLine="1440"/>
              <w:rPr>
                <w:rFonts w:ascii="宋体" w:eastAsia="宋体" w:hAnsi="宋体" w:cs="宋体"/>
                <w:sz w:val="18"/>
                <w:szCs w:val="18"/>
              </w:rPr>
            </w:pPr>
            <w:r>
              <w:rPr>
                <w:rFonts w:ascii="宋体" w:eastAsia="宋体" w:hAnsi="宋体" w:cs="宋体"/>
                <w:sz w:val="18"/>
                <w:szCs w:val="18"/>
              </w:rPr>
              <w:t>以摊余成本计量的金融资产终止确认收益</w:t>
            </w:r>
          </w:p>
        </w:tc>
        <w:tc>
          <w:tcPr>
            <w:tcW w:w="3213" w:type="dxa"/>
            <w:tcBorders>
              <w:top w:val="single" w:sz="2" w:space="0" w:color="auto"/>
              <w:left w:val="single" w:sz="2" w:space="0" w:color="auto"/>
              <w:bottom w:val="single" w:sz="2" w:space="0" w:color="auto"/>
              <w:right w:val="single" w:sz="2" w:space="0" w:color="auto"/>
            </w:tcBorders>
            <w:vAlign w:val="center"/>
          </w:tcPr>
          <w:p w14:paraId="15310B21"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584A418" w14:textId="77777777" w:rsidR="00242A3F" w:rsidRDefault="00242A3F">
            <w:pPr>
              <w:spacing w:line="240" w:lineRule="exact"/>
              <w:jc w:val="right"/>
              <w:rPr>
                <w:rFonts w:ascii="宋体" w:eastAsia="宋体" w:hAnsi="宋体" w:cs="宋体"/>
                <w:sz w:val="18"/>
                <w:szCs w:val="18"/>
              </w:rPr>
            </w:pPr>
          </w:p>
        </w:tc>
      </w:tr>
      <w:tr w:rsidR="00242A3F" w14:paraId="47D24CC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8CE77DC" w14:textId="77777777" w:rsidR="00242A3F"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汇兑收益（损失以“-”号填列）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73D8D8E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6106400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34DCFB2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D8C6D5" w14:textId="77777777" w:rsidR="00242A3F"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净敞口套期收益（损失以“－”号填列）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3C50D75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0461BEA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1A7BD32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C9B7D6E" w14:textId="77777777" w:rsidR="00242A3F"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公允价值变动收益（损失以“－”号填列）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1427A74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-24,787,279.98</w:t>
            </w:r>
          </w:p>
        </w:tc>
        <w:tc>
          <w:tcPr>
            <w:tcW w:w="3213" w:type="dxa"/>
            <w:tcBorders>
              <w:top w:val="single" w:sz="2" w:space="0" w:color="auto"/>
              <w:left w:val="single" w:sz="2" w:space="0" w:color="auto"/>
              <w:bottom w:val="single" w:sz="2" w:space="0" w:color="auto"/>
              <w:right w:val="single" w:sz="2" w:space="0" w:color="auto"/>
            </w:tcBorders>
            <w:vAlign w:val="center"/>
          </w:tcPr>
          <w:p w14:paraId="5048F8C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-5,977,752.06</w:t>
            </w:r>
          </w:p>
        </w:tc>
      </w:tr>
      <w:tr w:rsidR="00242A3F" w14:paraId="73C889C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60BDF0" w14:textId="77777777" w:rsidR="00242A3F"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信用减值损失（损失以“-”号填列）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6963653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8,232,224.82</w:t>
            </w:r>
          </w:p>
        </w:tc>
        <w:tc>
          <w:tcPr>
            <w:tcW w:w="3213" w:type="dxa"/>
            <w:tcBorders>
              <w:top w:val="single" w:sz="2" w:space="0" w:color="auto"/>
              <w:left w:val="single" w:sz="2" w:space="0" w:color="auto"/>
              <w:bottom w:val="single" w:sz="2" w:space="0" w:color="auto"/>
              <w:right w:val="single" w:sz="2" w:space="0" w:color="auto"/>
            </w:tcBorders>
            <w:vAlign w:val="center"/>
          </w:tcPr>
          <w:p w14:paraId="252E142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-11,125,771.20</w:t>
            </w:r>
          </w:p>
        </w:tc>
      </w:tr>
      <w:tr w:rsidR="00242A3F" w14:paraId="7759ABA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59FD5E" w14:textId="77777777" w:rsidR="00242A3F"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资产减值损失（损失以“-”号填列）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6A59DEF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-24,626,471.86</w:t>
            </w:r>
          </w:p>
        </w:tc>
        <w:tc>
          <w:tcPr>
            <w:tcW w:w="3213" w:type="dxa"/>
            <w:tcBorders>
              <w:top w:val="single" w:sz="2" w:space="0" w:color="auto"/>
              <w:left w:val="single" w:sz="2" w:space="0" w:color="auto"/>
              <w:bottom w:val="single" w:sz="2" w:space="0" w:color="auto"/>
              <w:right w:val="single" w:sz="2" w:space="0" w:color="auto"/>
            </w:tcBorders>
            <w:vAlign w:val="center"/>
          </w:tcPr>
          <w:p w14:paraId="14CC295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-4,673,803.24</w:t>
            </w:r>
          </w:p>
        </w:tc>
      </w:tr>
      <w:tr w:rsidR="00242A3F" w14:paraId="1380821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61A9AA7" w14:textId="77777777" w:rsidR="00242A3F"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资产处置收益（损失以“-”号填列）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05ABDE0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3,067,744.53</w:t>
            </w:r>
          </w:p>
        </w:tc>
        <w:tc>
          <w:tcPr>
            <w:tcW w:w="3213" w:type="dxa"/>
            <w:tcBorders>
              <w:top w:val="single" w:sz="2" w:space="0" w:color="auto"/>
              <w:left w:val="single" w:sz="2" w:space="0" w:color="auto"/>
              <w:bottom w:val="single" w:sz="2" w:space="0" w:color="auto"/>
              <w:right w:val="single" w:sz="2" w:space="0" w:color="auto"/>
            </w:tcBorders>
            <w:vAlign w:val="center"/>
          </w:tcPr>
          <w:p w14:paraId="2D7242F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-10,947,872.85</w:t>
            </w:r>
          </w:p>
        </w:tc>
      </w:tr>
      <w:tr w:rsidR="00242A3F" w14:paraId="54A9CEB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0C275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三、营业利润（亏损以“－”号填列）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214F07A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1,004,528,027.78</w:t>
            </w:r>
          </w:p>
        </w:tc>
        <w:tc>
          <w:tcPr>
            <w:tcW w:w="3213" w:type="dxa"/>
            <w:tcBorders>
              <w:top w:val="single" w:sz="2" w:space="0" w:color="auto"/>
              <w:left w:val="single" w:sz="2" w:space="0" w:color="auto"/>
              <w:bottom w:val="single" w:sz="2" w:space="0" w:color="auto"/>
              <w:right w:val="single" w:sz="2" w:space="0" w:color="auto"/>
            </w:tcBorders>
            <w:vAlign w:val="center"/>
          </w:tcPr>
          <w:p w14:paraId="6FE58EF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787,883,020.25</w:t>
            </w:r>
          </w:p>
        </w:tc>
      </w:tr>
      <w:tr w:rsidR="00242A3F" w14:paraId="4C4DE34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16C964E"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加：营业外收入</w:t>
            </w:r>
          </w:p>
        </w:tc>
        <w:tc>
          <w:tcPr>
            <w:tcW w:w="3213" w:type="dxa"/>
            <w:tcBorders>
              <w:top w:val="single" w:sz="2" w:space="0" w:color="auto"/>
              <w:left w:val="single" w:sz="2" w:space="0" w:color="auto"/>
              <w:bottom w:val="single" w:sz="2" w:space="0" w:color="auto"/>
              <w:right w:val="single" w:sz="2" w:space="0" w:color="auto"/>
            </w:tcBorders>
            <w:vAlign w:val="center"/>
          </w:tcPr>
          <w:p w14:paraId="0DCEF4E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698,785.38</w:t>
            </w:r>
          </w:p>
        </w:tc>
        <w:tc>
          <w:tcPr>
            <w:tcW w:w="3213" w:type="dxa"/>
            <w:tcBorders>
              <w:top w:val="single" w:sz="2" w:space="0" w:color="auto"/>
              <w:left w:val="single" w:sz="2" w:space="0" w:color="auto"/>
              <w:bottom w:val="single" w:sz="2" w:space="0" w:color="auto"/>
              <w:right w:val="single" w:sz="2" w:space="0" w:color="auto"/>
            </w:tcBorders>
            <w:vAlign w:val="center"/>
          </w:tcPr>
          <w:p w14:paraId="5796B94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1,710,880.48</w:t>
            </w:r>
          </w:p>
        </w:tc>
      </w:tr>
      <w:tr w:rsidR="00242A3F" w14:paraId="473B7CF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316085E"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减：营业外支出</w:t>
            </w:r>
          </w:p>
        </w:tc>
        <w:tc>
          <w:tcPr>
            <w:tcW w:w="3213" w:type="dxa"/>
            <w:tcBorders>
              <w:top w:val="single" w:sz="2" w:space="0" w:color="auto"/>
              <w:left w:val="single" w:sz="2" w:space="0" w:color="auto"/>
              <w:bottom w:val="single" w:sz="2" w:space="0" w:color="auto"/>
              <w:right w:val="single" w:sz="2" w:space="0" w:color="auto"/>
            </w:tcBorders>
            <w:vAlign w:val="center"/>
          </w:tcPr>
          <w:p w14:paraId="5F4BE09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2,457,532.06</w:t>
            </w:r>
          </w:p>
        </w:tc>
        <w:tc>
          <w:tcPr>
            <w:tcW w:w="3213" w:type="dxa"/>
            <w:tcBorders>
              <w:top w:val="single" w:sz="2" w:space="0" w:color="auto"/>
              <w:left w:val="single" w:sz="2" w:space="0" w:color="auto"/>
              <w:bottom w:val="single" w:sz="2" w:space="0" w:color="auto"/>
              <w:right w:val="single" w:sz="2" w:space="0" w:color="auto"/>
            </w:tcBorders>
            <w:vAlign w:val="center"/>
          </w:tcPr>
          <w:p w14:paraId="7CF467B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9,327,740.39</w:t>
            </w:r>
          </w:p>
        </w:tc>
      </w:tr>
      <w:tr w:rsidR="00242A3F" w14:paraId="367C01B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03522D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四、利润总额（亏损总额以“－”号填列）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21872EA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1,002,769,281.10</w:t>
            </w:r>
          </w:p>
        </w:tc>
        <w:tc>
          <w:tcPr>
            <w:tcW w:w="3213" w:type="dxa"/>
            <w:tcBorders>
              <w:top w:val="single" w:sz="2" w:space="0" w:color="auto"/>
              <w:left w:val="single" w:sz="2" w:space="0" w:color="auto"/>
              <w:bottom w:val="single" w:sz="2" w:space="0" w:color="auto"/>
              <w:right w:val="single" w:sz="2" w:space="0" w:color="auto"/>
            </w:tcBorders>
            <w:vAlign w:val="center"/>
          </w:tcPr>
          <w:p w14:paraId="5A16C47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780,266,160.34</w:t>
            </w:r>
          </w:p>
        </w:tc>
      </w:tr>
      <w:tr w:rsidR="00242A3F" w14:paraId="260D045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E5AA651"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减：所得税费用</w:t>
            </w:r>
          </w:p>
        </w:tc>
        <w:tc>
          <w:tcPr>
            <w:tcW w:w="3213" w:type="dxa"/>
            <w:tcBorders>
              <w:top w:val="single" w:sz="2" w:space="0" w:color="auto"/>
              <w:left w:val="single" w:sz="2" w:space="0" w:color="auto"/>
              <w:bottom w:val="single" w:sz="2" w:space="0" w:color="auto"/>
              <w:right w:val="single" w:sz="2" w:space="0" w:color="auto"/>
            </w:tcBorders>
            <w:vAlign w:val="center"/>
          </w:tcPr>
          <w:p w14:paraId="06AB4D4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126,011,909.29</w:t>
            </w:r>
          </w:p>
        </w:tc>
        <w:tc>
          <w:tcPr>
            <w:tcW w:w="3213" w:type="dxa"/>
            <w:tcBorders>
              <w:top w:val="single" w:sz="2" w:space="0" w:color="auto"/>
              <w:left w:val="single" w:sz="2" w:space="0" w:color="auto"/>
              <w:bottom w:val="single" w:sz="2" w:space="0" w:color="auto"/>
              <w:right w:val="single" w:sz="2" w:space="0" w:color="auto"/>
            </w:tcBorders>
            <w:vAlign w:val="center"/>
          </w:tcPr>
          <w:p w14:paraId="74C0DDE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121,033,365.84</w:t>
            </w:r>
          </w:p>
        </w:tc>
      </w:tr>
      <w:tr w:rsidR="00242A3F" w14:paraId="4538E60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C6B496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五、净利润（净亏损以“－”号填列）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1AEBD42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876,757,371.81</w:t>
            </w:r>
          </w:p>
        </w:tc>
        <w:tc>
          <w:tcPr>
            <w:tcW w:w="3213" w:type="dxa"/>
            <w:tcBorders>
              <w:top w:val="single" w:sz="2" w:space="0" w:color="auto"/>
              <w:left w:val="single" w:sz="2" w:space="0" w:color="auto"/>
              <w:bottom w:val="single" w:sz="2" w:space="0" w:color="auto"/>
              <w:right w:val="single" w:sz="2" w:space="0" w:color="auto"/>
            </w:tcBorders>
            <w:vAlign w:val="center"/>
          </w:tcPr>
          <w:p w14:paraId="6437A16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659,232,794.50</w:t>
            </w:r>
          </w:p>
        </w:tc>
      </w:tr>
      <w:tr w:rsidR="00242A3F" w14:paraId="202118E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2DE92E9"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（一）按经营持续性分类</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FB6B6BC" w14:textId="77777777" w:rsidR="00242A3F" w:rsidRDefault="00242A3F"/>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F8D05B7" w14:textId="77777777" w:rsidR="00242A3F" w:rsidRDefault="00242A3F"/>
        </w:tc>
      </w:tr>
      <w:tr w:rsidR="00242A3F" w14:paraId="7A2C016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0C4D3BF" w14:textId="77777777" w:rsidR="00242A3F" w:rsidRDefault="00000000">
            <w:pPr>
              <w:spacing w:line="240" w:lineRule="exact"/>
              <w:ind w:firstLineChars="200" w:firstLine="360"/>
              <w:rPr>
                <w:rFonts w:ascii="宋体" w:eastAsia="宋体" w:hAnsi="宋体" w:cs="宋体"/>
                <w:sz w:val="18"/>
                <w:szCs w:val="18"/>
              </w:rPr>
            </w:pPr>
            <w:r>
              <w:rPr>
                <w:rFonts w:ascii="宋体" w:eastAsia="宋体" w:hAnsi="宋体" w:cs="宋体"/>
                <w:sz w:val="18"/>
                <w:szCs w:val="18"/>
              </w:rPr>
              <w:t>1.持续经营净利润（净亏损以“－”号填列）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09FC15F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876,757,371.81</w:t>
            </w:r>
          </w:p>
        </w:tc>
        <w:tc>
          <w:tcPr>
            <w:tcW w:w="3213" w:type="dxa"/>
            <w:tcBorders>
              <w:top w:val="single" w:sz="2" w:space="0" w:color="auto"/>
              <w:left w:val="single" w:sz="2" w:space="0" w:color="auto"/>
              <w:bottom w:val="single" w:sz="2" w:space="0" w:color="auto"/>
              <w:right w:val="single" w:sz="2" w:space="0" w:color="auto"/>
            </w:tcBorders>
            <w:vAlign w:val="center"/>
          </w:tcPr>
          <w:p w14:paraId="26E3547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659,232,794.50</w:t>
            </w:r>
          </w:p>
        </w:tc>
      </w:tr>
      <w:tr w:rsidR="00242A3F" w14:paraId="05EEE2A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53E40F5" w14:textId="77777777" w:rsidR="00242A3F" w:rsidRDefault="00000000">
            <w:pPr>
              <w:spacing w:line="240" w:lineRule="exact"/>
              <w:ind w:firstLineChars="200" w:firstLine="360"/>
              <w:rPr>
                <w:rFonts w:ascii="宋体" w:eastAsia="宋体" w:hAnsi="宋体" w:cs="宋体"/>
                <w:sz w:val="18"/>
                <w:szCs w:val="18"/>
              </w:rPr>
            </w:pPr>
            <w:r>
              <w:rPr>
                <w:rFonts w:ascii="宋体" w:eastAsia="宋体" w:hAnsi="宋体" w:cs="宋体"/>
                <w:sz w:val="18"/>
                <w:szCs w:val="18"/>
              </w:rPr>
              <w:t>2.终止经营净利润（净亏损以</w:t>
            </w:r>
            <w:r>
              <w:rPr>
                <w:rFonts w:ascii="宋体" w:eastAsia="宋体" w:hAnsi="宋体" w:cs="宋体"/>
                <w:sz w:val="18"/>
                <w:szCs w:val="18"/>
              </w:rPr>
              <w:lastRenderedPageBreak/>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404EB292"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625746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60ADAEF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8797DE7"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（二）按所有权归属分类</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7DFD5F8" w14:textId="77777777" w:rsidR="00242A3F" w:rsidRDefault="00242A3F"/>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12056C5" w14:textId="77777777" w:rsidR="00242A3F" w:rsidRDefault="00242A3F"/>
        </w:tc>
      </w:tr>
      <w:tr w:rsidR="00242A3F" w14:paraId="186B9BF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21D1232" w14:textId="77777777" w:rsidR="00242A3F" w:rsidRDefault="00000000">
            <w:pPr>
              <w:spacing w:line="240" w:lineRule="exact"/>
              <w:ind w:firstLineChars="200" w:firstLine="360"/>
              <w:rPr>
                <w:rFonts w:ascii="宋体" w:eastAsia="宋体" w:hAnsi="宋体" w:cs="宋体"/>
                <w:sz w:val="18"/>
                <w:szCs w:val="18"/>
              </w:rPr>
            </w:pPr>
            <w:r>
              <w:rPr>
                <w:rFonts w:ascii="宋体" w:eastAsia="宋体" w:hAnsi="宋体" w:cs="宋体"/>
                <w:sz w:val="18"/>
                <w:szCs w:val="18"/>
              </w:rPr>
              <w:t>1.归属于母公司股东的净利润（净亏损以“-”号填列）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304FB5F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872,550,956.27</w:t>
            </w:r>
          </w:p>
        </w:tc>
        <w:tc>
          <w:tcPr>
            <w:tcW w:w="3213" w:type="dxa"/>
            <w:tcBorders>
              <w:top w:val="single" w:sz="2" w:space="0" w:color="auto"/>
              <w:left w:val="single" w:sz="2" w:space="0" w:color="auto"/>
              <w:bottom w:val="single" w:sz="2" w:space="0" w:color="auto"/>
              <w:right w:val="single" w:sz="2" w:space="0" w:color="auto"/>
            </w:tcBorders>
            <w:vAlign w:val="center"/>
          </w:tcPr>
          <w:p w14:paraId="7D03DE1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641,543,619.54</w:t>
            </w:r>
          </w:p>
        </w:tc>
      </w:tr>
      <w:tr w:rsidR="00242A3F" w14:paraId="4104958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34AAEB0" w14:textId="77777777" w:rsidR="00242A3F" w:rsidRDefault="00000000">
            <w:pPr>
              <w:spacing w:line="240" w:lineRule="exact"/>
              <w:ind w:firstLineChars="200" w:firstLine="360"/>
              <w:rPr>
                <w:rFonts w:ascii="宋体" w:eastAsia="宋体" w:hAnsi="宋体" w:cs="宋体"/>
                <w:sz w:val="18"/>
                <w:szCs w:val="18"/>
              </w:rPr>
            </w:pPr>
            <w:r>
              <w:rPr>
                <w:rFonts w:ascii="宋体" w:eastAsia="宋体" w:hAnsi="宋体" w:cs="宋体"/>
                <w:sz w:val="18"/>
                <w:szCs w:val="18"/>
              </w:rPr>
              <w:t>2.少数股东损益（净亏损以“-”号填列）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131C87F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4,206,415.54</w:t>
            </w:r>
          </w:p>
        </w:tc>
        <w:tc>
          <w:tcPr>
            <w:tcW w:w="3213" w:type="dxa"/>
            <w:tcBorders>
              <w:top w:val="single" w:sz="2" w:space="0" w:color="auto"/>
              <w:left w:val="single" w:sz="2" w:space="0" w:color="auto"/>
              <w:bottom w:val="single" w:sz="2" w:space="0" w:color="auto"/>
              <w:right w:val="single" w:sz="2" w:space="0" w:color="auto"/>
            </w:tcBorders>
            <w:vAlign w:val="center"/>
          </w:tcPr>
          <w:p w14:paraId="48996D5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17,689,174.96</w:t>
            </w:r>
          </w:p>
        </w:tc>
      </w:tr>
      <w:tr w:rsidR="00242A3F" w14:paraId="26C99A6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7E9E7C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六、其他综合收益的税后净额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14:paraId="136CFDC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127,229,279.63</w:t>
            </w:r>
          </w:p>
        </w:tc>
        <w:tc>
          <w:tcPr>
            <w:tcW w:w="3213" w:type="dxa"/>
            <w:tcBorders>
              <w:top w:val="single" w:sz="2" w:space="0" w:color="auto"/>
              <w:left w:val="single" w:sz="2" w:space="0" w:color="auto"/>
              <w:bottom w:val="single" w:sz="2" w:space="0" w:color="auto"/>
              <w:right w:val="single" w:sz="2" w:space="0" w:color="auto"/>
            </w:tcBorders>
            <w:vAlign w:val="center"/>
          </w:tcPr>
          <w:p w14:paraId="574FADC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181,954,985.08</w:t>
            </w:r>
          </w:p>
        </w:tc>
      </w:tr>
      <w:tr w:rsidR="00242A3F" w14:paraId="0E0FEE6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F347034"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归属母公司所有者的其他综合收益的税后净额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14:paraId="39C1431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126,998,333.00</w:t>
            </w:r>
          </w:p>
        </w:tc>
        <w:tc>
          <w:tcPr>
            <w:tcW w:w="3213" w:type="dxa"/>
            <w:tcBorders>
              <w:top w:val="single" w:sz="2" w:space="0" w:color="auto"/>
              <w:left w:val="single" w:sz="2" w:space="0" w:color="auto"/>
              <w:bottom w:val="single" w:sz="2" w:space="0" w:color="auto"/>
              <w:right w:val="single" w:sz="2" w:space="0" w:color="auto"/>
            </w:tcBorders>
            <w:vAlign w:val="center"/>
          </w:tcPr>
          <w:p w14:paraId="4638D9F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185,211,546.90</w:t>
            </w:r>
          </w:p>
        </w:tc>
      </w:tr>
      <w:tr w:rsidR="00242A3F" w14:paraId="71A6DA4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4395B9B" w14:textId="77777777" w:rsidR="00242A3F" w:rsidRDefault="00000000">
            <w:pPr>
              <w:spacing w:line="240" w:lineRule="exact"/>
              <w:ind w:firstLineChars="200" w:firstLine="360"/>
              <w:rPr>
                <w:rFonts w:ascii="宋体" w:eastAsia="宋体" w:hAnsi="宋体" w:cs="宋体"/>
                <w:sz w:val="18"/>
                <w:szCs w:val="18"/>
              </w:rPr>
            </w:pPr>
            <w:r>
              <w:rPr>
                <w:rFonts w:ascii="宋体" w:eastAsia="宋体" w:hAnsi="宋体" w:cs="宋体"/>
                <w:sz w:val="18"/>
                <w:szCs w:val="18"/>
              </w:rPr>
              <w:t>（一）不能重分类进损益的其他综合收益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777C04A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-28,590,912.00</w:t>
            </w:r>
          </w:p>
        </w:tc>
        <w:tc>
          <w:tcPr>
            <w:tcW w:w="3213" w:type="dxa"/>
            <w:tcBorders>
              <w:top w:val="single" w:sz="2" w:space="0" w:color="auto"/>
              <w:left w:val="single" w:sz="2" w:space="0" w:color="auto"/>
              <w:bottom w:val="single" w:sz="2" w:space="0" w:color="auto"/>
              <w:right w:val="single" w:sz="2" w:space="0" w:color="auto"/>
            </w:tcBorders>
            <w:vAlign w:val="center"/>
          </w:tcPr>
          <w:p w14:paraId="6BCB4F1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35,687,328.89</w:t>
            </w:r>
          </w:p>
        </w:tc>
      </w:tr>
      <w:tr w:rsidR="00242A3F" w14:paraId="0875698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910F8C4" w14:textId="77777777" w:rsidR="00242A3F"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1.重新计量设定受益计划变动额</w:t>
            </w:r>
          </w:p>
        </w:tc>
        <w:tc>
          <w:tcPr>
            <w:tcW w:w="3213" w:type="dxa"/>
            <w:tcBorders>
              <w:top w:val="single" w:sz="2" w:space="0" w:color="auto"/>
              <w:left w:val="single" w:sz="2" w:space="0" w:color="auto"/>
              <w:bottom w:val="single" w:sz="2" w:space="0" w:color="auto"/>
              <w:right w:val="single" w:sz="2" w:space="0" w:color="auto"/>
            </w:tcBorders>
            <w:vAlign w:val="center"/>
          </w:tcPr>
          <w:p w14:paraId="0B242D6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-28,590,912.00</w:t>
            </w:r>
          </w:p>
        </w:tc>
        <w:tc>
          <w:tcPr>
            <w:tcW w:w="3213" w:type="dxa"/>
            <w:tcBorders>
              <w:top w:val="single" w:sz="2" w:space="0" w:color="auto"/>
              <w:left w:val="single" w:sz="2" w:space="0" w:color="auto"/>
              <w:bottom w:val="single" w:sz="2" w:space="0" w:color="auto"/>
              <w:right w:val="single" w:sz="2" w:space="0" w:color="auto"/>
            </w:tcBorders>
            <w:vAlign w:val="center"/>
          </w:tcPr>
          <w:p w14:paraId="05EDA23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35,687,328.89</w:t>
            </w:r>
          </w:p>
        </w:tc>
      </w:tr>
      <w:tr w:rsidR="00242A3F" w14:paraId="485998C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5F484D" w14:textId="77777777" w:rsidR="00242A3F"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2.权益法下不能转损益的其他综合收益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3165720A"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BD4A8BA" w14:textId="77777777" w:rsidR="00242A3F" w:rsidRDefault="00242A3F">
            <w:pPr>
              <w:spacing w:line="240" w:lineRule="exact"/>
              <w:jc w:val="right"/>
              <w:rPr>
                <w:rFonts w:ascii="宋体" w:eastAsia="宋体" w:hAnsi="宋体" w:cs="宋体"/>
                <w:sz w:val="18"/>
                <w:szCs w:val="18"/>
              </w:rPr>
            </w:pPr>
          </w:p>
        </w:tc>
      </w:tr>
      <w:tr w:rsidR="00242A3F" w14:paraId="7F847A6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047B0EA" w14:textId="77777777" w:rsidR="00242A3F"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3.其他权益工具投资公允价值变动</w:t>
            </w:r>
          </w:p>
        </w:tc>
        <w:tc>
          <w:tcPr>
            <w:tcW w:w="3213" w:type="dxa"/>
            <w:tcBorders>
              <w:top w:val="single" w:sz="2" w:space="0" w:color="auto"/>
              <w:left w:val="single" w:sz="2" w:space="0" w:color="auto"/>
              <w:bottom w:val="single" w:sz="2" w:space="0" w:color="auto"/>
              <w:right w:val="single" w:sz="2" w:space="0" w:color="auto"/>
            </w:tcBorders>
            <w:vAlign w:val="center"/>
          </w:tcPr>
          <w:p w14:paraId="495ABC93"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9013CC1" w14:textId="77777777" w:rsidR="00242A3F" w:rsidRDefault="00242A3F">
            <w:pPr>
              <w:spacing w:line="240" w:lineRule="exact"/>
              <w:jc w:val="right"/>
              <w:rPr>
                <w:rFonts w:ascii="宋体" w:eastAsia="宋体" w:hAnsi="宋体" w:cs="宋体"/>
                <w:sz w:val="18"/>
                <w:szCs w:val="18"/>
              </w:rPr>
            </w:pPr>
          </w:p>
        </w:tc>
      </w:tr>
      <w:tr w:rsidR="00242A3F" w14:paraId="0980790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85977EC" w14:textId="77777777" w:rsidR="00242A3F"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4.企业自身信用风险公允价值变动</w:t>
            </w:r>
          </w:p>
        </w:tc>
        <w:tc>
          <w:tcPr>
            <w:tcW w:w="3213" w:type="dxa"/>
            <w:tcBorders>
              <w:top w:val="single" w:sz="2" w:space="0" w:color="auto"/>
              <w:left w:val="single" w:sz="2" w:space="0" w:color="auto"/>
              <w:bottom w:val="single" w:sz="2" w:space="0" w:color="auto"/>
              <w:right w:val="single" w:sz="2" w:space="0" w:color="auto"/>
            </w:tcBorders>
            <w:vAlign w:val="center"/>
          </w:tcPr>
          <w:p w14:paraId="3B5A67C9"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64C55B3" w14:textId="77777777" w:rsidR="00242A3F" w:rsidRDefault="00242A3F">
            <w:pPr>
              <w:spacing w:line="240" w:lineRule="exact"/>
              <w:jc w:val="right"/>
              <w:rPr>
                <w:rFonts w:ascii="宋体" w:eastAsia="宋体" w:hAnsi="宋体" w:cs="宋体"/>
                <w:sz w:val="18"/>
                <w:szCs w:val="18"/>
              </w:rPr>
            </w:pPr>
          </w:p>
        </w:tc>
      </w:tr>
      <w:tr w:rsidR="00242A3F" w14:paraId="6372925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0B03346" w14:textId="77777777" w:rsidR="00242A3F"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5.其他</w:t>
            </w:r>
          </w:p>
        </w:tc>
        <w:tc>
          <w:tcPr>
            <w:tcW w:w="3213" w:type="dxa"/>
            <w:tcBorders>
              <w:top w:val="single" w:sz="2" w:space="0" w:color="auto"/>
              <w:left w:val="single" w:sz="2" w:space="0" w:color="auto"/>
              <w:bottom w:val="single" w:sz="2" w:space="0" w:color="auto"/>
              <w:right w:val="single" w:sz="2" w:space="0" w:color="auto"/>
            </w:tcBorders>
            <w:vAlign w:val="center"/>
          </w:tcPr>
          <w:p w14:paraId="22ABD894"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5A05891" w14:textId="77777777" w:rsidR="00242A3F" w:rsidRDefault="00242A3F">
            <w:pPr>
              <w:spacing w:line="240" w:lineRule="exact"/>
              <w:jc w:val="right"/>
              <w:rPr>
                <w:rFonts w:ascii="宋体" w:eastAsia="宋体" w:hAnsi="宋体" w:cs="宋体"/>
                <w:sz w:val="18"/>
                <w:szCs w:val="18"/>
              </w:rPr>
            </w:pPr>
          </w:p>
        </w:tc>
      </w:tr>
      <w:tr w:rsidR="00242A3F" w14:paraId="1EE3C14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D65AB8A" w14:textId="77777777" w:rsidR="00242A3F" w:rsidRDefault="00000000">
            <w:pPr>
              <w:spacing w:line="240" w:lineRule="exact"/>
              <w:ind w:firstLineChars="200" w:firstLine="360"/>
              <w:rPr>
                <w:rFonts w:ascii="宋体" w:eastAsia="宋体" w:hAnsi="宋体" w:cs="宋体"/>
                <w:sz w:val="18"/>
                <w:szCs w:val="18"/>
              </w:rPr>
            </w:pPr>
            <w:r>
              <w:rPr>
                <w:rFonts w:ascii="宋体" w:eastAsia="宋体" w:hAnsi="宋体" w:cs="宋体"/>
                <w:sz w:val="18"/>
                <w:szCs w:val="18"/>
              </w:rPr>
              <w:t>（二）将重分类进损益的其他综合收益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007297F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155,589,245.00</w:t>
            </w:r>
          </w:p>
        </w:tc>
        <w:tc>
          <w:tcPr>
            <w:tcW w:w="3213" w:type="dxa"/>
            <w:tcBorders>
              <w:top w:val="single" w:sz="2" w:space="0" w:color="auto"/>
              <w:left w:val="single" w:sz="2" w:space="0" w:color="auto"/>
              <w:bottom w:val="single" w:sz="2" w:space="0" w:color="auto"/>
              <w:right w:val="single" w:sz="2" w:space="0" w:color="auto"/>
            </w:tcBorders>
            <w:vAlign w:val="center"/>
          </w:tcPr>
          <w:p w14:paraId="473D89F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149,524,218.01</w:t>
            </w:r>
          </w:p>
        </w:tc>
      </w:tr>
      <w:tr w:rsidR="00242A3F" w14:paraId="5A7276B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2796960" w14:textId="77777777" w:rsidR="00242A3F"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1.权益法下可转损益的其他综合收益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26CC596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9,388,924.06</w:t>
            </w:r>
          </w:p>
        </w:tc>
        <w:tc>
          <w:tcPr>
            <w:tcW w:w="3213" w:type="dxa"/>
            <w:tcBorders>
              <w:top w:val="single" w:sz="2" w:space="0" w:color="auto"/>
              <w:left w:val="single" w:sz="2" w:space="0" w:color="auto"/>
              <w:bottom w:val="single" w:sz="2" w:space="0" w:color="auto"/>
              <w:right w:val="single" w:sz="2" w:space="0" w:color="auto"/>
            </w:tcBorders>
            <w:vAlign w:val="center"/>
          </w:tcPr>
          <w:p w14:paraId="088E698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-1,977,020.72</w:t>
            </w:r>
          </w:p>
        </w:tc>
      </w:tr>
      <w:tr w:rsidR="00242A3F" w14:paraId="3F40F1F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44055AA" w14:textId="77777777" w:rsidR="00242A3F"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2.其他债权投资公允价值变动</w:t>
            </w:r>
          </w:p>
        </w:tc>
        <w:tc>
          <w:tcPr>
            <w:tcW w:w="3213" w:type="dxa"/>
            <w:tcBorders>
              <w:top w:val="single" w:sz="2" w:space="0" w:color="auto"/>
              <w:left w:val="single" w:sz="2" w:space="0" w:color="auto"/>
              <w:bottom w:val="single" w:sz="2" w:space="0" w:color="auto"/>
              <w:right w:val="single" w:sz="2" w:space="0" w:color="auto"/>
            </w:tcBorders>
            <w:vAlign w:val="center"/>
          </w:tcPr>
          <w:p w14:paraId="63235424"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D5FCCCE" w14:textId="77777777" w:rsidR="00242A3F" w:rsidRDefault="00242A3F">
            <w:pPr>
              <w:spacing w:line="240" w:lineRule="exact"/>
              <w:jc w:val="right"/>
              <w:rPr>
                <w:rFonts w:ascii="宋体" w:eastAsia="宋体" w:hAnsi="宋体" w:cs="宋体"/>
                <w:sz w:val="18"/>
                <w:szCs w:val="18"/>
              </w:rPr>
            </w:pPr>
          </w:p>
        </w:tc>
      </w:tr>
      <w:tr w:rsidR="00242A3F" w14:paraId="1D9C7C3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98FAFF4" w14:textId="77777777" w:rsidR="00242A3F"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3.金融资产重分类计入其他综合收益的金额</w:t>
            </w:r>
          </w:p>
        </w:tc>
        <w:tc>
          <w:tcPr>
            <w:tcW w:w="3213" w:type="dxa"/>
            <w:tcBorders>
              <w:top w:val="single" w:sz="2" w:space="0" w:color="auto"/>
              <w:left w:val="single" w:sz="2" w:space="0" w:color="auto"/>
              <w:bottom w:val="single" w:sz="2" w:space="0" w:color="auto"/>
              <w:right w:val="single" w:sz="2" w:space="0" w:color="auto"/>
            </w:tcBorders>
            <w:vAlign w:val="center"/>
          </w:tcPr>
          <w:p w14:paraId="585DFCF4"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8BE0A43" w14:textId="77777777" w:rsidR="00242A3F" w:rsidRDefault="00242A3F">
            <w:pPr>
              <w:spacing w:line="240" w:lineRule="exact"/>
              <w:jc w:val="right"/>
              <w:rPr>
                <w:rFonts w:ascii="宋体" w:eastAsia="宋体" w:hAnsi="宋体" w:cs="宋体"/>
                <w:sz w:val="18"/>
                <w:szCs w:val="18"/>
              </w:rPr>
            </w:pPr>
          </w:p>
        </w:tc>
      </w:tr>
      <w:tr w:rsidR="00242A3F" w14:paraId="024A782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7561596" w14:textId="77777777" w:rsidR="00242A3F"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4.其他债权投资信用减值准备</w:t>
            </w:r>
          </w:p>
        </w:tc>
        <w:tc>
          <w:tcPr>
            <w:tcW w:w="3213" w:type="dxa"/>
            <w:tcBorders>
              <w:top w:val="single" w:sz="2" w:space="0" w:color="auto"/>
              <w:left w:val="single" w:sz="2" w:space="0" w:color="auto"/>
              <w:bottom w:val="single" w:sz="2" w:space="0" w:color="auto"/>
              <w:right w:val="single" w:sz="2" w:space="0" w:color="auto"/>
            </w:tcBorders>
            <w:vAlign w:val="center"/>
          </w:tcPr>
          <w:p w14:paraId="5C86D988"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C541F88" w14:textId="77777777" w:rsidR="00242A3F" w:rsidRDefault="00242A3F">
            <w:pPr>
              <w:spacing w:line="240" w:lineRule="exact"/>
              <w:jc w:val="right"/>
              <w:rPr>
                <w:rFonts w:ascii="宋体" w:eastAsia="宋体" w:hAnsi="宋体" w:cs="宋体"/>
                <w:sz w:val="18"/>
                <w:szCs w:val="18"/>
              </w:rPr>
            </w:pPr>
          </w:p>
        </w:tc>
      </w:tr>
      <w:tr w:rsidR="00242A3F" w14:paraId="31E1EC6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DF13308" w14:textId="77777777" w:rsidR="00242A3F"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5.现金流量套期储备</w:t>
            </w:r>
          </w:p>
        </w:tc>
        <w:tc>
          <w:tcPr>
            <w:tcW w:w="3213" w:type="dxa"/>
            <w:tcBorders>
              <w:top w:val="single" w:sz="2" w:space="0" w:color="auto"/>
              <w:left w:val="single" w:sz="2" w:space="0" w:color="auto"/>
              <w:bottom w:val="single" w:sz="2" w:space="0" w:color="auto"/>
              <w:right w:val="single" w:sz="2" w:space="0" w:color="auto"/>
            </w:tcBorders>
            <w:vAlign w:val="center"/>
          </w:tcPr>
          <w:p w14:paraId="293FAE33"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B0AA17D" w14:textId="77777777" w:rsidR="00242A3F" w:rsidRDefault="00242A3F">
            <w:pPr>
              <w:spacing w:line="240" w:lineRule="exact"/>
              <w:jc w:val="right"/>
              <w:rPr>
                <w:rFonts w:ascii="宋体" w:eastAsia="宋体" w:hAnsi="宋体" w:cs="宋体"/>
                <w:sz w:val="18"/>
                <w:szCs w:val="18"/>
              </w:rPr>
            </w:pPr>
          </w:p>
        </w:tc>
      </w:tr>
      <w:tr w:rsidR="00242A3F" w14:paraId="23F41B9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337543B" w14:textId="77777777" w:rsidR="00242A3F"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6.外币财务报表折算差额</w:t>
            </w:r>
          </w:p>
        </w:tc>
        <w:tc>
          <w:tcPr>
            <w:tcW w:w="3213" w:type="dxa"/>
            <w:tcBorders>
              <w:top w:val="single" w:sz="2" w:space="0" w:color="auto"/>
              <w:left w:val="single" w:sz="2" w:space="0" w:color="auto"/>
              <w:bottom w:val="single" w:sz="2" w:space="0" w:color="auto"/>
              <w:right w:val="single" w:sz="2" w:space="0" w:color="auto"/>
            </w:tcBorders>
            <w:vAlign w:val="center"/>
          </w:tcPr>
          <w:p w14:paraId="3CA73E5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146,200,320.94</w:t>
            </w:r>
          </w:p>
        </w:tc>
        <w:tc>
          <w:tcPr>
            <w:tcW w:w="3213" w:type="dxa"/>
            <w:tcBorders>
              <w:top w:val="single" w:sz="2" w:space="0" w:color="auto"/>
              <w:left w:val="single" w:sz="2" w:space="0" w:color="auto"/>
              <w:bottom w:val="single" w:sz="2" w:space="0" w:color="auto"/>
              <w:right w:val="single" w:sz="2" w:space="0" w:color="auto"/>
            </w:tcBorders>
            <w:vAlign w:val="center"/>
          </w:tcPr>
          <w:p w14:paraId="770F607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151,501,238.73</w:t>
            </w:r>
          </w:p>
        </w:tc>
      </w:tr>
      <w:tr w:rsidR="00242A3F" w14:paraId="1C358F2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6D3DEA6" w14:textId="77777777" w:rsidR="00242A3F"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7.其他</w:t>
            </w:r>
          </w:p>
        </w:tc>
        <w:tc>
          <w:tcPr>
            <w:tcW w:w="3213" w:type="dxa"/>
            <w:tcBorders>
              <w:top w:val="single" w:sz="2" w:space="0" w:color="auto"/>
              <w:left w:val="single" w:sz="2" w:space="0" w:color="auto"/>
              <w:bottom w:val="single" w:sz="2" w:space="0" w:color="auto"/>
              <w:right w:val="single" w:sz="2" w:space="0" w:color="auto"/>
            </w:tcBorders>
            <w:vAlign w:val="center"/>
          </w:tcPr>
          <w:p w14:paraId="6911823C"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FBE2245" w14:textId="77777777" w:rsidR="00242A3F" w:rsidRDefault="00242A3F">
            <w:pPr>
              <w:spacing w:line="240" w:lineRule="exact"/>
              <w:jc w:val="right"/>
              <w:rPr>
                <w:rFonts w:ascii="宋体" w:eastAsia="宋体" w:hAnsi="宋体" w:cs="宋体"/>
                <w:sz w:val="18"/>
                <w:szCs w:val="18"/>
              </w:rPr>
            </w:pPr>
          </w:p>
        </w:tc>
      </w:tr>
      <w:tr w:rsidR="00242A3F" w14:paraId="3DBE022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DC29095"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归属于少数股东的其他综合收益的税后净额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14:paraId="3C3178C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230,946.63</w:t>
            </w:r>
          </w:p>
        </w:tc>
        <w:tc>
          <w:tcPr>
            <w:tcW w:w="3213" w:type="dxa"/>
            <w:tcBorders>
              <w:top w:val="single" w:sz="2" w:space="0" w:color="auto"/>
              <w:left w:val="single" w:sz="2" w:space="0" w:color="auto"/>
              <w:bottom w:val="single" w:sz="2" w:space="0" w:color="auto"/>
              <w:right w:val="single" w:sz="2" w:space="0" w:color="auto"/>
            </w:tcBorders>
            <w:vAlign w:val="center"/>
          </w:tcPr>
          <w:p w14:paraId="50F40DB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-3,256,561.82</w:t>
            </w:r>
          </w:p>
        </w:tc>
      </w:tr>
      <w:tr w:rsidR="00242A3F" w14:paraId="28420AC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D64D37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七、综合收益总额</w:t>
            </w:r>
          </w:p>
        </w:tc>
        <w:tc>
          <w:tcPr>
            <w:tcW w:w="3213" w:type="dxa"/>
            <w:tcBorders>
              <w:top w:val="single" w:sz="2" w:space="0" w:color="auto"/>
              <w:left w:val="single" w:sz="2" w:space="0" w:color="auto"/>
              <w:bottom w:val="single" w:sz="2" w:space="0" w:color="auto"/>
              <w:right w:val="single" w:sz="2" w:space="0" w:color="auto"/>
            </w:tcBorders>
            <w:vAlign w:val="center"/>
          </w:tcPr>
          <w:p w14:paraId="6010E1B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1,003,986,651.44</w:t>
            </w:r>
          </w:p>
        </w:tc>
        <w:tc>
          <w:tcPr>
            <w:tcW w:w="3213" w:type="dxa"/>
            <w:tcBorders>
              <w:top w:val="single" w:sz="2" w:space="0" w:color="auto"/>
              <w:left w:val="single" w:sz="2" w:space="0" w:color="auto"/>
              <w:bottom w:val="single" w:sz="2" w:space="0" w:color="auto"/>
              <w:right w:val="single" w:sz="2" w:space="0" w:color="auto"/>
            </w:tcBorders>
            <w:vAlign w:val="center"/>
          </w:tcPr>
          <w:p w14:paraId="02AFAB0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841,187,779.58</w:t>
            </w:r>
          </w:p>
        </w:tc>
      </w:tr>
      <w:tr w:rsidR="00242A3F" w14:paraId="485C5C9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8A56F10"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归属于母公司所有者的综合收益总额</w:t>
            </w:r>
          </w:p>
        </w:tc>
        <w:tc>
          <w:tcPr>
            <w:tcW w:w="3213" w:type="dxa"/>
            <w:tcBorders>
              <w:top w:val="single" w:sz="2" w:space="0" w:color="auto"/>
              <w:left w:val="single" w:sz="2" w:space="0" w:color="auto"/>
              <w:bottom w:val="single" w:sz="2" w:space="0" w:color="auto"/>
              <w:right w:val="single" w:sz="2" w:space="0" w:color="auto"/>
            </w:tcBorders>
            <w:vAlign w:val="center"/>
          </w:tcPr>
          <w:p w14:paraId="4DA2645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999,549,289.27</w:t>
            </w:r>
          </w:p>
        </w:tc>
        <w:tc>
          <w:tcPr>
            <w:tcW w:w="3213" w:type="dxa"/>
            <w:tcBorders>
              <w:top w:val="single" w:sz="2" w:space="0" w:color="auto"/>
              <w:left w:val="single" w:sz="2" w:space="0" w:color="auto"/>
              <w:bottom w:val="single" w:sz="2" w:space="0" w:color="auto"/>
              <w:right w:val="single" w:sz="2" w:space="0" w:color="auto"/>
            </w:tcBorders>
            <w:vAlign w:val="center"/>
          </w:tcPr>
          <w:p w14:paraId="69F0724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826,755,166.44</w:t>
            </w:r>
          </w:p>
        </w:tc>
      </w:tr>
      <w:tr w:rsidR="00242A3F" w14:paraId="7C862B1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A57F38E"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归属于少数股东的综合收益总额</w:t>
            </w:r>
          </w:p>
        </w:tc>
        <w:tc>
          <w:tcPr>
            <w:tcW w:w="3213" w:type="dxa"/>
            <w:tcBorders>
              <w:top w:val="single" w:sz="2" w:space="0" w:color="auto"/>
              <w:left w:val="single" w:sz="2" w:space="0" w:color="auto"/>
              <w:bottom w:val="single" w:sz="2" w:space="0" w:color="auto"/>
              <w:right w:val="single" w:sz="2" w:space="0" w:color="auto"/>
            </w:tcBorders>
            <w:vAlign w:val="center"/>
          </w:tcPr>
          <w:p w14:paraId="3B27500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4,437,362.17</w:t>
            </w:r>
          </w:p>
        </w:tc>
        <w:tc>
          <w:tcPr>
            <w:tcW w:w="3213" w:type="dxa"/>
            <w:tcBorders>
              <w:top w:val="single" w:sz="2" w:space="0" w:color="auto"/>
              <w:left w:val="single" w:sz="2" w:space="0" w:color="auto"/>
              <w:bottom w:val="single" w:sz="2" w:space="0" w:color="auto"/>
              <w:right w:val="single" w:sz="2" w:space="0" w:color="auto"/>
            </w:tcBorders>
            <w:vAlign w:val="center"/>
          </w:tcPr>
          <w:p w14:paraId="6E34D96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14,432,613.14</w:t>
            </w:r>
          </w:p>
        </w:tc>
      </w:tr>
      <w:tr w:rsidR="00242A3F" w14:paraId="494BD2A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2304BB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八、每股收益：</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1D50857" w14:textId="77777777" w:rsidR="00242A3F" w:rsidRDefault="00242A3F"/>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4ADC42C" w14:textId="77777777" w:rsidR="00242A3F" w:rsidRDefault="00242A3F"/>
        </w:tc>
      </w:tr>
      <w:tr w:rsidR="00242A3F" w14:paraId="51B1FBD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CDC540F"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（一）基本每股收益</w:t>
            </w:r>
          </w:p>
        </w:tc>
        <w:tc>
          <w:tcPr>
            <w:tcW w:w="3213" w:type="dxa"/>
            <w:tcBorders>
              <w:top w:val="single" w:sz="2" w:space="0" w:color="auto"/>
              <w:left w:val="single" w:sz="2" w:space="0" w:color="auto"/>
              <w:bottom w:val="single" w:sz="2" w:space="0" w:color="auto"/>
              <w:right w:val="single" w:sz="2" w:space="0" w:color="auto"/>
            </w:tcBorders>
            <w:vAlign w:val="center"/>
          </w:tcPr>
          <w:p w14:paraId="2B91C10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0.7305</w:t>
            </w:r>
          </w:p>
        </w:tc>
        <w:tc>
          <w:tcPr>
            <w:tcW w:w="3213" w:type="dxa"/>
            <w:tcBorders>
              <w:top w:val="single" w:sz="2" w:space="0" w:color="auto"/>
              <w:left w:val="single" w:sz="2" w:space="0" w:color="auto"/>
              <w:bottom w:val="single" w:sz="2" w:space="0" w:color="auto"/>
              <w:right w:val="single" w:sz="2" w:space="0" w:color="auto"/>
            </w:tcBorders>
            <w:vAlign w:val="center"/>
          </w:tcPr>
          <w:p w14:paraId="11A713D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0.5648</w:t>
            </w:r>
          </w:p>
        </w:tc>
      </w:tr>
      <w:tr w:rsidR="00242A3F" w14:paraId="41F38E2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4168EC4"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（二）稀释每股收益</w:t>
            </w:r>
          </w:p>
        </w:tc>
        <w:tc>
          <w:tcPr>
            <w:tcW w:w="3213" w:type="dxa"/>
            <w:tcBorders>
              <w:top w:val="single" w:sz="2" w:space="0" w:color="auto"/>
              <w:left w:val="single" w:sz="2" w:space="0" w:color="auto"/>
              <w:bottom w:val="single" w:sz="2" w:space="0" w:color="auto"/>
              <w:right w:val="single" w:sz="2" w:space="0" w:color="auto"/>
            </w:tcBorders>
            <w:vAlign w:val="center"/>
          </w:tcPr>
          <w:p w14:paraId="606FC91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0.7305</w:t>
            </w:r>
          </w:p>
        </w:tc>
        <w:tc>
          <w:tcPr>
            <w:tcW w:w="3213" w:type="dxa"/>
            <w:tcBorders>
              <w:top w:val="single" w:sz="2" w:space="0" w:color="auto"/>
              <w:left w:val="single" w:sz="2" w:space="0" w:color="auto"/>
              <w:bottom w:val="single" w:sz="2" w:space="0" w:color="auto"/>
              <w:right w:val="single" w:sz="2" w:space="0" w:color="auto"/>
            </w:tcBorders>
            <w:vAlign w:val="center"/>
          </w:tcPr>
          <w:p w14:paraId="3B8394E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0.5648</w:t>
            </w:r>
          </w:p>
        </w:tc>
      </w:tr>
    </w:tbl>
    <w:p w14:paraId="37A11ECC"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本期发生同一控制下企业合并的，被合并方在合并前实现的净利润为：元，上期被合并方实现的净利润为：元。</w:t>
      </w:r>
    </w:p>
    <w:p w14:paraId="3B274D87"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法定代表人：仇建平    主管会计工作负责人：倪淑一    会计机构负责人：倪淑一</w:t>
      </w:r>
    </w:p>
    <w:p w14:paraId="6DD61094" w14:textId="77777777" w:rsidR="00242A3F" w:rsidRDefault="00000000">
      <w:pPr>
        <w:pStyle w:val="3"/>
        <w:spacing w:line="280" w:lineRule="exact"/>
        <w:jc w:val="left"/>
        <w:rPr>
          <w:rFonts w:ascii="宋体" w:hAnsi="宋体" w:cs="宋体"/>
          <w:b/>
          <w:bCs/>
        </w:rPr>
      </w:pPr>
      <w:bookmarkStart w:id="98" w:name="_Toc988986"/>
      <w:r>
        <w:rPr>
          <w:rFonts w:ascii="宋体" w:hAnsi="宋体" w:cs="宋体"/>
          <w:b/>
          <w:bCs/>
        </w:rPr>
        <w:t>4、母公司利润表</w:t>
      </w:r>
      <w:bookmarkEnd w:id="98"/>
    </w:p>
    <w:p w14:paraId="4846E41E"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454ED04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2AA318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63B180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2023年半年度</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416AF4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2022年半年度</w:t>
            </w:r>
          </w:p>
        </w:tc>
      </w:tr>
      <w:tr w:rsidR="00242A3F" w14:paraId="5D2526B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B98B79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一、营业收入</w:t>
            </w:r>
          </w:p>
        </w:tc>
        <w:tc>
          <w:tcPr>
            <w:tcW w:w="3213" w:type="dxa"/>
            <w:tcBorders>
              <w:top w:val="single" w:sz="2" w:space="0" w:color="auto"/>
              <w:left w:val="single" w:sz="2" w:space="0" w:color="auto"/>
              <w:bottom w:val="single" w:sz="2" w:space="0" w:color="auto"/>
              <w:right w:val="single" w:sz="2" w:space="0" w:color="auto"/>
            </w:tcBorders>
            <w:vAlign w:val="center"/>
          </w:tcPr>
          <w:p w14:paraId="2CC8E5F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2,265,444,405.02</w:t>
            </w:r>
          </w:p>
        </w:tc>
        <w:tc>
          <w:tcPr>
            <w:tcW w:w="3213" w:type="dxa"/>
            <w:tcBorders>
              <w:top w:val="single" w:sz="2" w:space="0" w:color="auto"/>
              <w:left w:val="single" w:sz="2" w:space="0" w:color="auto"/>
              <w:bottom w:val="single" w:sz="2" w:space="0" w:color="auto"/>
              <w:right w:val="single" w:sz="2" w:space="0" w:color="auto"/>
            </w:tcBorders>
            <w:vAlign w:val="center"/>
          </w:tcPr>
          <w:p w14:paraId="322C00B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2,272,959,393.60</w:t>
            </w:r>
          </w:p>
        </w:tc>
      </w:tr>
      <w:tr w:rsidR="00242A3F" w14:paraId="72345BD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54BA621"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减：营业成本</w:t>
            </w:r>
          </w:p>
        </w:tc>
        <w:tc>
          <w:tcPr>
            <w:tcW w:w="3213" w:type="dxa"/>
            <w:tcBorders>
              <w:top w:val="single" w:sz="2" w:space="0" w:color="auto"/>
              <w:left w:val="single" w:sz="2" w:space="0" w:color="auto"/>
              <w:bottom w:val="single" w:sz="2" w:space="0" w:color="auto"/>
              <w:right w:val="single" w:sz="2" w:space="0" w:color="auto"/>
            </w:tcBorders>
            <w:vAlign w:val="center"/>
          </w:tcPr>
          <w:p w14:paraId="723123C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1,718,719,746.57</w:t>
            </w:r>
          </w:p>
        </w:tc>
        <w:tc>
          <w:tcPr>
            <w:tcW w:w="3213" w:type="dxa"/>
            <w:tcBorders>
              <w:top w:val="single" w:sz="2" w:space="0" w:color="auto"/>
              <w:left w:val="single" w:sz="2" w:space="0" w:color="auto"/>
              <w:bottom w:val="single" w:sz="2" w:space="0" w:color="auto"/>
              <w:right w:val="single" w:sz="2" w:space="0" w:color="auto"/>
            </w:tcBorders>
            <w:vAlign w:val="center"/>
          </w:tcPr>
          <w:p w14:paraId="6236FA7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1,950,761,017.90</w:t>
            </w:r>
          </w:p>
        </w:tc>
      </w:tr>
      <w:tr w:rsidR="00242A3F" w14:paraId="67B44DA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DB4E794" w14:textId="77777777" w:rsidR="00242A3F"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税金及附加</w:t>
            </w:r>
          </w:p>
        </w:tc>
        <w:tc>
          <w:tcPr>
            <w:tcW w:w="3213" w:type="dxa"/>
            <w:tcBorders>
              <w:top w:val="single" w:sz="2" w:space="0" w:color="auto"/>
              <w:left w:val="single" w:sz="2" w:space="0" w:color="auto"/>
              <w:bottom w:val="single" w:sz="2" w:space="0" w:color="auto"/>
              <w:right w:val="single" w:sz="2" w:space="0" w:color="auto"/>
            </w:tcBorders>
            <w:vAlign w:val="center"/>
          </w:tcPr>
          <w:p w14:paraId="0024FEE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2,438,387.25</w:t>
            </w:r>
          </w:p>
        </w:tc>
        <w:tc>
          <w:tcPr>
            <w:tcW w:w="3213" w:type="dxa"/>
            <w:tcBorders>
              <w:top w:val="single" w:sz="2" w:space="0" w:color="auto"/>
              <w:left w:val="single" w:sz="2" w:space="0" w:color="auto"/>
              <w:bottom w:val="single" w:sz="2" w:space="0" w:color="auto"/>
              <w:right w:val="single" w:sz="2" w:space="0" w:color="auto"/>
            </w:tcBorders>
            <w:vAlign w:val="center"/>
          </w:tcPr>
          <w:p w14:paraId="265360C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1,594,667.69</w:t>
            </w:r>
          </w:p>
        </w:tc>
      </w:tr>
      <w:tr w:rsidR="00242A3F" w14:paraId="159AE9A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B138045" w14:textId="77777777" w:rsidR="00242A3F"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销售费用</w:t>
            </w:r>
          </w:p>
        </w:tc>
        <w:tc>
          <w:tcPr>
            <w:tcW w:w="3213" w:type="dxa"/>
            <w:tcBorders>
              <w:top w:val="single" w:sz="2" w:space="0" w:color="auto"/>
              <w:left w:val="single" w:sz="2" w:space="0" w:color="auto"/>
              <w:bottom w:val="single" w:sz="2" w:space="0" w:color="auto"/>
              <w:right w:val="single" w:sz="2" w:space="0" w:color="auto"/>
            </w:tcBorders>
            <w:vAlign w:val="center"/>
          </w:tcPr>
          <w:p w14:paraId="062C9BE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81,273,950.17</w:t>
            </w:r>
          </w:p>
        </w:tc>
        <w:tc>
          <w:tcPr>
            <w:tcW w:w="3213" w:type="dxa"/>
            <w:tcBorders>
              <w:top w:val="single" w:sz="2" w:space="0" w:color="auto"/>
              <w:left w:val="single" w:sz="2" w:space="0" w:color="auto"/>
              <w:bottom w:val="single" w:sz="2" w:space="0" w:color="auto"/>
              <w:right w:val="single" w:sz="2" w:space="0" w:color="auto"/>
            </w:tcBorders>
            <w:vAlign w:val="center"/>
          </w:tcPr>
          <w:p w14:paraId="7866AA2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75,212,339.59</w:t>
            </w:r>
          </w:p>
        </w:tc>
      </w:tr>
      <w:tr w:rsidR="00242A3F" w14:paraId="430EF3D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302376E" w14:textId="77777777" w:rsidR="00242A3F"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管理费用</w:t>
            </w:r>
          </w:p>
        </w:tc>
        <w:tc>
          <w:tcPr>
            <w:tcW w:w="3213" w:type="dxa"/>
            <w:tcBorders>
              <w:top w:val="single" w:sz="2" w:space="0" w:color="auto"/>
              <w:left w:val="single" w:sz="2" w:space="0" w:color="auto"/>
              <w:bottom w:val="single" w:sz="2" w:space="0" w:color="auto"/>
              <w:right w:val="single" w:sz="2" w:space="0" w:color="auto"/>
            </w:tcBorders>
            <w:vAlign w:val="center"/>
          </w:tcPr>
          <w:p w14:paraId="371564A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75,149,635.71</w:t>
            </w:r>
          </w:p>
        </w:tc>
        <w:tc>
          <w:tcPr>
            <w:tcW w:w="3213" w:type="dxa"/>
            <w:tcBorders>
              <w:top w:val="single" w:sz="2" w:space="0" w:color="auto"/>
              <w:left w:val="single" w:sz="2" w:space="0" w:color="auto"/>
              <w:bottom w:val="single" w:sz="2" w:space="0" w:color="auto"/>
              <w:right w:val="single" w:sz="2" w:space="0" w:color="auto"/>
            </w:tcBorders>
            <w:vAlign w:val="center"/>
          </w:tcPr>
          <w:p w14:paraId="4AC357D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65,265,075.92</w:t>
            </w:r>
          </w:p>
        </w:tc>
      </w:tr>
      <w:tr w:rsidR="00242A3F" w14:paraId="1D8A653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FADFD57" w14:textId="77777777" w:rsidR="00242A3F"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研发费用</w:t>
            </w:r>
          </w:p>
        </w:tc>
        <w:tc>
          <w:tcPr>
            <w:tcW w:w="3213" w:type="dxa"/>
            <w:tcBorders>
              <w:top w:val="single" w:sz="2" w:space="0" w:color="auto"/>
              <w:left w:val="single" w:sz="2" w:space="0" w:color="auto"/>
              <w:bottom w:val="single" w:sz="2" w:space="0" w:color="auto"/>
              <w:right w:val="single" w:sz="2" w:space="0" w:color="auto"/>
            </w:tcBorders>
            <w:vAlign w:val="center"/>
          </w:tcPr>
          <w:p w14:paraId="40DCB1D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85,267,753.55</w:t>
            </w:r>
          </w:p>
        </w:tc>
        <w:tc>
          <w:tcPr>
            <w:tcW w:w="3213" w:type="dxa"/>
            <w:tcBorders>
              <w:top w:val="single" w:sz="2" w:space="0" w:color="auto"/>
              <w:left w:val="single" w:sz="2" w:space="0" w:color="auto"/>
              <w:bottom w:val="single" w:sz="2" w:space="0" w:color="auto"/>
              <w:right w:val="single" w:sz="2" w:space="0" w:color="auto"/>
            </w:tcBorders>
            <w:vAlign w:val="center"/>
          </w:tcPr>
          <w:p w14:paraId="6D9F90F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78,785,671.72</w:t>
            </w:r>
          </w:p>
        </w:tc>
      </w:tr>
      <w:tr w:rsidR="00242A3F" w14:paraId="4F8BC8F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15911FE" w14:textId="77777777" w:rsidR="00242A3F"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lastRenderedPageBreak/>
              <w:t>财务费用</w:t>
            </w:r>
          </w:p>
        </w:tc>
        <w:tc>
          <w:tcPr>
            <w:tcW w:w="3213" w:type="dxa"/>
            <w:tcBorders>
              <w:top w:val="single" w:sz="2" w:space="0" w:color="auto"/>
              <w:left w:val="single" w:sz="2" w:space="0" w:color="auto"/>
              <w:bottom w:val="single" w:sz="2" w:space="0" w:color="auto"/>
              <w:right w:val="single" w:sz="2" w:space="0" w:color="auto"/>
            </w:tcBorders>
            <w:vAlign w:val="center"/>
          </w:tcPr>
          <w:p w14:paraId="31142D8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-141,663,351.24</w:t>
            </w:r>
          </w:p>
        </w:tc>
        <w:tc>
          <w:tcPr>
            <w:tcW w:w="3213" w:type="dxa"/>
            <w:tcBorders>
              <w:top w:val="single" w:sz="2" w:space="0" w:color="auto"/>
              <w:left w:val="single" w:sz="2" w:space="0" w:color="auto"/>
              <w:bottom w:val="single" w:sz="2" w:space="0" w:color="auto"/>
              <w:right w:val="single" w:sz="2" w:space="0" w:color="auto"/>
            </w:tcBorders>
            <w:vAlign w:val="center"/>
          </w:tcPr>
          <w:p w14:paraId="6E22FE8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-74,789,433.92</w:t>
            </w:r>
          </w:p>
        </w:tc>
      </w:tr>
      <w:tr w:rsidR="00242A3F" w14:paraId="28DE484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0A903CB"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其中：利息费用</w:t>
            </w:r>
          </w:p>
        </w:tc>
        <w:tc>
          <w:tcPr>
            <w:tcW w:w="3213" w:type="dxa"/>
            <w:tcBorders>
              <w:top w:val="single" w:sz="2" w:space="0" w:color="auto"/>
              <w:left w:val="single" w:sz="2" w:space="0" w:color="auto"/>
              <w:bottom w:val="single" w:sz="2" w:space="0" w:color="auto"/>
              <w:right w:val="single" w:sz="2" w:space="0" w:color="auto"/>
            </w:tcBorders>
            <w:vAlign w:val="center"/>
          </w:tcPr>
          <w:p w14:paraId="2F0363B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18,348,025.69</w:t>
            </w:r>
          </w:p>
        </w:tc>
        <w:tc>
          <w:tcPr>
            <w:tcW w:w="3213" w:type="dxa"/>
            <w:tcBorders>
              <w:top w:val="single" w:sz="2" w:space="0" w:color="auto"/>
              <w:left w:val="single" w:sz="2" w:space="0" w:color="auto"/>
              <w:bottom w:val="single" w:sz="2" w:space="0" w:color="auto"/>
              <w:right w:val="single" w:sz="2" w:space="0" w:color="auto"/>
            </w:tcBorders>
            <w:vAlign w:val="center"/>
          </w:tcPr>
          <w:p w14:paraId="3014CBE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28,235,254.35</w:t>
            </w:r>
          </w:p>
        </w:tc>
      </w:tr>
      <w:tr w:rsidR="00242A3F" w14:paraId="4D08014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286FDCA" w14:textId="77777777" w:rsidR="00242A3F" w:rsidRDefault="00000000">
            <w:pPr>
              <w:spacing w:before="40" w:after="40" w:line="240" w:lineRule="exact"/>
              <w:ind w:firstLineChars="700" w:firstLine="1260"/>
              <w:rPr>
                <w:rFonts w:ascii="宋体" w:eastAsia="宋体" w:hAnsi="宋体" w:cs="宋体"/>
                <w:sz w:val="18"/>
                <w:szCs w:val="18"/>
              </w:rPr>
            </w:pPr>
            <w:r>
              <w:rPr>
                <w:rFonts w:ascii="宋体" w:eastAsia="宋体" w:hAnsi="宋体" w:cs="宋体"/>
                <w:sz w:val="18"/>
                <w:szCs w:val="18"/>
              </w:rPr>
              <w:t>利息收入</w:t>
            </w:r>
          </w:p>
        </w:tc>
        <w:tc>
          <w:tcPr>
            <w:tcW w:w="3213" w:type="dxa"/>
            <w:tcBorders>
              <w:top w:val="single" w:sz="2" w:space="0" w:color="auto"/>
              <w:left w:val="single" w:sz="2" w:space="0" w:color="auto"/>
              <w:bottom w:val="single" w:sz="2" w:space="0" w:color="auto"/>
              <w:right w:val="single" w:sz="2" w:space="0" w:color="auto"/>
            </w:tcBorders>
            <w:vAlign w:val="center"/>
          </w:tcPr>
          <w:p w14:paraId="3FC32B3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41,853,883.17</w:t>
            </w:r>
          </w:p>
        </w:tc>
        <w:tc>
          <w:tcPr>
            <w:tcW w:w="3213" w:type="dxa"/>
            <w:tcBorders>
              <w:top w:val="single" w:sz="2" w:space="0" w:color="auto"/>
              <w:left w:val="single" w:sz="2" w:space="0" w:color="auto"/>
              <w:bottom w:val="single" w:sz="2" w:space="0" w:color="auto"/>
              <w:right w:val="single" w:sz="2" w:space="0" w:color="auto"/>
            </w:tcBorders>
            <w:vAlign w:val="center"/>
          </w:tcPr>
          <w:p w14:paraId="3D5DA82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37,771,082.65</w:t>
            </w:r>
          </w:p>
        </w:tc>
      </w:tr>
      <w:tr w:rsidR="00242A3F" w14:paraId="25D133C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7270F30"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加：其他收益</w:t>
            </w:r>
          </w:p>
        </w:tc>
        <w:tc>
          <w:tcPr>
            <w:tcW w:w="3213" w:type="dxa"/>
            <w:tcBorders>
              <w:top w:val="single" w:sz="2" w:space="0" w:color="auto"/>
              <w:left w:val="single" w:sz="2" w:space="0" w:color="auto"/>
              <w:bottom w:val="single" w:sz="2" w:space="0" w:color="auto"/>
              <w:right w:val="single" w:sz="2" w:space="0" w:color="auto"/>
            </w:tcBorders>
            <w:vAlign w:val="center"/>
          </w:tcPr>
          <w:p w14:paraId="407E75F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8,260,276.73</w:t>
            </w:r>
          </w:p>
        </w:tc>
        <w:tc>
          <w:tcPr>
            <w:tcW w:w="3213" w:type="dxa"/>
            <w:tcBorders>
              <w:top w:val="single" w:sz="2" w:space="0" w:color="auto"/>
              <w:left w:val="single" w:sz="2" w:space="0" w:color="auto"/>
              <w:bottom w:val="single" w:sz="2" w:space="0" w:color="auto"/>
              <w:right w:val="single" w:sz="2" w:space="0" w:color="auto"/>
            </w:tcBorders>
            <w:vAlign w:val="center"/>
          </w:tcPr>
          <w:p w14:paraId="4E8029D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16,725,803.22</w:t>
            </w:r>
          </w:p>
        </w:tc>
      </w:tr>
      <w:tr w:rsidR="00242A3F" w14:paraId="0FAABC0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5BB647A" w14:textId="77777777" w:rsidR="00242A3F"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投资收益（损失以“－”号填列）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610A95B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255,359,185.22</w:t>
            </w:r>
          </w:p>
        </w:tc>
        <w:tc>
          <w:tcPr>
            <w:tcW w:w="3213" w:type="dxa"/>
            <w:tcBorders>
              <w:top w:val="single" w:sz="2" w:space="0" w:color="auto"/>
              <w:left w:val="single" w:sz="2" w:space="0" w:color="auto"/>
              <w:bottom w:val="single" w:sz="2" w:space="0" w:color="auto"/>
              <w:right w:val="single" w:sz="2" w:space="0" w:color="auto"/>
            </w:tcBorders>
            <w:vAlign w:val="center"/>
          </w:tcPr>
          <w:p w14:paraId="6E1DFE1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94,788,578.19</w:t>
            </w:r>
          </w:p>
        </w:tc>
      </w:tr>
      <w:tr w:rsidR="00242A3F" w14:paraId="24DF83A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3FC77EB"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其中：对联营企业和合营企业的投资收益</w:t>
            </w:r>
          </w:p>
        </w:tc>
        <w:tc>
          <w:tcPr>
            <w:tcW w:w="3213" w:type="dxa"/>
            <w:tcBorders>
              <w:top w:val="single" w:sz="2" w:space="0" w:color="auto"/>
              <w:left w:val="single" w:sz="2" w:space="0" w:color="auto"/>
              <w:bottom w:val="single" w:sz="2" w:space="0" w:color="auto"/>
              <w:right w:val="single" w:sz="2" w:space="0" w:color="auto"/>
            </w:tcBorders>
            <w:vAlign w:val="center"/>
          </w:tcPr>
          <w:p w14:paraId="2791334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238,466,857.55</w:t>
            </w:r>
          </w:p>
        </w:tc>
        <w:tc>
          <w:tcPr>
            <w:tcW w:w="3213" w:type="dxa"/>
            <w:tcBorders>
              <w:top w:val="single" w:sz="2" w:space="0" w:color="auto"/>
              <w:left w:val="single" w:sz="2" w:space="0" w:color="auto"/>
              <w:bottom w:val="single" w:sz="2" w:space="0" w:color="auto"/>
              <w:right w:val="single" w:sz="2" w:space="0" w:color="auto"/>
            </w:tcBorders>
            <w:vAlign w:val="center"/>
          </w:tcPr>
          <w:p w14:paraId="0868505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72,143,058.59</w:t>
            </w:r>
          </w:p>
        </w:tc>
      </w:tr>
      <w:tr w:rsidR="00242A3F" w14:paraId="1CFF662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DCB9523" w14:textId="77777777" w:rsidR="00242A3F" w:rsidRDefault="00000000">
            <w:pPr>
              <w:spacing w:before="40" w:after="40" w:line="240" w:lineRule="exact"/>
              <w:ind w:firstLineChars="700" w:firstLine="1260"/>
              <w:rPr>
                <w:rFonts w:ascii="宋体" w:eastAsia="宋体" w:hAnsi="宋体" w:cs="宋体"/>
                <w:sz w:val="18"/>
                <w:szCs w:val="18"/>
              </w:rPr>
            </w:pPr>
            <w:r>
              <w:rPr>
                <w:rFonts w:ascii="宋体" w:eastAsia="宋体" w:hAnsi="宋体" w:cs="宋体"/>
                <w:sz w:val="18"/>
                <w:szCs w:val="18"/>
              </w:rPr>
              <w:t>以摊余成本计量的金融资产终止确认收益（损失以“-”号填列）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76251AE8"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886232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6578DF4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CFF0851" w14:textId="77777777" w:rsidR="00242A3F"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净敞口套期收益（损失以“－”号填列）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2EEEC19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1885F0F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4D2D625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1BB569" w14:textId="77777777" w:rsidR="00242A3F"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公允价值变动收益（损失以“－”号填列）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670B639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-13,229,496.02</w:t>
            </w:r>
          </w:p>
        </w:tc>
        <w:tc>
          <w:tcPr>
            <w:tcW w:w="3213" w:type="dxa"/>
            <w:tcBorders>
              <w:top w:val="single" w:sz="2" w:space="0" w:color="auto"/>
              <w:left w:val="single" w:sz="2" w:space="0" w:color="auto"/>
              <w:bottom w:val="single" w:sz="2" w:space="0" w:color="auto"/>
              <w:right w:val="single" w:sz="2" w:space="0" w:color="auto"/>
            </w:tcBorders>
            <w:vAlign w:val="center"/>
          </w:tcPr>
          <w:p w14:paraId="3AF7BD7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-1,729,887.99</w:t>
            </w:r>
          </w:p>
        </w:tc>
      </w:tr>
      <w:tr w:rsidR="00242A3F" w14:paraId="392560C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1237096" w14:textId="77777777" w:rsidR="00242A3F"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信用减值损失（损失以“-”号填列）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27A30C6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5,890,549.89</w:t>
            </w:r>
          </w:p>
        </w:tc>
        <w:tc>
          <w:tcPr>
            <w:tcW w:w="3213" w:type="dxa"/>
            <w:tcBorders>
              <w:top w:val="single" w:sz="2" w:space="0" w:color="auto"/>
              <w:left w:val="single" w:sz="2" w:space="0" w:color="auto"/>
              <w:bottom w:val="single" w:sz="2" w:space="0" w:color="auto"/>
              <w:right w:val="single" w:sz="2" w:space="0" w:color="auto"/>
            </w:tcBorders>
            <w:vAlign w:val="center"/>
          </w:tcPr>
          <w:p w14:paraId="3520749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-8,112,081.14</w:t>
            </w:r>
          </w:p>
        </w:tc>
      </w:tr>
      <w:tr w:rsidR="00242A3F" w14:paraId="672D953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FF8F28" w14:textId="77777777" w:rsidR="00242A3F"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资产减值损失（损失以“-”号填列）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0C23E6F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585F9D9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3ABE4D8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AC2B713" w14:textId="77777777" w:rsidR="00242A3F"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资产处置收益（损失以“-”号填列）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7AF6280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-1,084.87</w:t>
            </w:r>
          </w:p>
        </w:tc>
        <w:tc>
          <w:tcPr>
            <w:tcW w:w="3213" w:type="dxa"/>
            <w:tcBorders>
              <w:top w:val="single" w:sz="2" w:space="0" w:color="auto"/>
              <w:left w:val="single" w:sz="2" w:space="0" w:color="auto"/>
              <w:bottom w:val="single" w:sz="2" w:space="0" w:color="auto"/>
              <w:right w:val="single" w:sz="2" w:space="0" w:color="auto"/>
            </w:tcBorders>
            <w:vAlign w:val="center"/>
          </w:tcPr>
          <w:p w14:paraId="506B2D8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9,547.10</w:t>
            </w:r>
          </w:p>
        </w:tc>
      </w:tr>
      <w:tr w:rsidR="00242A3F" w14:paraId="61D682C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1B080A5"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二、营业利润（亏损以“－”号填列）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5B43FC8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700,537,713.96</w:t>
            </w:r>
          </w:p>
        </w:tc>
        <w:tc>
          <w:tcPr>
            <w:tcW w:w="3213" w:type="dxa"/>
            <w:tcBorders>
              <w:top w:val="single" w:sz="2" w:space="0" w:color="auto"/>
              <w:left w:val="single" w:sz="2" w:space="0" w:color="auto"/>
              <w:bottom w:val="single" w:sz="2" w:space="0" w:color="auto"/>
              <w:right w:val="single" w:sz="2" w:space="0" w:color="auto"/>
            </w:tcBorders>
            <w:vAlign w:val="center"/>
          </w:tcPr>
          <w:p w14:paraId="5A3C996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277,812,014.08</w:t>
            </w:r>
          </w:p>
        </w:tc>
      </w:tr>
      <w:tr w:rsidR="00242A3F" w14:paraId="0155A6C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D64BFA5"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加：营业外收入</w:t>
            </w:r>
          </w:p>
        </w:tc>
        <w:tc>
          <w:tcPr>
            <w:tcW w:w="3213" w:type="dxa"/>
            <w:tcBorders>
              <w:top w:val="single" w:sz="2" w:space="0" w:color="auto"/>
              <w:left w:val="single" w:sz="2" w:space="0" w:color="auto"/>
              <w:bottom w:val="single" w:sz="2" w:space="0" w:color="auto"/>
              <w:right w:val="single" w:sz="2" w:space="0" w:color="auto"/>
            </w:tcBorders>
            <w:vAlign w:val="center"/>
          </w:tcPr>
          <w:p w14:paraId="1D19209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20,985.16</w:t>
            </w:r>
          </w:p>
        </w:tc>
        <w:tc>
          <w:tcPr>
            <w:tcW w:w="3213" w:type="dxa"/>
            <w:tcBorders>
              <w:top w:val="single" w:sz="2" w:space="0" w:color="auto"/>
              <w:left w:val="single" w:sz="2" w:space="0" w:color="auto"/>
              <w:bottom w:val="single" w:sz="2" w:space="0" w:color="auto"/>
              <w:right w:val="single" w:sz="2" w:space="0" w:color="auto"/>
            </w:tcBorders>
            <w:vAlign w:val="center"/>
          </w:tcPr>
          <w:p w14:paraId="6804203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9.08</w:t>
            </w:r>
          </w:p>
        </w:tc>
      </w:tr>
      <w:tr w:rsidR="00242A3F" w14:paraId="7306871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DEB888A"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减：营业外支出</w:t>
            </w:r>
          </w:p>
        </w:tc>
        <w:tc>
          <w:tcPr>
            <w:tcW w:w="3213" w:type="dxa"/>
            <w:tcBorders>
              <w:top w:val="single" w:sz="2" w:space="0" w:color="auto"/>
              <w:left w:val="single" w:sz="2" w:space="0" w:color="auto"/>
              <w:bottom w:val="single" w:sz="2" w:space="0" w:color="auto"/>
              <w:right w:val="single" w:sz="2" w:space="0" w:color="auto"/>
            </w:tcBorders>
            <w:vAlign w:val="center"/>
          </w:tcPr>
          <w:p w14:paraId="5FE2001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143,219.31</w:t>
            </w:r>
          </w:p>
        </w:tc>
        <w:tc>
          <w:tcPr>
            <w:tcW w:w="3213" w:type="dxa"/>
            <w:tcBorders>
              <w:top w:val="single" w:sz="2" w:space="0" w:color="auto"/>
              <w:left w:val="single" w:sz="2" w:space="0" w:color="auto"/>
              <w:bottom w:val="single" w:sz="2" w:space="0" w:color="auto"/>
              <w:right w:val="single" w:sz="2" w:space="0" w:color="auto"/>
            </w:tcBorders>
            <w:vAlign w:val="center"/>
          </w:tcPr>
          <w:p w14:paraId="7C2A04C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71,721.37</w:t>
            </w:r>
          </w:p>
        </w:tc>
      </w:tr>
      <w:tr w:rsidR="00242A3F" w14:paraId="4958DF8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C791867"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三、利润总额（亏损总额以“－”号填列）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2CAA174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700,415,479.81</w:t>
            </w:r>
          </w:p>
        </w:tc>
        <w:tc>
          <w:tcPr>
            <w:tcW w:w="3213" w:type="dxa"/>
            <w:tcBorders>
              <w:top w:val="single" w:sz="2" w:space="0" w:color="auto"/>
              <w:left w:val="single" w:sz="2" w:space="0" w:color="auto"/>
              <w:bottom w:val="single" w:sz="2" w:space="0" w:color="auto"/>
              <w:right w:val="single" w:sz="2" w:space="0" w:color="auto"/>
            </w:tcBorders>
            <w:vAlign w:val="center"/>
          </w:tcPr>
          <w:p w14:paraId="144C2CA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277,740,301.79</w:t>
            </w:r>
          </w:p>
        </w:tc>
      </w:tr>
      <w:tr w:rsidR="00242A3F" w14:paraId="429454F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184ED80"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减：所得税费用</w:t>
            </w:r>
          </w:p>
        </w:tc>
        <w:tc>
          <w:tcPr>
            <w:tcW w:w="3213" w:type="dxa"/>
            <w:tcBorders>
              <w:top w:val="single" w:sz="2" w:space="0" w:color="auto"/>
              <w:left w:val="single" w:sz="2" w:space="0" w:color="auto"/>
              <w:bottom w:val="single" w:sz="2" w:space="0" w:color="auto"/>
              <w:right w:val="single" w:sz="2" w:space="0" w:color="auto"/>
            </w:tcBorders>
            <w:vAlign w:val="center"/>
          </w:tcPr>
          <w:p w14:paraId="13983A1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62,875,282.99</w:t>
            </w:r>
          </w:p>
        </w:tc>
        <w:tc>
          <w:tcPr>
            <w:tcW w:w="3213" w:type="dxa"/>
            <w:tcBorders>
              <w:top w:val="single" w:sz="2" w:space="0" w:color="auto"/>
              <w:left w:val="single" w:sz="2" w:space="0" w:color="auto"/>
              <w:bottom w:val="single" w:sz="2" w:space="0" w:color="auto"/>
              <w:right w:val="single" w:sz="2" w:space="0" w:color="auto"/>
            </w:tcBorders>
            <w:vAlign w:val="center"/>
          </w:tcPr>
          <w:p w14:paraId="51F86DA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27,128,010.81</w:t>
            </w:r>
          </w:p>
        </w:tc>
      </w:tr>
      <w:tr w:rsidR="00242A3F" w14:paraId="481DEF9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F8CA71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四、净利润（净亏损以“－”号填列）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61F377B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637,540,196.82</w:t>
            </w:r>
          </w:p>
        </w:tc>
        <w:tc>
          <w:tcPr>
            <w:tcW w:w="3213" w:type="dxa"/>
            <w:tcBorders>
              <w:top w:val="single" w:sz="2" w:space="0" w:color="auto"/>
              <w:left w:val="single" w:sz="2" w:space="0" w:color="auto"/>
              <w:bottom w:val="single" w:sz="2" w:space="0" w:color="auto"/>
              <w:right w:val="single" w:sz="2" w:space="0" w:color="auto"/>
            </w:tcBorders>
            <w:vAlign w:val="center"/>
          </w:tcPr>
          <w:p w14:paraId="5443CD0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250,612,290.98</w:t>
            </w:r>
          </w:p>
        </w:tc>
      </w:tr>
      <w:tr w:rsidR="00242A3F" w14:paraId="7663151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F7E6B52"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（一）持续经营净利润（净亏损以“－”号填列）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6FE80A5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637,540,196.82</w:t>
            </w:r>
          </w:p>
        </w:tc>
        <w:tc>
          <w:tcPr>
            <w:tcW w:w="3213" w:type="dxa"/>
            <w:tcBorders>
              <w:top w:val="single" w:sz="2" w:space="0" w:color="auto"/>
              <w:left w:val="single" w:sz="2" w:space="0" w:color="auto"/>
              <w:bottom w:val="single" w:sz="2" w:space="0" w:color="auto"/>
              <w:right w:val="single" w:sz="2" w:space="0" w:color="auto"/>
            </w:tcBorders>
            <w:vAlign w:val="center"/>
          </w:tcPr>
          <w:p w14:paraId="33E1BED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250,612,290.98</w:t>
            </w:r>
          </w:p>
        </w:tc>
      </w:tr>
      <w:tr w:rsidR="00242A3F" w14:paraId="513D413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22D3580"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（二）终止经营净利润（净亏损以“－”号填列）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2B6A4C0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27F3DBA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01E8E74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5FCE99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五、其他综合收益的税后净额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14:paraId="429A790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9,388,924.06</w:t>
            </w:r>
          </w:p>
        </w:tc>
        <w:tc>
          <w:tcPr>
            <w:tcW w:w="3213" w:type="dxa"/>
            <w:tcBorders>
              <w:top w:val="single" w:sz="2" w:space="0" w:color="auto"/>
              <w:left w:val="single" w:sz="2" w:space="0" w:color="auto"/>
              <w:bottom w:val="single" w:sz="2" w:space="0" w:color="auto"/>
              <w:right w:val="single" w:sz="2" w:space="0" w:color="auto"/>
            </w:tcBorders>
            <w:vAlign w:val="center"/>
          </w:tcPr>
          <w:p w14:paraId="3B21272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-1,977,020.72</w:t>
            </w:r>
          </w:p>
        </w:tc>
      </w:tr>
      <w:tr w:rsidR="00242A3F" w14:paraId="522BF10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EFE5BC6" w14:textId="77777777" w:rsidR="00242A3F" w:rsidRDefault="00000000">
            <w:pPr>
              <w:spacing w:line="240" w:lineRule="exact"/>
              <w:ind w:firstLineChars="200" w:firstLine="360"/>
              <w:rPr>
                <w:rFonts w:ascii="宋体" w:eastAsia="宋体" w:hAnsi="宋体" w:cs="宋体"/>
                <w:sz w:val="18"/>
                <w:szCs w:val="18"/>
              </w:rPr>
            </w:pPr>
            <w:r>
              <w:rPr>
                <w:rFonts w:ascii="宋体" w:eastAsia="宋体" w:hAnsi="宋体" w:cs="宋体"/>
                <w:sz w:val="18"/>
                <w:szCs w:val="18"/>
              </w:rPr>
              <w:t>（一）不能重分类进损益的其他综合收益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5F139CD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0E75A44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635EAC2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ACADDC7" w14:textId="77777777" w:rsidR="00242A3F"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1.重新计量设定受益计划变动额</w:t>
            </w:r>
          </w:p>
        </w:tc>
        <w:tc>
          <w:tcPr>
            <w:tcW w:w="3213" w:type="dxa"/>
            <w:tcBorders>
              <w:top w:val="single" w:sz="2" w:space="0" w:color="auto"/>
              <w:left w:val="single" w:sz="2" w:space="0" w:color="auto"/>
              <w:bottom w:val="single" w:sz="2" w:space="0" w:color="auto"/>
              <w:right w:val="single" w:sz="2" w:space="0" w:color="auto"/>
            </w:tcBorders>
            <w:vAlign w:val="center"/>
          </w:tcPr>
          <w:p w14:paraId="53AB10A1"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4A9DBB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34E6971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2006376" w14:textId="77777777" w:rsidR="00242A3F"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2.权益法下不能转损益的其他综合收益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23F47E49"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59D76E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4F8DEE6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D3E2E70" w14:textId="77777777" w:rsidR="00242A3F"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3.其他权益工具投资公允价值变动</w:t>
            </w:r>
          </w:p>
        </w:tc>
        <w:tc>
          <w:tcPr>
            <w:tcW w:w="3213" w:type="dxa"/>
            <w:tcBorders>
              <w:top w:val="single" w:sz="2" w:space="0" w:color="auto"/>
              <w:left w:val="single" w:sz="2" w:space="0" w:color="auto"/>
              <w:bottom w:val="single" w:sz="2" w:space="0" w:color="auto"/>
              <w:right w:val="single" w:sz="2" w:space="0" w:color="auto"/>
            </w:tcBorders>
            <w:vAlign w:val="center"/>
          </w:tcPr>
          <w:p w14:paraId="25882833"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37AF82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14EC39C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2FF5B75" w14:textId="77777777" w:rsidR="00242A3F"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4.企业自身信用风险公允价值变动</w:t>
            </w:r>
          </w:p>
        </w:tc>
        <w:tc>
          <w:tcPr>
            <w:tcW w:w="3213" w:type="dxa"/>
            <w:tcBorders>
              <w:top w:val="single" w:sz="2" w:space="0" w:color="auto"/>
              <w:left w:val="single" w:sz="2" w:space="0" w:color="auto"/>
              <w:bottom w:val="single" w:sz="2" w:space="0" w:color="auto"/>
              <w:right w:val="single" w:sz="2" w:space="0" w:color="auto"/>
            </w:tcBorders>
            <w:vAlign w:val="center"/>
          </w:tcPr>
          <w:p w14:paraId="696444E9"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6B47B5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7A607E3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5726A14" w14:textId="77777777" w:rsidR="00242A3F"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5.其他</w:t>
            </w:r>
          </w:p>
        </w:tc>
        <w:tc>
          <w:tcPr>
            <w:tcW w:w="3213" w:type="dxa"/>
            <w:tcBorders>
              <w:top w:val="single" w:sz="2" w:space="0" w:color="auto"/>
              <w:left w:val="single" w:sz="2" w:space="0" w:color="auto"/>
              <w:bottom w:val="single" w:sz="2" w:space="0" w:color="auto"/>
              <w:right w:val="single" w:sz="2" w:space="0" w:color="auto"/>
            </w:tcBorders>
            <w:vAlign w:val="center"/>
          </w:tcPr>
          <w:p w14:paraId="515C5DBA"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F8487F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43018D2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2D81239" w14:textId="77777777" w:rsidR="00242A3F" w:rsidRDefault="00000000">
            <w:pPr>
              <w:spacing w:line="240" w:lineRule="exact"/>
              <w:ind w:firstLineChars="200" w:firstLine="360"/>
              <w:rPr>
                <w:rFonts w:ascii="宋体" w:eastAsia="宋体" w:hAnsi="宋体" w:cs="宋体"/>
                <w:sz w:val="18"/>
                <w:szCs w:val="18"/>
              </w:rPr>
            </w:pPr>
            <w:r>
              <w:rPr>
                <w:rFonts w:ascii="宋体" w:eastAsia="宋体" w:hAnsi="宋体" w:cs="宋体"/>
                <w:sz w:val="18"/>
                <w:szCs w:val="18"/>
              </w:rPr>
              <w:t>（二）将重分类进损益的其他综合收益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163FFEB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9,388,924.06</w:t>
            </w:r>
          </w:p>
        </w:tc>
        <w:tc>
          <w:tcPr>
            <w:tcW w:w="3213" w:type="dxa"/>
            <w:tcBorders>
              <w:top w:val="single" w:sz="2" w:space="0" w:color="auto"/>
              <w:left w:val="single" w:sz="2" w:space="0" w:color="auto"/>
              <w:bottom w:val="single" w:sz="2" w:space="0" w:color="auto"/>
              <w:right w:val="single" w:sz="2" w:space="0" w:color="auto"/>
            </w:tcBorders>
            <w:vAlign w:val="center"/>
          </w:tcPr>
          <w:p w14:paraId="301C269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-1,977,020.72</w:t>
            </w:r>
          </w:p>
        </w:tc>
      </w:tr>
      <w:tr w:rsidR="00242A3F" w14:paraId="2221354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D91F022" w14:textId="77777777" w:rsidR="00242A3F"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1.权益法下可转损益的其他综合收益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52B61AB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9,388,924.06</w:t>
            </w:r>
          </w:p>
        </w:tc>
        <w:tc>
          <w:tcPr>
            <w:tcW w:w="3213" w:type="dxa"/>
            <w:tcBorders>
              <w:top w:val="single" w:sz="2" w:space="0" w:color="auto"/>
              <w:left w:val="single" w:sz="2" w:space="0" w:color="auto"/>
              <w:bottom w:val="single" w:sz="2" w:space="0" w:color="auto"/>
              <w:right w:val="single" w:sz="2" w:space="0" w:color="auto"/>
            </w:tcBorders>
            <w:vAlign w:val="center"/>
          </w:tcPr>
          <w:p w14:paraId="2F2B106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-1,977,020.72</w:t>
            </w:r>
          </w:p>
        </w:tc>
      </w:tr>
      <w:tr w:rsidR="00242A3F" w14:paraId="76C0FF7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05DA47" w14:textId="77777777" w:rsidR="00242A3F"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2.其他债权投资公允价值变动</w:t>
            </w:r>
          </w:p>
        </w:tc>
        <w:tc>
          <w:tcPr>
            <w:tcW w:w="3213" w:type="dxa"/>
            <w:tcBorders>
              <w:top w:val="single" w:sz="2" w:space="0" w:color="auto"/>
              <w:left w:val="single" w:sz="2" w:space="0" w:color="auto"/>
              <w:bottom w:val="single" w:sz="2" w:space="0" w:color="auto"/>
              <w:right w:val="single" w:sz="2" w:space="0" w:color="auto"/>
            </w:tcBorders>
            <w:vAlign w:val="center"/>
          </w:tcPr>
          <w:p w14:paraId="4E93CECD"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77175C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6681BC1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514F801" w14:textId="77777777" w:rsidR="00242A3F"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lastRenderedPageBreak/>
              <w:t>3.金融资产重分类计入其他综合收益的金额</w:t>
            </w:r>
          </w:p>
        </w:tc>
        <w:tc>
          <w:tcPr>
            <w:tcW w:w="3213" w:type="dxa"/>
            <w:tcBorders>
              <w:top w:val="single" w:sz="2" w:space="0" w:color="auto"/>
              <w:left w:val="single" w:sz="2" w:space="0" w:color="auto"/>
              <w:bottom w:val="single" w:sz="2" w:space="0" w:color="auto"/>
              <w:right w:val="single" w:sz="2" w:space="0" w:color="auto"/>
            </w:tcBorders>
            <w:vAlign w:val="center"/>
          </w:tcPr>
          <w:p w14:paraId="707B29BC"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FFCF64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2F7E497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A1AA411" w14:textId="77777777" w:rsidR="00242A3F"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4.其他债权投资信用减值准备</w:t>
            </w:r>
          </w:p>
        </w:tc>
        <w:tc>
          <w:tcPr>
            <w:tcW w:w="3213" w:type="dxa"/>
            <w:tcBorders>
              <w:top w:val="single" w:sz="2" w:space="0" w:color="auto"/>
              <w:left w:val="single" w:sz="2" w:space="0" w:color="auto"/>
              <w:bottom w:val="single" w:sz="2" w:space="0" w:color="auto"/>
              <w:right w:val="single" w:sz="2" w:space="0" w:color="auto"/>
            </w:tcBorders>
            <w:vAlign w:val="center"/>
          </w:tcPr>
          <w:p w14:paraId="0B14D980"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9E8B54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36E8EF9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AD545AE" w14:textId="77777777" w:rsidR="00242A3F"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5.现金流量套期储备</w:t>
            </w:r>
          </w:p>
        </w:tc>
        <w:tc>
          <w:tcPr>
            <w:tcW w:w="3213" w:type="dxa"/>
            <w:tcBorders>
              <w:top w:val="single" w:sz="2" w:space="0" w:color="auto"/>
              <w:left w:val="single" w:sz="2" w:space="0" w:color="auto"/>
              <w:bottom w:val="single" w:sz="2" w:space="0" w:color="auto"/>
              <w:right w:val="single" w:sz="2" w:space="0" w:color="auto"/>
            </w:tcBorders>
            <w:vAlign w:val="center"/>
          </w:tcPr>
          <w:p w14:paraId="02DEE9D3"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CBCED5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1F66EC1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13CDA1D" w14:textId="77777777" w:rsidR="00242A3F"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6.外币财务报表折算差额</w:t>
            </w:r>
          </w:p>
        </w:tc>
        <w:tc>
          <w:tcPr>
            <w:tcW w:w="3213" w:type="dxa"/>
            <w:tcBorders>
              <w:top w:val="single" w:sz="2" w:space="0" w:color="auto"/>
              <w:left w:val="single" w:sz="2" w:space="0" w:color="auto"/>
              <w:bottom w:val="single" w:sz="2" w:space="0" w:color="auto"/>
              <w:right w:val="single" w:sz="2" w:space="0" w:color="auto"/>
            </w:tcBorders>
            <w:vAlign w:val="center"/>
          </w:tcPr>
          <w:p w14:paraId="368844FB"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4CB1EB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039C54E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A7AEC84" w14:textId="77777777" w:rsidR="00242A3F"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7.其他</w:t>
            </w:r>
          </w:p>
        </w:tc>
        <w:tc>
          <w:tcPr>
            <w:tcW w:w="3213" w:type="dxa"/>
            <w:tcBorders>
              <w:top w:val="single" w:sz="2" w:space="0" w:color="auto"/>
              <w:left w:val="single" w:sz="2" w:space="0" w:color="auto"/>
              <w:bottom w:val="single" w:sz="2" w:space="0" w:color="auto"/>
              <w:right w:val="single" w:sz="2" w:space="0" w:color="auto"/>
            </w:tcBorders>
            <w:vAlign w:val="center"/>
          </w:tcPr>
          <w:p w14:paraId="68D06176"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D37E01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41D0E8B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F72028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六、综合收益总额</w:t>
            </w:r>
          </w:p>
        </w:tc>
        <w:tc>
          <w:tcPr>
            <w:tcW w:w="3213" w:type="dxa"/>
            <w:tcBorders>
              <w:top w:val="single" w:sz="2" w:space="0" w:color="auto"/>
              <w:left w:val="single" w:sz="2" w:space="0" w:color="auto"/>
              <w:bottom w:val="single" w:sz="2" w:space="0" w:color="auto"/>
              <w:right w:val="single" w:sz="2" w:space="0" w:color="auto"/>
            </w:tcBorders>
            <w:vAlign w:val="center"/>
          </w:tcPr>
          <w:p w14:paraId="73D6C78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646,929,120.88</w:t>
            </w:r>
          </w:p>
        </w:tc>
        <w:tc>
          <w:tcPr>
            <w:tcW w:w="3213" w:type="dxa"/>
            <w:tcBorders>
              <w:top w:val="single" w:sz="2" w:space="0" w:color="auto"/>
              <w:left w:val="single" w:sz="2" w:space="0" w:color="auto"/>
              <w:bottom w:val="single" w:sz="2" w:space="0" w:color="auto"/>
              <w:right w:val="single" w:sz="2" w:space="0" w:color="auto"/>
            </w:tcBorders>
            <w:vAlign w:val="center"/>
          </w:tcPr>
          <w:p w14:paraId="11B0AC5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248,635,270.26</w:t>
            </w:r>
          </w:p>
        </w:tc>
      </w:tr>
      <w:tr w:rsidR="00242A3F" w14:paraId="781E54C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67C7D2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七、每股收益：</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0DA6F13" w14:textId="77777777" w:rsidR="00242A3F" w:rsidRDefault="00242A3F"/>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6E41C4C" w14:textId="77777777" w:rsidR="00242A3F" w:rsidRDefault="00242A3F"/>
        </w:tc>
      </w:tr>
      <w:tr w:rsidR="00242A3F" w14:paraId="549A4C8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EA6D625"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（一）基本每股收益</w:t>
            </w:r>
          </w:p>
        </w:tc>
        <w:tc>
          <w:tcPr>
            <w:tcW w:w="3213" w:type="dxa"/>
            <w:tcBorders>
              <w:top w:val="single" w:sz="2" w:space="0" w:color="auto"/>
              <w:left w:val="single" w:sz="2" w:space="0" w:color="auto"/>
              <w:bottom w:val="single" w:sz="2" w:space="0" w:color="auto"/>
              <w:right w:val="single" w:sz="2" w:space="0" w:color="auto"/>
            </w:tcBorders>
            <w:vAlign w:val="center"/>
          </w:tcPr>
          <w:p w14:paraId="2172157F"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0AF6AA0" w14:textId="77777777" w:rsidR="00242A3F" w:rsidRDefault="00242A3F">
            <w:pPr>
              <w:spacing w:line="240" w:lineRule="exact"/>
              <w:jc w:val="right"/>
              <w:rPr>
                <w:rFonts w:ascii="宋体" w:eastAsia="宋体" w:hAnsi="宋体" w:cs="宋体"/>
                <w:sz w:val="18"/>
                <w:szCs w:val="18"/>
              </w:rPr>
            </w:pPr>
          </w:p>
        </w:tc>
      </w:tr>
      <w:tr w:rsidR="00242A3F" w14:paraId="6A20DDD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E7686B3"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（二）稀释每股收益</w:t>
            </w:r>
          </w:p>
        </w:tc>
        <w:tc>
          <w:tcPr>
            <w:tcW w:w="3213" w:type="dxa"/>
            <w:tcBorders>
              <w:top w:val="single" w:sz="2" w:space="0" w:color="auto"/>
              <w:left w:val="single" w:sz="2" w:space="0" w:color="auto"/>
              <w:bottom w:val="single" w:sz="2" w:space="0" w:color="auto"/>
              <w:right w:val="single" w:sz="2" w:space="0" w:color="auto"/>
            </w:tcBorders>
            <w:vAlign w:val="center"/>
          </w:tcPr>
          <w:p w14:paraId="641A4895"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F5F67E0" w14:textId="77777777" w:rsidR="00242A3F" w:rsidRDefault="00242A3F">
            <w:pPr>
              <w:spacing w:line="240" w:lineRule="exact"/>
              <w:jc w:val="right"/>
              <w:rPr>
                <w:rFonts w:ascii="宋体" w:eastAsia="宋体" w:hAnsi="宋体" w:cs="宋体"/>
                <w:sz w:val="18"/>
                <w:szCs w:val="18"/>
              </w:rPr>
            </w:pPr>
          </w:p>
        </w:tc>
      </w:tr>
    </w:tbl>
    <w:p w14:paraId="09EC0077" w14:textId="77777777" w:rsidR="00242A3F" w:rsidRDefault="00000000">
      <w:pPr>
        <w:pStyle w:val="3"/>
        <w:spacing w:line="280" w:lineRule="exact"/>
        <w:jc w:val="left"/>
        <w:rPr>
          <w:rFonts w:ascii="宋体" w:hAnsi="宋体" w:cs="宋体"/>
          <w:b/>
          <w:bCs/>
        </w:rPr>
      </w:pPr>
      <w:bookmarkStart w:id="99" w:name="_Toc988987"/>
      <w:r>
        <w:rPr>
          <w:rFonts w:ascii="宋体" w:hAnsi="宋体" w:cs="宋体"/>
          <w:b/>
          <w:bCs/>
        </w:rPr>
        <w:t>5、合并现金流量表</w:t>
      </w:r>
      <w:bookmarkEnd w:id="99"/>
    </w:p>
    <w:p w14:paraId="3DDA89E8"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5FEC335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3E9575C" w14:textId="77777777" w:rsidR="00242A3F" w:rsidRDefault="00000000">
            <w:pPr>
              <w:spacing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9C9223D" w14:textId="77777777" w:rsidR="00242A3F" w:rsidRDefault="00000000">
            <w:pPr>
              <w:spacing w:line="240" w:lineRule="exact"/>
              <w:jc w:val="center"/>
              <w:rPr>
                <w:rFonts w:ascii="宋体" w:eastAsia="宋体" w:hAnsi="宋体" w:cs="宋体"/>
                <w:sz w:val="18"/>
                <w:szCs w:val="18"/>
              </w:rPr>
            </w:pPr>
            <w:r>
              <w:rPr>
                <w:rFonts w:ascii="宋体" w:eastAsia="宋体" w:hAnsi="宋体" w:cs="宋体"/>
                <w:sz w:val="18"/>
                <w:szCs w:val="18"/>
              </w:rPr>
              <w:t>2023年半年度</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4335262" w14:textId="77777777" w:rsidR="00242A3F" w:rsidRDefault="00000000">
            <w:pPr>
              <w:spacing w:line="240" w:lineRule="exact"/>
              <w:jc w:val="center"/>
              <w:rPr>
                <w:rFonts w:ascii="宋体" w:eastAsia="宋体" w:hAnsi="宋体" w:cs="宋体"/>
                <w:sz w:val="18"/>
                <w:szCs w:val="18"/>
              </w:rPr>
            </w:pPr>
            <w:r>
              <w:rPr>
                <w:rFonts w:ascii="宋体" w:eastAsia="宋体" w:hAnsi="宋体" w:cs="宋体"/>
                <w:sz w:val="18"/>
                <w:szCs w:val="18"/>
              </w:rPr>
              <w:t>2022年半年度</w:t>
            </w:r>
          </w:p>
        </w:tc>
      </w:tr>
      <w:tr w:rsidR="00242A3F" w14:paraId="2F8ED30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37B9F1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一、经营活动产生的现金流量：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8927465" w14:textId="77777777" w:rsidR="00242A3F" w:rsidRDefault="00242A3F"/>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5880E05" w14:textId="77777777" w:rsidR="00242A3F" w:rsidRDefault="00242A3F"/>
        </w:tc>
      </w:tr>
      <w:tr w:rsidR="00242A3F" w14:paraId="1E0B650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54254AA"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销售商品、提供劳务收到的现金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2CB6BC2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5,338,095,733.76</w:t>
            </w:r>
          </w:p>
        </w:tc>
        <w:tc>
          <w:tcPr>
            <w:tcW w:w="3213" w:type="dxa"/>
            <w:tcBorders>
              <w:top w:val="single" w:sz="2" w:space="0" w:color="auto"/>
              <w:left w:val="single" w:sz="2" w:space="0" w:color="auto"/>
              <w:bottom w:val="single" w:sz="2" w:space="0" w:color="auto"/>
              <w:right w:val="single" w:sz="2" w:space="0" w:color="auto"/>
            </w:tcBorders>
            <w:vAlign w:val="center"/>
          </w:tcPr>
          <w:p w14:paraId="795DC99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6,178,984,769.90</w:t>
            </w:r>
          </w:p>
        </w:tc>
      </w:tr>
      <w:tr w:rsidR="00242A3F" w14:paraId="12F8FDD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62F4F74"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客户存款和同业存放款项净增加额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5007D86D"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806ABC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63CC200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52FB178"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向中央银行借款净增加额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41B82C8C"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191DCB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03316FC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8F4BEED"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向其他金融机构拆入资金净增加额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504D478A"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FBE50E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5BFEC89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A98F271"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收到原保险合同保费取得的现金</w:t>
            </w:r>
          </w:p>
        </w:tc>
        <w:tc>
          <w:tcPr>
            <w:tcW w:w="3213" w:type="dxa"/>
            <w:tcBorders>
              <w:top w:val="single" w:sz="2" w:space="0" w:color="auto"/>
              <w:left w:val="single" w:sz="2" w:space="0" w:color="auto"/>
              <w:bottom w:val="single" w:sz="2" w:space="0" w:color="auto"/>
              <w:right w:val="single" w:sz="2" w:space="0" w:color="auto"/>
            </w:tcBorders>
            <w:vAlign w:val="center"/>
          </w:tcPr>
          <w:p w14:paraId="78999CC9"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820C3A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7F9D3DF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8622A69"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收到再保业务现金净额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4901EB04"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9A1CF5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4D8D5AD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E5EE706"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保户储金及投资款净增加额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29D1B74F"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D721B4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4E71354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2E3DC07"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收取利息、手续费及佣金的现金</w:t>
            </w:r>
          </w:p>
        </w:tc>
        <w:tc>
          <w:tcPr>
            <w:tcW w:w="3213" w:type="dxa"/>
            <w:tcBorders>
              <w:top w:val="single" w:sz="2" w:space="0" w:color="auto"/>
              <w:left w:val="single" w:sz="2" w:space="0" w:color="auto"/>
              <w:bottom w:val="single" w:sz="2" w:space="0" w:color="auto"/>
              <w:right w:val="single" w:sz="2" w:space="0" w:color="auto"/>
            </w:tcBorders>
            <w:vAlign w:val="center"/>
          </w:tcPr>
          <w:p w14:paraId="3A7CC92B"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03E3B2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0EE4E0D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8155E92"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拆入资金净增加额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16DA0452"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4E48C3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780CD74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D9197E6"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回购业务资金净增加额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557D5AEC"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516000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4533F7E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FAB8F7E"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代理买卖证券收到的现金净额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13ACA061"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091674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5FBCE81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5BAC623"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收到的税费返还</w:t>
            </w:r>
          </w:p>
        </w:tc>
        <w:tc>
          <w:tcPr>
            <w:tcW w:w="3213" w:type="dxa"/>
            <w:tcBorders>
              <w:top w:val="single" w:sz="2" w:space="0" w:color="auto"/>
              <w:left w:val="single" w:sz="2" w:space="0" w:color="auto"/>
              <w:bottom w:val="single" w:sz="2" w:space="0" w:color="auto"/>
              <w:right w:val="single" w:sz="2" w:space="0" w:color="auto"/>
            </w:tcBorders>
            <w:vAlign w:val="center"/>
          </w:tcPr>
          <w:p w14:paraId="19502FC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255,649,245.85</w:t>
            </w:r>
          </w:p>
        </w:tc>
        <w:tc>
          <w:tcPr>
            <w:tcW w:w="3213" w:type="dxa"/>
            <w:tcBorders>
              <w:top w:val="single" w:sz="2" w:space="0" w:color="auto"/>
              <w:left w:val="single" w:sz="2" w:space="0" w:color="auto"/>
              <w:bottom w:val="single" w:sz="2" w:space="0" w:color="auto"/>
              <w:right w:val="single" w:sz="2" w:space="0" w:color="auto"/>
            </w:tcBorders>
            <w:vAlign w:val="center"/>
          </w:tcPr>
          <w:p w14:paraId="3445403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378,966,914.20</w:t>
            </w:r>
          </w:p>
        </w:tc>
      </w:tr>
      <w:tr w:rsidR="00242A3F" w14:paraId="70BDE3B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D2105C9"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收到其他与经营活动有关的现金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26E7CFC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99,142,664.21</w:t>
            </w:r>
          </w:p>
        </w:tc>
        <w:tc>
          <w:tcPr>
            <w:tcW w:w="3213" w:type="dxa"/>
            <w:tcBorders>
              <w:top w:val="single" w:sz="2" w:space="0" w:color="auto"/>
              <w:left w:val="single" w:sz="2" w:space="0" w:color="auto"/>
              <w:bottom w:val="single" w:sz="2" w:space="0" w:color="auto"/>
              <w:right w:val="single" w:sz="2" w:space="0" w:color="auto"/>
            </w:tcBorders>
            <w:vAlign w:val="center"/>
          </w:tcPr>
          <w:p w14:paraId="261AE48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97,481,276.95</w:t>
            </w:r>
          </w:p>
        </w:tc>
      </w:tr>
      <w:tr w:rsidR="00242A3F" w14:paraId="763EBAA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FD5A0B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经营活动现金流入小计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14:paraId="0182B5F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5,692,887,643.82</w:t>
            </w:r>
          </w:p>
        </w:tc>
        <w:tc>
          <w:tcPr>
            <w:tcW w:w="3213" w:type="dxa"/>
            <w:tcBorders>
              <w:top w:val="single" w:sz="2" w:space="0" w:color="auto"/>
              <w:left w:val="single" w:sz="2" w:space="0" w:color="auto"/>
              <w:bottom w:val="single" w:sz="2" w:space="0" w:color="auto"/>
              <w:right w:val="single" w:sz="2" w:space="0" w:color="auto"/>
            </w:tcBorders>
            <w:vAlign w:val="center"/>
          </w:tcPr>
          <w:p w14:paraId="0E8A99E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6,655,432,961.05</w:t>
            </w:r>
          </w:p>
        </w:tc>
      </w:tr>
      <w:tr w:rsidR="00242A3F" w14:paraId="41FB06B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F8AD964"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购买商品、接受劳务支付的现金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6CC2AF3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2,974,397,495.12</w:t>
            </w:r>
          </w:p>
        </w:tc>
        <w:tc>
          <w:tcPr>
            <w:tcW w:w="3213" w:type="dxa"/>
            <w:tcBorders>
              <w:top w:val="single" w:sz="2" w:space="0" w:color="auto"/>
              <w:left w:val="single" w:sz="2" w:space="0" w:color="auto"/>
              <w:bottom w:val="single" w:sz="2" w:space="0" w:color="auto"/>
              <w:right w:val="single" w:sz="2" w:space="0" w:color="auto"/>
            </w:tcBorders>
            <w:vAlign w:val="center"/>
          </w:tcPr>
          <w:p w14:paraId="03C89B5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4,570,631,404.28</w:t>
            </w:r>
          </w:p>
        </w:tc>
      </w:tr>
      <w:tr w:rsidR="00242A3F" w14:paraId="1DA037C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63E1663"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客户贷款及垫款净增加额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26EDC7BB"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B141CC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645216C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688F6C8"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存放中央银行和同业款项净增加额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6F702B8C"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D43925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5FD06A7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C41B8B3"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支付原保险合同赔付款项的现金</w:t>
            </w:r>
          </w:p>
        </w:tc>
        <w:tc>
          <w:tcPr>
            <w:tcW w:w="3213" w:type="dxa"/>
            <w:tcBorders>
              <w:top w:val="single" w:sz="2" w:space="0" w:color="auto"/>
              <w:left w:val="single" w:sz="2" w:space="0" w:color="auto"/>
              <w:bottom w:val="single" w:sz="2" w:space="0" w:color="auto"/>
              <w:right w:val="single" w:sz="2" w:space="0" w:color="auto"/>
            </w:tcBorders>
            <w:vAlign w:val="center"/>
          </w:tcPr>
          <w:p w14:paraId="40577907"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6CADEC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0C2719B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90C3F9"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拆出资金净增加额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21BB0D83"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0021D3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02D641D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312B322"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支付利息、手续费及佣金的现金</w:t>
            </w:r>
          </w:p>
        </w:tc>
        <w:tc>
          <w:tcPr>
            <w:tcW w:w="3213" w:type="dxa"/>
            <w:tcBorders>
              <w:top w:val="single" w:sz="2" w:space="0" w:color="auto"/>
              <w:left w:val="single" w:sz="2" w:space="0" w:color="auto"/>
              <w:bottom w:val="single" w:sz="2" w:space="0" w:color="auto"/>
              <w:right w:val="single" w:sz="2" w:space="0" w:color="auto"/>
            </w:tcBorders>
            <w:vAlign w:val="center"/>
          </w:tcPr>
          <w:p w14:paraId="0F6F12E5"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334921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46D8FB2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0A8D71A"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支付保单红利的现金</w:t>
            </w:r>
          </w:p>
        </w:tc>
        <w:tc>
          <w:tcPr>
            <w:tcW w:w="3213" w:type="dxa"/>
            <w:tcBorders>
              <w:top w:val="single" w:sz="2" w:space="0" w:color="auto"/>
              <w:left w:val="single" w:sz="2" w:space="0" w:color="auto"/>
              <w:bottom w:val="single" w:sz="2" w:space="0" w:color="auto"/>
              <w:right w:val="single" w:sz="2" w:space="0" w:color="auto"/>
            </w:tcBorders>
            <w:vAlign w:val="center"/>
          </w:tcPr>
          <w:p w14:paraId="18510646"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76A5F5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249DC34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D28D461"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支付给职工以及为职工支付的现金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7268375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1,067,410,755.30</w:t>
            </w:r>
          </w:p>
        </w:tc>
        <w:tc>
          <w:tcPr>
            <w:tcW w:w="3213" w:type="dxa"/>
            <w:tcBorders>
              <w:top w:val="single" w:sz="2" w:space="0" w:color="auto"/>
              <w:left w:val="single" w:sz="2" w:space="0" w:color="auto"/>
              <w:bottom w:val="single" w:sz="2" w:space="0" w:color="auto"/>
              <w:right w:val="single" w:sz="2" w:space="0" w:color="auto"/>
            </w:tcBorders>
            <w:vAlign w:val="center"/>
          </w:tcPr>
          <w:p w14:paraId="23202E5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1,065,500,146.75</w:t>
            </w:r>
          </w:p>
        </w:tc>
      </w:tr>
      <w:tr w:rsidR="00242A3F" w14:paraId="6D280E2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35A2DB3"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支付的各项税费</w:t>
            </w:r>
          </w:p>
        </w:tc>
        <w:tc>
          <w:tcPr>
            <w:tcW w:w="3213" w:type="dxa"/>
            <w:tcBorders>
              <w:top w:val="single" w:sz="2" w:space="0" w:color="auto"/>
              <w:left w:val="single" w:sz="2" w:space="0" w:color="auto"/>
              <w:bottom w:val="single" w:sz="2" w:space="0" w:color="auto"/>
              <w:right w:val="single" w:sz="2" w:space="0" w:color="auto"/>
            </w:tcBorders>
            <w:vAlign w:val="center"/>
          </w:tcPr>
          <w:p w14:paraId="459805D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288,445,156.57</w:t>
            </w:r>
          </w:p>
        </w:tc>
        <w:tc>
          <w:tcPr>
            <w:tcW w:w="3213" w:type="dxa"/>
            <w:tcBorders>
              <w:top w:val="single" w:sz="2" w:space="0" w:color="auto"/>
              <w:left w:val="single" w:sz="2" w:space="0" w:color="auto"/>
              <w:bottom w:val="single" w:sz="2" w:space="0" w:color="auto"/>
              <w:right w:val="single" w:sz="2" w:space="0" w:color="auto"/>
            </w:tcBorders>
            <w:vAlign w:val="center"/>
          </w:tcPr>
          <w:p w14:paraId="7425E75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227,543,116.26</w:t>
            </w:r>
          </w:p>
        </w:tc>
      </w:tr>
      <w:tr w:rsidR="00242A3F" w14:paraId="6258B50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4B4C903"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支付其他与经营活动有关的现金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16904AE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398,390,356.53</w:t>
            </w:r>
          </w:p>
        </w:tc>
        <w:tc>
          <w:tcPr>
            <w:tcW w:w="3213" w:type="dxa"/>
            <w:tcBorders>
              <w:top w:val="single" w:sz="2" w:space="0" w:color="auto"/>
              <w:left w:val="single" w:sz="2" w:space="0" w:color="auto"/>
              <w:bottom w:val="single" w:sz="2" w:space="0" w:color="auto"/>
              <w:right w:val="single" w:sz="2" w:space="0" w:color="auto"/>
            </w:tcBorders>
            <w:vAlign w:val="center"/>
          </w:tcPr>
          <w:p w14:paraId="3895B54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480,136,059.04</w:t>
            </w:r>
          </w:p>
        </w:tc>
      </w:tr>
      <w:tr w:rsidR="00242A3F" w14:paraId="2983E85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025523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经营活动现金流出小计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14:paraId="32CEDF5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4,728,643,763.52</w:t>
            </w:r>
          </w:p>
        </w:tc>
        <w:tc>
          <w:tcPr>
            <w:tcW w:w="3213" w:type="dxa"/>
            <w:tcBorders>
              <w:top w:val="single" w:sz="2" w:space="0" w:color="auto"/>
              <w:left w:val="single" w:sz="2" w:space="0" w:color="auto"/>
              <w:bottom w:val="single" w:sz="2" w:space="0" w:color="auto"/>
              <w:right w:val="single" w:sz="2" w:space="0" w:color="auto"/>
            </w:tcBorders>
            <w:vAlign w:val="center"/>
          </w:tcPr>
          <w:p w14:paraId="455A052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6,343,810,726.33</w:t>
            </w:r>
          </w:p>
        </w:tc>
      </w:tr>
      <w:tr w:rsidR="00242A3F" w14:paraId="76B0A7B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75C05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经营活动产生的现金流量净额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7460251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964,243,880.30</w:t>
            </w:r>
          </w:p>
        </w:tc>
        <w:tc>
          <w:tcPr>
            <w:tcW w:w="3213" w:type="dxa"/>
            <w:tcBorders>
              <w:top w:val="single" w:sz="2" w:space="0" w:color="auto"/>
              <w:left w:val="single" w:sz="2" w:space="0" w:color="auto"/>
              <w:bottom w:val="single" w:sz="2" w:space="0" w:color="auto"/>
              <w:right w:val="single" w:sz="2" w:space="0" w:color="auto"/>
            </w:tcBorders>
            <w:vAlign w:val="center"/>
          </w:tcPr>
          <w:p w14:paraId="277CB82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311,622,234.72</w:t>
            </w:r>
          </w:p>
        </w:tc>
      </w:tr>
      <w:tr w:rsidR="00242A3F" w14:paraId="122FCD9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21F46F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二、投资活动产生的现金流量：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4F234CB" w14:textId="77777777" w:rsidR="00242A3F" w:rsidRDefault="00242A3F"/>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AE0191A" w14:textId="77777777" w:rsidR="00242A3F" w:rsidRDefault="00242A3F"/>
        </w:tc>
      </w:tr>
      <w:tr w:rsidR="00242A3F" w14:paraId="6F7F1D7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EEFF1B3"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收回投资收到的现金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66184EE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116,402,420.89</w:t>
            </w:r>
          </w:p>
        </w:tc>
        <w:tc>
          <w:tcPr>
            <w:tcW w:w="3213" w:type="dxa"/>
            <w:tcBorders>
              <w:top w:val="single" w:sz="2" w:space="0" w:color="auto"/>
              <w:left w:val="single" w:sz="2" w:space="0" w:color="auto"/>
              <w:bottom w:val="single" w:sz="2" w:space="0" w:color="auto"/>
              <w:right w:val="single" w:sz="2" w:space="0" w:color="auto"/>
            </w:tcBorders>
            <w:vAlign w:val="center"/>
          </w:tcPr>
          <w:p w14:paraId="4D9886F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6,160,202.73</w:t>
            </w:r>
          </w:p>
        </w:tc>
      </w:tr>
      <w:tr w:rsidR="00242A3F" w14:paraId="539B442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A99D5E9"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取得投资收益收到的现金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7AB045B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2,337,550.79</w:t>
            </w:r>
          </w:p>
        </w:tc>
        <w:tc>
          <w:tcPr>
            <w:tcW w:w="3213" w:type="dxa"/>
            <w:tcBorders>
              <w:top w:val="single" w:sz="2" w:space="0" w:color="auto"/>
              <w:left w:val="single" w:sz="2" w:space="0" w:color="auto"/>
              <w:bottom w:val="single" w:sz="2" w:space="0" w:color="auto"/>
              <w:right w:val="single" w:sz="2" w:space="0" w:color="auto"/>
            </w:tcBorders>
            <w:vAlign w:val="center"/>
          </w:tcPr>
          <w:p w14:paraId="576EE02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55,084,892.02</w:t>
            </w:r>
          </w:p>
        </w:tc>
      </w:tr>
      <w:tr w:rsidR="00242A3F" w14:paraId="1AC94E0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692D7FA"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处置固定资产、无形资产和其他长期资产收回的现金净额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4A7447B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15,268,789.25</w:t>
            </w:r>
          </w:p>
        </w:tc>
        <w:tc>
          <w:tcPr>
            <w:tcW w:w="3213" w:type="dxa"/>
            <w:tcBorders>
              <w:top w:val="single" w:sz="2" w:space="0" w:color="auto"/>
              <w:left w:val="single" w:sz="2" w:space="0" w:color="auto"/>
              <w:bottom w:val="single" w:sz="2" w:space="0" w:color="auto"/>
              <w:right w:val="single" w:sz="2" w:space="0" w:color="auto"/>
            </w:tcBorders>
            <w:vAlign w:val="center"/>
          </w:tcPr>
          <w:p w14:paraId="69EF422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11,440,707.10</w:t>
            </w:r>
          </w:p>
        </w:tc>
      </w:tr>
      <w:tr w:rsidR="00242A3F" w14:paraId="5C8F91C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7C3FC93"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处置子公司及其他营业单位收到的现金净额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74BD618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2054495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30E7A9F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AD7ADED"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收到其他与投资活动有关的现金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0F38068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1,915,931.53</w:t>
            </w:r>
          </w:p>
        </w:tc>
        <w:tc>
          <w:tcPr>
            <w:tcW w:w="3213" w:type="dxa"/>
            <w:tcBorders>
              <w:top w:val="single" w:sz="2" w:space="0" w:color="auto"/>
              <w:left w:val="single" w:sz="2" w:space="0" w:color="auto"/>
              <w:bottom w:val="single" w:sz="2" w:space="0" w:color="auto"/>
              <w:right w:val="single" w:sz="2" w:space="0" w:color="auto"/>
            </w:tcBorders>
            <w:vAlign w:val="center"/>
          </w:tcPr>
          <w:p w14:paraId="735F7A6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3,691,394.10</w:t>
            </w:r>
          </w:p>
        </w:tc>
      </w:tr>
      <w:tr w:rsidR="00242A3F" w14:paraId="0C92D21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26F6B6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投资活动现金流入小计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14:paraId="4777202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135,924,692.46</w:t>
            </w:r>
          </w:p>
        </w:tc>
        <w:tc>
          <w:tcPr>
            <w:tcW w:w="3213" w:type="dxa"/>
            <w:tcBorders>
              <w:top w:val="single" w:sz="2" w:space="0" w:color="auto"/>
              <w:left w:val="single" w:sz="2" w:space="0" w:color="auto"/>
              <w:bottom w:val="single" w:sz="2" w:space="0" w:color="auto"/>
              <w:right w:val="single" w:sz="2" w:space="0" w:color="auto"/>
            </w:tcBorders>
            <w:vAlign w:val="center"/>
          </w:tcPr>
          <w:p w14:paraId="4018A58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76,377,195.95</w:t>
            </w:r>
          </w:p>
        </w:tc>
      </w:tr>
      <w:tr w:rsidR="00242A3F" w14:paraId="04DA75F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7933A22"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lastRenderedPageBreak/>
              <w:t>购建固定资产、无形资产和其他长期资产支付的现金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662A32D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257,645,298.99</w:t>
            </w:r>
          </w:p>
        </w:tc>
        <w:tc>
          <w:tcPr>
            <w:tcW w:w="3213" w:type="dxa"/>
            <w:tcBorders>
              <w:top w:val="single" w:sz="2" w:space="0" w:color="auto"/>
              <w:left w:val="single" w:sz="2" w:space="0" w:color="auto"/>
              <w:bottom w:val="single" w:sz="2" w:space="0" w:color="auto"/>
              <w:right w:val="single" w:sz="2" w:space="0" w:color="auto"/>
            </w:tcBorders>
            <w:vAlign w:val="center"/>
          </w:tcPr>
          <w:p w14:paraId="7BEE6D0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170,738,608.94</w:t>
            </w:r>
          </w:p>
        </w:tc>
      </w:tr>
      <w:tr w:rsidR="00242A3F" w14:paraId="21AF077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BEC9AD0"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投资支付的现金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4EFBF0B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92,423,752.87</w:t>
            </w:r>
          </w:p>
        </w:tc>
        <w:tc>
          <w:tcPr>
            <w:tcW w:w="3213" w:type="dxa"/>
            <w:tcBorders>
              <w:top w:val="single" w:sz="2" w:space="0" w:color="auto"/>
              <w:left w:val="single" w:sz="2" w:space="0" w:color="auto"/>
              <w:bottom w:val="single" w:sz="2" w:space="0" w:color="auto"/>
              <w:right w:val="single" w:sz="2" w:space="0" w:color="auto"/>
            </w:tcBorders>
            <w:vAlign w:val="center"/>
          </w:tcPr>
          <w:p w14:paraId="324F279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6DBE13A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2BEA691"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质押贷款净增加额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7708DAF2"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9C460B0" w14:textId="77777777" w:rsidR="00242A3F" w:rsidRDefault="00242A3F">
            <w:pPr>
              <w:spacing w:line="240" w:lineRule="exact"/>
              <w:jc w:val="right"/>
              <w:rPr>
                <w:rFonts w:ascii="宋体" w:eastAsia="宋体" w:hAnsi="宋体" w:cs="宋体"/>
                <w:sz w:val="18"/>
                <w:szCs w:val="18"/>
              </w:rPr>
            </w:pPr>
          </w:p>
        </w:tc>
      </w:tr>
      <w:tr w:rsidR="00242A3F" w14:paraId="59C16EE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0040392"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取得子公司及其他营业单位支付的现金净额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2509CA16"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39A83D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74,743,340.20</w:t>
            </w:r>
          </w:p>
        </w:tc>
      </w:tr>
      <w:tr w:rsidR="00242A3F" w14:paraId="19C9270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CC887E8"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支付其他与投资活动有关的现金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6412B00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56,752,116.87</w:t>
            </w:r>
          </w:p>
        </w:tc>
        <w:tc>
          <w:tcPr>
            <w:tcW w:w="3213" w:type="dxa"/>
            <w:tcBorders>
              <w:top w:val="single" w:sz="2" w:space="0" w:color="auto"/>
              <w:left w:val="single" w:sz="2" w:space="0" w:color="auto"/>
              <w:bottom w:val="single" w:sz="2" w:space="0" w:color="auto"/>
              <w:right w:val="single" w:sz="2" w:space="0" w:color="auto"/>
            </w:tcBorders>
            <w:vAlign w:val="center"/>
          </w:tcPr>
          <w:p w14:paraId="3BF7501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1,396,142.10</w:t>
            </w:r>
          </w:p>
        </w:tc>
      </w:tr>
      <w:tr w:rsidR="00242A3F" w14:paraId="30050D6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4EAFDC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投资活动现金流出小计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14:paraId="5615902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406,821,168.73</w:t>
            </w:r>
          </w:p>
        </w:tc>
        <w:tc>
          <w:tcPr>
            <w:tcW w:w="3213" w:type="dxa"/>
            <w:tcBorders>
              <w:top w:val="single" w:sz="2" w:space="0" w:color="auto"/>
              <w:left w:val="single" w:sz="2" w:space="0" w:color="auto"/>
              <w:bottom w:val="single" w:sz="2" w:space="0" w:color="auto"/>
              <w:right w:val="single" w:sz="2" w:space="0" w:color="auto"/>
            </w:tcBorders>
            <w:vAlign w:val="center"/>
          </w:tcPr>
          <w:p w14:paraId="14482D7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246,878,091.24</w:t>
            </w:r>
          </w:p>
        </w:tc>
      </w:tr>
      <w:tr w:rsidR="00242A3F" w14:paraId="6C8ADE9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DF830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投资活动产生的现金流量净额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35B28B3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-270,896,476.27</w:t>
            </w:r>
          </w:p>
        </w:tc>
        <w:tc>
          <w:tcPr>
            <w:tcW w:w="3213" w:type="dxa"/>
            <w:tcBorders>
              <w:top w:val="single" w:sz="2" w:space="0" w:color="auto"/>
              <w:left w:val="single" w:sz="2" w:space="0" w:color="auto"/>
              <w:bottom w:val="single" w:sz="2" w:space="0" w:color="auto"/>
              <w:right w:val="single" w:sz="2" w:space="0" w:color="auto"/>
            </w:tcBorders>
            <w:vAlign w:val="center"/>
          </w:tcPr>
          <w:p w14:paraId="1D94B25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-170,500,895.29</w:t>
            </w:r>
          </w:p>
        </w:tc>
      </w:tr>
      <w:tr w:rsidR="00242A3F" w14:paraId="0C502D4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68A340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三、筹资活动产生的现金流量：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EFABD0C" w14:textId="77777777" w:rsidR="00242A3F" w:rsidRDefault="00242A3F"/>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4333A4C" w14:textId="77777777" w:rsidR="00242A3F" w:rsidRDefault="00242A3F"/>
        </w:tc>
      </w:tr>
      <w:tr w:rsidR="00242A3F" w14:paraId="1F3FB03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AE5FB6B"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吸收投资收到的现金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63EB370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51AAC47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5E7DB2D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573305"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其中：子公司吸收少数股东投资收到的现金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514D443F"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C400147" w14:textId="77777777" w:rsidR="00242A3F" w:rsidRDefault="00242A3F">
            <w:pPr>
              <w:spacing w:line="240" w:lineRule="exact"/>
              <w:jc w:val="right"/>
              <w:rPr>
                <w:rFonts w:ascii="宋体" w:eastAsia="宋体" w:hAnsi="宋体" w:cs="宋体"/>
                <w:sz w:val="18"/>
                <w:szCs w:val="18"/>
              </w:rPr>
            </w:pPr>
          </w:p>
        </w:tc>
      </w:tr>
      <w:tr w:rsidR="00242A3F" w14:paraId="7DAC421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742EF33"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取得借款收到的现金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7DDF2C2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539,666,970.87</w:t>
            </w:r>
          </w:p>
        </w:tc>
        <w:tc>
          <w:tcPr>
            <w:tcW w:w="3213" w:type="dxa"/>
            <w:tcBorders>
              <w:top w:val="single" w:sz="2" w:space="0" w:color="auto"/>
              <w:left w:val="single" w:sz="2" w:space="0" w:color="auto"/>
              <w:bottom w:val="single" w:sz="2" w:space="0" w:color="auto"/>
              <w:right w:val="single" w:sz="2" w:space="0" w:color="auto"/>
            </w:tcBorders>
            <w:vAlign w:val="center"/>
          </w:tcPr>
          <w:p w14:paraId="75ACB51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1,844,229,834.31</w:t>
            </w:r>
          </w:p>
        </w:tc>
      </w:tr>
      <w:tr w:rsidR="00242A3F" w14:paraId="1B7EDF2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4706D9B"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收到其他与筹资活动有关的现金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7829B9E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198,169,166.67</w:t>
            </w:r>
          </w:p>
        </w:tc>
        <w:tc>
          <w:tcPr>
            <w:tcW w:w="3213" w:type="dxa"/>
            <w:tcBorders>
              <w:top w:val="single" w:sz="2" w:space="0" w:color="auto"/>
              <w:left w:val="single" w:sz="2" w:space="0" w:color="auto"/>
              <w:bottom w:val="single" w:sz="2" w:space="0" w:color="auto"/>
              <w:right w:val="single" w:sz="2" w:space="0" w:color="auto"/>
            </w:tcBorders>
            <w:vAlign w:val="center"/>
          </w:tcPr>
          <w:p w14:paraId="73CD067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406B7B2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D428FE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筹资活动现金流入小计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14:paraId="2D96D95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737,836,137.54</w:t>
            </w:r>
          </w:p>
        </w:tc>
        <w:tc>
          <w:tcPr>
            <w:tcW w:w="3213" w:type="dxa"/>
            <w:tcBorders>
              <w:top w:val="single" w:sz="2" w:space="0" w:color="auto"/>
              <w:left w:val="single" w:sz="2" w:space="0" w:color="auto"/>
              <w:bottom w:val="single" w:sz="2" w:space="0" w:color="auto"/>
              <w:right w:val="single" w:sz="2" w:space="0" w:color="auto"/>
            </w:tcBorders>
            <w:vAlign w:val="center"/>
          </w:tcPr>
          <w:p w14:paraId="0F1C015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1,844,229,834.31</w:t>
            </w:r>
          </w:p>
        </w:tc>
      </w:tr>
      <w:tr w:rsidR="00242A3F" w14:paraId="119BAF4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6609B99"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偿还债务支付的现金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733E3643"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464,329,615.10</w:t>
            </w:r>
          </w:p>
        </w:tc>
        <w:tc>
          <w:tcPr>
            <w:tcW w:w="3213" w:type="dxa"/>
            <w:tcBorders>
              <w:top w:val="single" w:sz="2" w:space="0" w:color="auto"/>
              <w:left w:val="single" w:sz="2" w:space="0" w:color="auto"/>
              <w:bottom w:val="single" w:sz="2" w:space="0" w:color="auto"/>
              <w:right w:val="single" w:sz="2" w:space="0" w:color="auto"/>
            </w:tcBorders>
            <w:vAlign w:val="center"/>
          </w:tcPr>
          <w:p w14:paraId="34B4A7F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1,487,591,135.96</w:t>
            </w:r>
          </w:p>
        </w:tc>
      </w:tr>
      <w:tr w:rsidR="00242A3F" w14:paraId="714AD1C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CA011C2"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分配股利、利润或偿付利息支付的现金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43D60695"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233,265,205.96</w:t>
            </w:r>
          </w:p>
        </w:tc>
        <w:tc>
          <w:tcPr>
            <w:tcW w:w="3213" w:type="dxa"/>
            <w:tcBorders>
              <w:top w:val="single" w:sz="2" w:space="0" w:color="auto"/>
              <w:left w:val="single" w:sz="2" w:space="0" w:color="auto"/>
              <w:bottom w:val="single" w:sz="2" w:space="0" w:color="auto"/>
              <w:right w:val="single" w:sz="2" w:space="0" w:color="auto"/>
            </w:tcBorders>
            <w:vAlign w:val="center"/>
          </w:tcPr>
          <w:p w14:paraId="04C76A6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39,054,182.04</w:t>
            </w:r>
          </w:p>
        </w:tc>
      </w:tr>
      <w:tr w:rsidR="00242A3F" w14:paraId="1DAB7E5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E5FAF7D"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其中：子公司支付给少数股东的股利、利润</w:t>
            </w:r>
          </w:p>
        </w:tc>
        <w:tc>
          <w:tcPr>
            <w:tcW w:w="3213" w:type="dxa"/>
            <w:tcBorders>
              <w:top w:val="single" w:sz="2" w:space="0" w:color="auto"/>
              <w:left w:val="single" w:sz="2" w:space="0" w:color="auto"/>
              <w:bottom w:val="single" w:sz="2" w:space="0" w:color="auto"/>
              <w:right w:val="single" w:sz="2" w:space="0" w:color="auto"/>
            </w:tcBorders>
            <w:vAlign w:val="center"/>
          </w:tcPr>
          <w:p w14:paraId="17DC3EBB"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75F4A1F" w14:textId="77777777" w:rsidR="00242A3F" w:rsidRDefault="00242A3F">
            <w:pPr>
              <w:spacing w:line="240" w:lineRule="exact"/>
              <w:jc w:val="right"/>
              <w:rPr>
                <w:rFonts w:ascii="宋体" w:eastAsia="宋体" w:hAnsi="宋体" w:cs="宋体"/>
                <w:sz w:val="18"/>
                <w:szCs w:val="18"/>
              </w:rPr>
            </w:pPr>
          </w:p>
        </w:tc>
      </w:tr>
      <w:tr w:rsidR="00242A3F" w14:paraId="09E4750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71A01C1"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支付其他与筹资活动有关的现金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1BC22D85"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118,887,074.54</w:t>
            </w:r>
          </w:p>
        </w:tc>
        <w:tc>
          <w:tcPr>
            <w:tcW w:w="3213" w:type="dxa"/>
            <w:tcBorders>
              <w:top w:val="single" w:sz="2" w:space="0" w:color="auto"/>
              <w:left w:val="single" w:sz="2" w:space="0" w:color="auto"/>
              <w:bottom w:val="single" w:sz="2" w:space="0" w:color="auto"/>
              <w:right w:val="single" w:sz="2" w:space="0" w:color="auto"/>
            </w:tcBorders>
            <w:vAlign w:val="center"/>
          </w:tcPr>
          <w:p w14:paraId="03590A1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201,342,162.25</w:t>
            </w:r>
          </w:p>
        </w:tc>
      </w:tr>
      <w:tr w:rsidR="00242A3F" w14:paraId="016087D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C6AB6F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筹资活动现金流出小计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14:paraId="44F9A2E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816,481,895.60</w:t>
            </w:r>
          </w:p>
        </w:tc>
        <w:tc>
          <w:tcPr>
            <w:tcW w:w="3213" w:type="dxa"/>
            <w:tcBorders>
              <w:top w:val="single" w:sz="2" w:space="0" w:color="auto"/>
              <w:left w:val="single" w:sz="2" w:space="0" w:color="auto"/>
              <w:bottom w:val="single" w:sz="2" w:space="0" w:color="auto"/>
              <w:right w:val="single" w:sz="2" w:space="0" w:color="auto"/>
            </w:tcBorders>
            <w:vAlign w:val="center"/>
          </w:tcPr>
          <w:p w14:paraId="37EC5AB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1,727,987,480.25</w:t>
            </w:r>
          </w:p>
        </w:tc>
      </w:tr>
      <w:tr w:rsidR="00242A3F" w14:paraId="4C53EED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48959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筹资活动产生的现金流量净额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4E9F315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-78,645,758.06</w:t>
            </w:r>
          </w:p>
        </w:tc>
        <w:tc>
          <w:tcPr>
            <w:tcW w:w="3213" w:type="dxa"/>
            <w:tcBorders>
              <w:top w:val="single" w:sz="2" w:space="0" w:color="auto"/>
              <w:left w:val="single" w:sz="2" w:space="0" w:color="auto"/>
              <w:bottom w:val="single" w:sz="2" w:space="0" w:color="auto"/>
              <w:right w:val="single" w:sz="2" w:space="0" w:color="auto"/>
            </w:tcBorders>
            <w:vAlign w:val="center"/>
          </w:tcPr>
          <w:p w14:paraId="4C35F06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116,242,354.06</w:t>
            </w:r>
          </w:p>
        </w:tc>
      </w:tr>
      <w:tr w:rsidR="00242A3F" w14:paraId="14E3010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AFF798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四、汇率变动对现金及现金等价物的影响</w:t>
            </w:r>
          </w:p>
        </w:tc>
        <w:tc>
          <w:tcPr>
            <w:tcW w:w="3213" w:type="dxa"/>
            <w:tcBorders>
              <w:top w:val="single" w:sz="2" w:space="0" w:color="auto"/>
              <w:left w:val="single" w:sz="2" w:space="0" w:color="auto"/>
              <w:bottom w:val="single" w:sz="2" w:space="0" w:color="auto"/>
              <w:right w:val="single" w:sz="2" w:space="0" w:color="auto"/>
            </w:tcBorders>
            <w:vAlign w:val="center"/>
          </w:tcPr>
          <w:p w14:paraId="45E57FA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37,088,858.40</w:t>
            </w:r>
          </w:p>
        </w:tc>
        <w:tc>
          <w:tcPr>
            <w:tcW w:w="3213" w:type="dxa"/>
            <w:tcBorders>
              <w:top w:val="single" w:sz="2" w:space="0" w:color="auto"/>
              <w:left w:val="single" w:sz="2" w:space="0" w:color="auto"/>
              <w:bottom w:val="single" w:sz="2" w:space="0" w:color="auto"/>
              <w:right w:val="single" w:sz="2" w:space="0" w:color="auto"/>
            </w:tcBorders>
            <w:vAlign w:val="center"/>
          </w:tcPr>
          <w:p w14:paraId="105E836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48,454,823.67</w:t>
            </w:r>
          </w:p>
        </w:tc>
      </w:tr>
      <w:tr w:rsidR="00242A3F" w14:paraId="152EC25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3ABF6E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五、现金及现金等价物净增加额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572C226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651,790,504.37</w:t>
            </w:r>
          </w:p>
        </w:tc>
        <w:tc>
          <w:tcPr>
            <w:tcW w:w="3213" w:type="dxa"/>
            <w:tcBorders>
              <w:top w:val="single" w:sz="2" w:space="0" w:color="auto"/>
              <w:left w:val="single" w:sz="2" w:space="0" w:color="auto"/>
              <w:bottom w:val="single" w:sz="2" w:space="0" w:color="auto"/>
              <w:right w:val="single" w:sz="2" w:space="0" w:color="auto"/>
            </w:tcBorders>
            <w:vAlign w:val="center"/>
          </w:tcPr>
          <w:p w14:paraId="5330E0D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305,818,517.16</w:t>
            </w:r>
          </w:p>
        </w:tc>
      </w:tr>
      <w:tr w:rsidR="00242A3F" w14:paraId="4A7E663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DE277D2"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加：期初现金及现金等价物余额</w:t>
            </w:r>
          </w:p>
        </w:tc>
        <w:tc>
          <w:tcPr>
            <w:tcW w:w="3213" w:type="dxa"/>
            <w:tcBorders>
              <w:top w:val="single" w:sz="2" w:space="0" w:color="auto"/>
              <w:left w:val="single" w:sz="2" w:space="0" w:color="auto"/>
              <w:bottom w:val="single" w:sz="2" w:space="0" w:color="auto"/>
              <w:right w:val="single" w:sz="2" w:space="0" w:color="auto"/>
            </w:tcBorders>
            <w:vAlign w:val="center"/>
          </w:tcPr>
          <w:p w14:paraId="341B829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4,793,427,180.47</w:t>
            </w:r>
          </w:p>
        </w:tc>
        <w:tc>
          <w:tcPr>
            <w:tcW w:w="3213" w:type="dxa"/>
            <w:tcBorders>
              <w:top w:val="single" w:sz="2" w:space="0" w:color="auto"/>
              <w:left w:val="single" w:sz="2" w:space="0" w:color="auto"/>
              <w:bottom w:val="single" w:sz="2" w:space="0" w:color="auto"/>
              <w:right w:val="single" w:sz="2" w:space="0" w:color="auto"/>
            </w:tcBorders>
            <w:vAlign w:val="center"/>
          </w:tcPr>
          <w:p w14:paraId="1E6CAEE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4,001,186,241.18</w:t>
            </w:r>
          </w:p>
        </w:tc>
      </w:tr>
      <w:tr w:rsidR="00242A3F" w14:paraId="78EB8A6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E2398A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六、期末现金及现金等价物余额</w:t>
            </w:r>
          </w:p>
        </w:tc>
        <w:tc>
          <w:tcPr>
            <w:tcW w:w="3213" w:type="dxa"/>
            <w:tcBorders>
              <w:top w:val="single" w:sz="2" w:space="0" w:color="auto"/>
              <w:left w:val="single" w:sz="2" w:space="0" w:color="auto"/>
              <w:bottom w:val="single" w:sz="2" w:space="0" w:color="auto"/>
              <w:right w:val="single" w:sz="2" w:space="0" w:color="auto"/>
            </w:tcBorders>
            <w:vAlign w:val="center"/>
          </w:tcPr>
          <w:p w14:paraId="66A42E9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5,445,217,684.84</w:t>
            </w:r>
          </w:p>
        </w:tc>
        <w:tc>
          <w:tcPr>
            <w:tcW w:w="3213" w:type="dxa"/>
            <w:tcBorders>
              <w:top w:val="single" w:sz="2" w:space="0" w:color="auto"/>
              <w:left w:val="single" w:sz="2" w:space="0" w:color="auto"/>
              <w:bottom w:val="single" w:sz="2" w:space="0" w:color="auto"/>
              <w:right w:val="single" w:sz="2" w:space="0" w:color="auto"/>
            </w:tcBorders>
            <w:vAlign w:val="center"/>
          </w:tcPr>
          <w:p w14:paraId="439CFEE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4,307,004,758.34</w:t>
            </w:r>
          </w:p>
        </w:tc>
      </w:tr>
    </w:tbl>
    <w:p w14:paraId="7F2A85BC" w14:textId="77777777" w:rsidR="00242A3F" w:rsidRDefault="00000000">
      <w:pPr>
        <w:pStyle w:val="3"/>
        <w:spacing w:line="280" w:lineRule="exact"/>
        <w:jc w:val="left"/>
        <w:rPr>
          <w:rFonts w:ascii="宋体" w:hAnsi="宋体" w:cs="宋体"/>
          <w:b/>
          <w:bCs/>
        </w:rPr>
      </w:pPr>
      <w:bookmarkStart w:id="100" w:name="_Toc988988"/>
      <w:r>
        <w:rPr>
          <w:rFonts w:ascii="宋体" w:hAnsi="宋体" w:cs="宋体"/>
          <w:b/>
          <w:bCs/>
        </w:rPr>
        <w:t>6、母公司现金流量表</w:t>
      </w:r>
      <w:bookmarkEnd w:id="100"/>
    </w:p>
    <w:p w14:paraId="1D596D2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66372DF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ABDC572" w14:textId="77777777" w:rsidR="00242A3F" w:rsidRDefault="00000000">
            <w:pPr>
              <w:spacing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D4C4A15" w14:textId="77777777" w:rsidR="00242A3F" w:rsidRDefault="00000000">
            <w:pPr>
              <w:spacing w:line="240" w:lineRule="exact"/>
              <w:jc w:val="center"/>
              <w:rPr>
                <w:rFonts w:ascii="宋体" w:eastAsia="宋体" w:hAnsi="宋体" w:cs="宋体"/>
                <w:sz w:val="18"/>
                <w:szCs w:val="18"/>
              </w:rPr>
            </w:pPr>
            <w:r>
              <w:rPr>
                <w:rFonts w:ascii="宋体" w:eastAsia="宋体" w:hAnsi="宋体" w:cs="宋体"/>
                <w:sz w:val="18"/>
                <w:szCs w:val="18"/>
              </w:rPr>
              <w:t>2023年半年度</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2C2CCC9" w14:textId="77777777" w:rsidR="00242A3F" w:rsidRDefault="00000000">
            <w:pPr>
              <w:spacing w:line="240" w:lineRule="exact"/>
              <w:jc w:val="center"/>
              <w:rPr>
                <w:rFonts w:ascii="宋体" w:eastAsia="宋体" w:hAnsi="宋体" w:cs="宋体"/>
                <w:sz w:val="18"/>
                <w:szCs w:val="18"/>
              </w:rPr>
            </w:pPr>
            <w:r>
              <w:rPr>
                <w:rFonts w:ascii="宋体" w:eastAsia="宋体" w:hAnsi="宋体" w:cs="宋体"/>
                <w:sz w:val="18"/>
                <w:szCs w:val="18"/>
              </w:rPr>
              <w:t>2022年半年度</w:t>
            </w:r>
          </w:p>
        </w:tc>
      </w:tr>
      <w:tr w:rsidR="00242A3F" w14:paraId="12AAAF0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DEB024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一、经营活动产生的现金流量：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BC2EAFA" w14:textId="77777777" w:rsidR="00242A3F" w:rsidRDefault="00242A3F"/>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FBD77D3" w14:textId="77777777" w:rsidR="00242A3F" w:rsidRDefault="00242A3F"/>
        </w:tc>
      </w:tr>
      <w:tr w:rsidR="00242A3F" w14:paraId="7CF6106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9084235"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销售商品、提供劳务收到的现金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0CE0AF5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2,192,035,364.02</w:t>
            </w:r>
          </w:p>
        </w:tc>
        <w:tc>
          <w:tcPr>
            <w:tcW w:w="3213" w:type="dxa"/>
            <w:tcBorders>
              <w:top w:val="single" w:sz="2" w:space="0" w:color="auto"/>
              <w:left w:val="single" w:sz="2" w:space="0" w:color="auto"/>
              <w:bottom w:val="single" w:sz="2" w:space="0" w:color="auto"/>
              <w:right w:val="single" w:sz="2" w:space="0" w:color="auto"/>
            </w:tcBorders>
            <w:vAlign w:val="center"/>
          </w:tcPr>
          <w:p w14:paraId="22B460E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2,148,700,102.80</w:t>
            </w:r>
          </w:p>
        </w:tc>
      </w:tr>
      <w:tr w:rsidR="00242A3F" w14:paraId="026CEEB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6E0FA45"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收到的税费返还</w:t>
            </w:r>
          </w:p>
        </w:tc>
        <w:tc>
          <w:tcPr>
            <w:tcW w:w="3213" w:type="dxa"/>
            <w:tcBorders>
              <w:top w:val="single" w:sz="2" w:space="0" w:color="auto"/>
              <w:left w:val="single" w:sz="2" w:space="0" w:color="auto"/>
              <w:bottom w:val="single" w:sz="2" w:space="0" w:color="auto"/>
              <w:right w:val="single" w:sz="2" w:space="0" w:color="auto"/>
            </w:tcBorders>
            <w:vAlign w:val="center"/>
          </w:tcPr>
          <w:p w14:paraId="7FEDE66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200,190,261.47</w:t>
            </w:r>
          </w:p>
        </w:tc>
        <w:tc>
          <w:tcPr>
            <w:tcW w:w="3213" w:type="dxa"/>
            <w:tcBorders>
              <w:top w:val="single" w:sz="2" w:space="0" w:color="auto"/>
              <w:left w:val="single" w:sz="2" w:space="0" w:color="auto"/>
              <w:bottom w:val="single" w:sz="2" w:space="0" w:color="auto"/>
              <w:right w:val="single" w:sz="2" w:space="0" w:color="auto"/>
            </w:tcBorders>
            <w:vAlign w:val="center"/>
          </w:tcPr>
          <w:p w14:paraId="64AE011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232,417,819.73</w:t>
            </w:r>
          </w:p>
        </w:tc>
      </w:tr>
      <w:tr w:rsidR="00242A3F" w14:paraId="4CDCBD5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80F3CD3"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收到其他与经营活动有关的现金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6B9D29A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41,524,381.04</w:t>
            </w:r>
          </w:p>
        </w:tc>
        <w:tc>
          <w:tcPr>
            <w:tcW w:w="3213" w:type="dxa"/>
            <w:tcBorders>
              <w:top w:val="single" w:sz="2" w:space="0" w:color="auto"/>
              <w:left w:val="single" w:sz="2" w:space="0" w:color="auto"/>
              <w:bottom w:val="single" w:sz="2" w:space="0" w:color="auto"/>
              <w:right w:val="single" w:sz="2" w:space="0" w:color="auto"/>
            </w:tcBorders>
            <w:vAlign w:val="center"/>
          </w:tcPr>
          <w:p w14:paraId="07546CC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43,830,499.77</w:t>
            </w:r>
          </w:p>
        </w:tc>
      </w:tr>
      <w:tr w:rsidR="00242A3F" w14:paraId="2D8974E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B57B5C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经营活动现金流入小计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14:paraId="7EE5559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2,433,750,006.53</w:t>
            </w:r>
          </w:p>
        </w:tc>
        <w:tc>
          <w:tcPr>
            <w:tcW w:w="3213" w:type="dxa"/>
            <w:tcBorders>
              <w:top w:val="single" w:sz="2" w:space="0" w:color="auto"/>
              <w:left w:val="single" w:sz="2" w:space="0" w:color="auto"/>
              <w:bottom w:val="single" w:sz="2" w:space="0" w:color="auto"/>
              <w:right w:val="single" w:sz="2" w:space="0" w:color="auto"/>
            </w:tcBorders>
            <w:vAlign w:val="center"/>
          </w:tcPr>
          <w:p w14:paraId="3F11EBA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2,424,948,422.30</w:t>
            </w:r>
          </w:p>
        </w:tc>
      </w:tr>
      <w:tr w:rsidR="00242A3F" w14:paraId="4C1CA01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D568D99"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购买商品、接受劳务支付的现金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4C82EB9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1,890,659,255.47</w:t>
            </w:r>
          </w:p>
        </w:tc>
        <w:tc>
          <w:tcPr>
            <w:tcW w:w="3213" w:type="dxa"/>
            <w:tcBorders>
              <w:top w:val="single" w:sz="2" w:space="0" w:color="auto"/>
              <w:left w:val="single" w:sz="2" w:space="0" w:color="auto"/>
              <w:bottom w:val="single" w:sz="2" w:space="0" w:color="auto"/>
              <w:right w:val="single" w:sz="2" w:space="0" w:color="auto"/>
            </w:tcBorders>
            <w:vAlign w:val="center"/>
          </w:tcPr>
          <w:p w14:paraId="5594E4D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1,928,090,409.95</w:t>
            </w:r>
          </w:p>
        </w:tc>
      </w:tr>
      <w:tr w:rsidR="00242A3F" w14:paraId="3489336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1358558"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支付给职工以及为职工支付的现金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7D493A4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182,207,401.68</w:t>
            </w:r>
          </w:p>
        </w:tc>
        <w:tc>
          <w:tcPr>
            <w:tcW w:w="3213" w:type="dxa"/>
            <w:tcBorders>
              <w:top w:val="single" w:sz="2" w:space="0" w:color="auto"/>
              <w:left w:val="single" w:sz="2" w:space="0" w:color="auto"/>
              <w:bottom w:val="single" w:sz="2" w:space="0" w:color="auto"/>
              <w:right w:val="single" w:sz="2" w:space="0" w:color="auto"/>
            </w:tcBorders>
            <w:vAlign w:val="center"/>
          </w:tcPr>
          <w:p w14:paraId="7D4E00F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163,225,498.95</w:t>
            </w:r>
          </w:p>
        </w:tc>
      </w:tr>
      <w:tr w:rsidR="00242A3F" w14:paraId="7A30327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E856DCE"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支付的各项税费</w:t>
            </w:r>
          </w:p>
        </w:tc>
        <w:tc>
          <w:tcPr>
            <w:tcW w:w="3213" w:type="dxa"/>
            <w:tcBorders>
              <w:top w:val="single" w:sz="2" w:space="0" w:color="auto"/>
              <w:left w:val="single" w:sz="2" w:space="0" w:color="auto"/>
              <w:bottom w:val="single" w:sz="2" w:space="0" w:color="auto"/>
              <w:right w:val="single" w:sz="2" w:space="0" w:color="auto"/>
            </w:tcBorders>
            <w:vAlign w:val="center"/>
          </w:tcPr>
          <w:p w14:paraId="2FD22F9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57,482,150.27</w:t>
            </w:r>
          </w:p>
        </w:tc>
        <w:tc>
          <w:tcPr>
            <w:tcW w:w="3213" w:type="dxa"/>
            <w:tcBorders>
              <w:top w:val="single" w:sz="2" w:space="0" w:color="auto"/>
              <w:left w:val="single" w:sz="2" w:space="0" w:color="auto"/>
              <w:bottom w:val="single" w:sz="2" w:space="0" w:color="auto"/>
              <w:right w:val="single" w:sz="2" w:space="0" w:color="auto"/>
            </w:tcBorders>
            <w:vAlign w:val="center"/>
          </w:tcPr>
          <w:p w14:paraId="2D78465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79,822,399.75</w:t>
            </w:r>
          </w:p>
        </w:tc>
      </w:tr>
      <w:tr w:rsidR="00242A3F" w14:paraId="30FF75C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60C6FB9"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支付其他与经营活动有关的现金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4626CF1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141,663,556.41</w:t>
            </w:r>
          </w:p>
        </w:tc>
        <w:tc>
          <w:tcPr>
            <w:tcW w:w="3213" w:type="dxa"/>
            <w:tcBorders>
              <w:top w:val="single" w:sz="2" w:space="0" w:color="auto"/>
              <w:left w:val="single" w:sz="2" w:space="0" w:color="auto"/>
              <w:bottom w:val="single" w:sz="2" w:space="0" w:color="auto"/>
              <w:right w:val="single" w:sz="2" w:space="0" w:color="auto"/>
            </w:tcBorders>
            <w:vAlign w:val="center"/>
          </w:tcPr>
          <w:p w14:paraId="59E4939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132,064,620.30</w:t>
            </w:r>
          </w:p>
        </w:tc>
      </w:tr>
      <w:tr w:rsidR="00242A3F" w14:paraId="15F7902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3553BC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经营活动现金流出小计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14:paraId="07E3839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2,272,012,363.83</w:t>
            </w:r>
          </w:p>
        </w:tc>
        <w:tc>
          <w:tcPr>
            <w:tcW w:w="3213" w:type="dxa"/>
            <w:tcBorders>
              <w:top w:val="single" w:sz="2" w:space="0" w:color="auto"/>
              <w:left w:val="single" w:sz="2" w:space="0" w:color="auto"/>
              <w:bottom w:val="single" w:sz="2" w:space="0" w:color="auto"/>
              <w:right w:val="single" w:sz="2" w:space="0" w:color="auto"/>
            </w:tcBorders>
            <w:vAlign w:val="center"/>
          </w:tcPr>
          <w:p w14:paraId="3E3BC4B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2,303,202,928.95</w:t>
            </w:r>
          </w:p>
        </w:tc>
      </w:tr>
      <w:tr w:rsidR="00242A3F" w14:paraId="5EB4A5E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5620DE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经营活动产生的现金流量净额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2DBCE3D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161,737,642.70</w:t>
            </w:r>
          </w:p>
        </w:tc>
        <w:tc>
          <w:tcPr>
            <w:tcW w:w="3213" w:type="dxa"/>
            <w:tcBorders>
              <w:top w:val="single" w:sz="2" w:space="0" w:color="auto"/>
              <w:left w:val="single" w:sz="2" w:space="0" w:color="auto"/>
              <w:bottom w:val="single" w:sz="2" w:space="0" w:color="auto"/>
              <w:right w:val="single" w:sz="2" w:space="0" w:color="auto"/>
            </w:tcBorders>
            <w:vAlign w:val="center"/>
          </w:tcPr>
          <w:p w14:paraId="427D5F0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121,745,493.35</w:t>
            </w:r>
          </w:p>
        </w:tc>
      </w:tr>
      <w:tr w:rsidR="00242A3F" w14:paraId="0B555C5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34C840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二、投资活动产生的现金流量：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970D6FB" w14:textId="77777777" w:rsidR="00242A3F" w:rsidRDefault="00242A3F"/>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8F43300" w14:textId="77777777" w:rsidR="00242A3F" w:rsidRDefault="00242A3F"/>
        </w:tc>
      </w:tr>
      <w:tr w:rsidR="00242A3F" w14:paraId="5BAC651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4C47189"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收回投资收到的现金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5F447F3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53,305,000.00</w:t>
            </w:r>
          </w:p>
        </w:tc>
        <w:tc>
          <w:tcPr>
            <w:tcW w:w="3213" w:type="dxa"/>
            <w:tcBorders>
              <w:top w:val="single" w:sz="2" w:space="0" w:color="auto"/>
              <w:left w:val="single" w:sz="2" w:space="0" w:color="auto"/>
              <w:bottom w:val="single" w:sz="2" w:space="0" w:color="auto"/>
              <w:right w:val="single" w:sz="2" w:space="0" w:color="auto"/>
            </w:tcBorders>
            <w:vAlign w:val="center"/>
          </w:tcPr>
          <w:p w14:paraId="61D24BA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6,160,202.73</w:t>
            </w:r>
          </w:p>
        </w:tc>
      </w:tr>
      <w:tr w:rsidR="00242A3F" w14:paraId="166E17B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FAED1A8"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取得投资收益收到的现金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70AE23F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24,369,561.43</w:t>
            </w:r>
          </w:p>
        </w:tc>
        <w:tc>
          <w:tcPr>
            <w:tcW w:w="3213" w:type="dxa"/>
            <w:tcBorders>
              <w:top w:val="single" w:sz="2" w:space="0" w:color="auto"/>
              <w:left w:val="single" w:sz="2" w:space="0" w:color="auto"/>
              <w:bottom w:val="single" w:sz="2" w:space="0" w:color="auto"/>
              <w:right w:val="single" w:sz="2" w:space="0" w:color="auto"/>
            </w:tcBorders>
            <w:vAlign w:val="center"/>
          </w:tcPr>
          <w:p w14:paraId="63A6F0B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67,102,434.57</w:t>
            </w:r>
          </w:p>
        </w:tc>
      </w:tr>
      <w:tr w:rsidR="00242A3F" w14:paraId="62E1069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890A2E5"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处置固定资产、无形资产和其他长期资产收回的现金净额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7FC5F5B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9,430.00</w:t>
            </w:r>
          </w:p>
        </w:tc>
        <w:tc>
          <w:tcPr>
            <w:tcW w:w="3213" w:type="dxa"/>
            <w:tcBorders>
              <w:top w:val="single" w:sz="2" w:space="0" w:color="auto"/>
              <w:left w:val="single" w:sz="2" w:space="0" w:color="auto"/>
              <w:bottom w:val="single" w:sz="2" w:space="0" w:color="auto"/>
              <w:right w:val="single" w:sz="2" w:space="0" w:color="auto"/>
            </w:tcBorders>
            <w:vAlign w:val="center"/>
          </w:tcPr>
          <w:p w14:paraId="68716FF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37,000.00</w:t>
            </w:r>
          </w:p>
        </w:tc>
      </w:tr>
      <w:tr w:rsidR="00242A3F" w14:paraId="0023752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DC76B22"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处置子公司及其他营业单位收到的现金净额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1665D6B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5BEBCCF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2EBEFB8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B513273"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收到其他与投资活动有关的现金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2509603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1,426,780,469.13</w:t>
            </w:r>
          </w:p>
        </w:tc>
        <w:tc>
          <w:tcPr>
            <w:tcW w:w="3213" w:type="dxa"/>
            <w:tcBorders>
              <w:top w:val="single" w:sz="2" w:space="0" w:color="auto"/>
              <w:left w:val="single" w:sz="2" w:space="0" w:color="auto"/>
              <w:bottom w:val="single" w:sz="2" w:space="0" w:color="auto"/>
              <w:right w:val="single" w:sz="2" w:space="0" w:color="auto"/>
            </w:tcBorders>
            <w:vAlign w:val="center"/>
          </w:tcPr>
          <w:p w14:paraId="73BCD83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441,702,020.01</w:t>
            </w:r>
          </w:p>
        </w:tc>
      </w:tr>
      <w:tr w:rsidR="00242A3F" w14:paraId="337B0FA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C49CE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投资活动现金流入小计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14:paraId="64C3ED2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1,504,464,460.56</w:t>
            </w:r>
          </w:p>
        </w:tc>
        <w:tc>
          <w:tcPr>
            <w:tcW w:w="3213" w:type="dxa"/>
            <w:tcBorders>
              <w:top w:val="single" w:sz="2" w:space="0" w:color="auto"/>
              <w:left w:val="single" w:sz="2" w:space="0" w:color="auto"/>
              <w:bottom w:val="single" w:sz="2" w:space="0" w:color="auto"/>
              <w:right w:val="single" w:sz="2" w:space="0" w:color="auto"/>
            </w:tcBorders>
            <w:vAlign w:val="center"/>
          </w:tcPr>
          <w:p w14:paraId="4B6D199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515,001,657.31</w:t>
            </w:r>
          </w:p>
        </w:tc>
      </w:tr>
      <w:tr w:rsidR="00242A3F" w14:paraId="1E877B7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313EE5B"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购建固定资产、无形资产和其他长</w:t>
            </w:r>
            <w:r>
              <w:rPr>
                <w:rFonts w:ascii="宋体" w:eastAsia="宋体" w:hAnsi="宋体" w:cs="宋体"/>
                <w:sz w:val="18"/>
                <w:szCs w:val="18"/>
              </w:rPr>
              <w:lastRenderedPageBreak/>
              <w:t>期资产支付的现金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7EABE27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lastRenderedPageBreak/>
              <w:t>31,569,291.32</w:t>
            </w:r>
          </w:p>
        </w:tc>
        <w:tc>
          <w:tcPr>
            <w:tcW w:w="3213" w:type="dxa"/>
            <w:tcBorders>
              <w:top w:val="single" w:sz="2" w:space="0" w:color="auto"/>
              <w:left w:val="single" w:sz="2" w:space="0" w:color="auto"/>
              <w:bottom w:val="single" w:sz="2" w:space="0" w:color="auto"/>
              <w:right w:val="single" w:sz="2" w:space="0" w:color="auto"/>
            </w:tcBorders>
            <w:vAlign w:val="center"/>
          </w:tcPr>
          <w:p w14:paraId="231CAF8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20,327,920.18</w:t>
            </w:r>
          </w:p>
        </w:tc>
      </w:tr>
      <w:tr w:rsidR="00242A3F" w14:paraId="7557163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E98ED8E"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投资支付的现金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5BDE528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72,414,470.59</w:t>
            </w:r>
          </w:p>
        </w:tc>
        <w:tc>
          <w:tcPr>
            <w:tcW w:w="3213" w:type="dxa"/>
            <w:tcBorders>
              <w:top w:val="single" w:sz="2" w:space="0" w:color="auto"/>
              <w:left w:val="single" w:sz="2" w:space="0" w:color="auto"/>
              <w:bottom w:val="single" w:sz="2" w:space="0" w:color="auto"/>
              <w:right w:val="single" w:sz="2" w:space="0" w:color="auto"/>
            </w:tcBorders>
            <w:vAlign w:val="center"/>
          </w:tcPr>
          <w:p w14:paraId="7B11CFA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149,755,189.04</w:t>
            </w:r>
          </w:p>
        </w:tc>
      </w:tr>
      <w:tr w:rsidR="00242A3F" w14:paraId="2C4CB8B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8FD6919"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取得子公司及其他营业单位支付的现金净额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1CB5A17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27,000,000.00</w:t>
            </w:r>
          </w:p>
        </w:tc>
        <w:tc>
          <w:tcPr>
            <w:tcW w:w="3213" w:type="dxa"/>
            <w:tcBorders>
              <w:top w:val="single" w:sz="2" w:space="0" w:color="auto"/>
              <w:left w:val="single" w:sz="2" w:space="0" w:color="auto"/>
              <w:bottom w:val="single" w:sz="2" w:space="0" w:color="auto"/>
              <w:right w:val="single" w:sz="2" w:space="0" w:color="auto"/>
            </w:tcBorders>
            <w:vAlign w:val="center"/>
          </w:tcPr>
          <w:p w14:paraId="7EFF898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2FFD69C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657443C"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支付其他与投资活动有关的现金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2CE1800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148,653,300.00</w:t>
            </w:r>
          </w:p>
        </w:tc>
        <w:tc>
          <w:tcPr>
            <w:tcW w:w="3213" w:type="dxa"/>
            <w:tcBorders>
              <w:top w:val="single" w:sz="2" w:space="0" w:color="auto"/>
              <w:left w:val="single" w:sz="2" w:space="0" w:color="auto"/>
              <w:bottom w:val="single" w:sz="2" w:space="0" w:color="auto"/>
              <w:right w:val="single" w:sz="2" w:space="0" w:color="auto"/>
            </w:tcBorders>
            <w:vAlign w:val="center"/>
          </w:tcPr>
          <w:p w14:paraId="61F931E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325,943,000.00</w:t>
            </w:r>
          </w:p>
        </w:tc>
      </w:tr>
      <w:tr w:rsidR="00242A3F" w14:paraId="396CC33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7D0BE5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投资活动现金流出小计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14:paraId="0E237D9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279,637,061.91</w:t>
            </w:r>
          </w:p>
        </w:tc>
        <w:tc>
          <w:tcPr>
            <w:tcW w:w="3213" w:type="dxa"/>
            <w:tcBorders>
              <w:top w:val="single" w:sz="2" w:space="0" w:color="auto"/>
              <w:left w:val="single" w:sz="2" w:space="0" w:color="auto"/>
              <w:bottom w:val="single" w:sz="2" w:space="0" w:color="auto"/>
              <w:right w:val="single" w:sz="2" w:space="0" w:color="auto"/>
            </w:tcBorders>
            <w:vAlign w:val="center"/>
          </w:tcPr>
          <w:p w14:paraId="02956C6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496,026,109.22</w:t>
            </w:r>
          </w:p>
        </w:tc>
      </w:tr>
      <w:tr w:rsidR="00242A3F" w14:paraId="4CD3625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C8A3BB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投资活动产生的现金流量净额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7E21124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1,224,827,398.65</w:t>
            </w:r>
          </w:p>
        </w:tc>
        <w:tc>
          <w:tcPr>
            <w:tcW w:w="3213" w:type="dxa"/>
            <w:tcBorders>
              <w:top w:val="single" w:sz="2" w:space="0" w:color="auto"/>
              <w:left w:val="single" w:sz="2" w:space="0" w:color="auto"/>
              <w:bottom w:val="single" w:sz="2" w:space="0" w:color="auto"/>
              <w:right w:val="single" w:sz="2" w:space="0" w:color="auto"/>
            </w:tcBorders>
            <w:vAlign w:val="center"/>
          </w:tcPr>
          <w:p w14:paraId="55C6F5D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18,975,548.09</w:t>
            </w:r>
          </w:p>
        </w:tc>
      </w:tr>
      <w:tr w:rsidR="00242A3F" w14:paraId="48EABBE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46FDCB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三、筹资活动产生的现金流量：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273857E" w14:textId="77777777" w:rsidR="00242A3F" w:rsidRDefault="00242A3F"/>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4D4F5EA" w14:textId="77777777" w:rsidR="00242A3F" w:rsidRDefault="00242A3F"/>
        </w:tc>
      </w:tr>
      <w:tr w:rsidR="00242A3F" w14:paraId="5A8B9D9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0370845"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吸收投资收到的现金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0A45353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1C17DD2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2660F44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928CEAB"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取得借款收到的现金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6D8D4DC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400,000,000.00</w:t>
            </w:r>
          </w:p>
        </w:tc>
        <w:tc>
          <w:tcPr>
            <w:tcW w:w="3213" w:type="dxa"/>
            <w:tcBorders>
              <w:top w:val="single" w:sz="2" w:space="0" w:color="auto"/>
              <w:left w:val="single" w:sz="2" w:space="0" w:color="auto"/>
              <w:bottom w:val="single" w:sz="2" w:space="0" w:color="auto"/>
              <w:right w:val="single" w:sz="2" w:space="0" w:color="auto"/>
            </w:tcBorders>
            <w:vAlign w:val="center"/>
          </w:tcPr>
          <w:p w14:paraId="60EE05C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1,497,567,370.00</w:t>
            </w:r>
          </w:p>
        </w:tc>
      </w:tr>
      <w:tr w:rsidR="00242A3F" w14:paraId="57AFAA0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087C565"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收到其他与筹资活动有关的现金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23AC94B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117,000,000.00</w:t>
            </w:r>
          </w:p>
        </w:tc>
        <w:tc>
          <w:tcPr>
            <w:tcW w:w="3213" w:type="dxa"/>
            <w:tcBorders>
              <w:top w:val="single" w:sz="2" w:space="0" w:color="auto"/>
              <w:left w:val="single" w:sz="2" w:space="0" w:color="auto"/>
              <w:bottom w:val="single" w:sz="2" w:space="0" w:color="auto"/>
              <w:right w:val="single" w:sz="2" w:space="0" w:color="auto"/>
            </w:tcBorders>
            <w:vAlign w:val="center"/>
          </w:tcPr>
          <w:p w14:paraId="2ED25FB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60,000,000.00</w:t>
            </w:r>
          </w:p>
        </w:tc>
      </w:tr>
      <w:tr w:rsidR="00242A3F" w14:paraId="3281AC4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91ABC9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筹资活动现金流入小计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14:paraId="61C2A65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517,000,000.00</w:t>
            </w:r>
          </w:p>
        </w:tc>
        <w:tc>
          <w:tcPr>
            <w:tcW w:w="3213" w:type="dxa"/>
            <w:tcBorders>
              <w:top w:val="single" w:sz="2" w:space="0" w:color="auto"/>
              <w:left w:val="single" w:sz="2" w:space="0" w:color="auto"/>
              <w:bottom w:val="single" w:sz="2" w:space="0" w:color="auto"/>
              <w:right w:val="single" w:sz="2" w:space="0" w:color="auto"/>
            </w:tcBorders>
            <w:vAlign w:val="center"/>
          </w:tcPr>
          <w:p w14:paraId="0374CA4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1,557,567,370.00</w:t>
            </w:r>
          </w:p>
        </w:tc>
      </w:tr>
      <w:tr w:rsidR="00242A3F" w14:paraId="609E9CA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3BA5A56"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偿还债务支付的现金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0F28607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245,317,000.00</w:t>
            </w:r>
          </w:p>
        </w:tc>
        <w:tc>
          <w:tcPr>
            <w:tcW w:w="3213" w:type="dxa"/>
            <w:tcBorders>
              <w:top w:val="single" w:sz="2" w:space="0" w:color="auto"/>
              <w:left w:val="single" w:sz="2" w:space="0" w:color="auto"/>
              <w:bottom w:val="single" w:sz="2" w:space="0" w:color="auto"/>
              <w:right w:val="single" w:sz="2" w:space="0" w:color="auto"/>
            </w:tcBorders>
            <w:vAlign w:val="center"/>
          </w:tcPr>
          <w:p w14:paraId="1B09C38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1,208,233,599.39</w:t>
            </w:r>
          </w:p>
        </w:tc>
      </w:tr>
      <w:tr w:rsidR="00242A3F" w14:paraId="3221932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FEDB779"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分配股利、利润或偿付利息支付的现金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1DA464E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222,412,238.28</w:t>
            </w:r>
          </w:p>
        </w:tc>
        <w:tc>
          <w:tcPr>
            <w:tcW w:w="3213" w:type="dxa"/>
            <w:tcBorders>
              <w:top w:val="single" w:sz="2" w:space="0" w:color="auto"/>
              <w:left w:val="single" w:sz="2" w:space="0" w:color="auto"/>
              <w:bottom w:val="single" w:sz="2" w:space="0" w:color="auto"/>
              <w:right w:val="single" w:sz="2" w:space="0" w:color="auto"/>
            </w:tcBorders>
            <w:vAlign w:val="center"/>
          </w:tcPr>
          <w:p w14:paraId="46BF40B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18,342,156.99</w:t>
            </w:r>
          </w:p>
        </w:tc>
      </w:tr>
      <w:tr w:rsidR="00242A3F" w14:paraId="1104FD4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D180D1F"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支付其他与筹资活动有关的现金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2EBC4E0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47,000,000.00</w:t>
            </w:r>
          </w:p>
        </w:tc>
        <w:tc>
          <w:tcPr>
            <w:tcW w:w="3213" w:type="dxa"/>
            <w:tcBorders>
              <w:top w:val="single" w:sz="2" w:space="0" w:color="auto"/>
              <w:left w:val="single" w:sz="2" w:space="0" w:color="auto"/>
              <w:bottom w:val="single" w:sz="2" w:space="0" w:color="auto"/>
              <w:right w:val="single" w:sz="2" w:space="0" w:color="auto"/>
            </w:tcBorders>
            <w:vAlign w:val="center"/>
          </w:tcPr>
          <w:p w14:paraId="090B493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157,675,064.47</w:t>
            </w:r>
          </w:p>
        </w:tc>
      </w:tr>
      <w:tr w:rsidR="00242A3F" w14:paraId="660B900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7746F8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筹资活动现金流出小计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14:paraId="18E7110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514,729,238.28</w:t>
            </w:r>
          </w:p>
        </w:tc>
        <w:tc>
          <w:tcPr>
            <w:tcW w:w="3213" w:type="dxa"/>
            <w:tcBorders>
              <w:top w:val="single" w:sz="2" w:space="0" w:color="auto"/>
              <w:left w:val="single" w:sz="2" w:space="0" w:color="auto"/>
              <w:bottom w:val="single" w:sz="2" w:space="0" w:color="auto"/>
              <w:right w:val="single" w:sz="2" w:space="0" w:color="auto"/>
            </w:tcBorders>
            <w:vAlign w:val="center"/>
          </w:tcPr>
          <w:p w14:paraId="738590A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1,384,250,820.85</w:t>
            </w:r>
          </w:p>
        </w:tc>
      </w:tr>
      <w:tr w:rsidR="00242A3F" w14:paraId="7AE47AB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4A1B82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筹资活动产生的现金流量净额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2B22BF4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2,270,761.72</w:t>
            </w:r>
          </w:p>
        </w:tc>
        <w:tc>
          <w:tcPr>
            <w:tcW w:w="3213" w:type="dxa"/>
            <w:tcBorders>
              <w:top w:val="single" w:sz="2" w:space="0" w:color="auto"/>
              <w:left w:val="single" w:sz="2" w:space="0" w:color="auto"/>
              <w:bottom w:val="single" w:sz="2" w:space="0" w:color="auto"/>
              <w:right w:val="single" w:sz="2" w:space="0" w:color="auto"/>
            </w:tcBorders>
            <w:vAlign w:val="center"/>
          </w:tcPr>
          <w:p w14:paraId="6F11047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173,316,549.15</w:t>
            </w:r>
          </w:p>
        </w:tc>
      </w:tr>
      <w:tr w:rsidR="00242A3F" w14:paraId="02463A2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A443DC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四、汇率变动对现金及现金等价物的影响</w:t>
            </w:r>
          </w:p>
        </w:tc>
        <w:tc>
          <w:tcPr>
            <w:tcW w:w="3213" w:type="dxa"/>
            <w:tcBorders>
              <w:top w:val="single" w:sz="2" w:space="0" w:color="auto"/>
              <w:left w:val="single" w:sz="2" w:space="0" w:color="auto"/>
              <w:bottom w:val="single" w:sz="2" w:space="0" w:color="auto"/>
              <w:right w:val="single" w:sz="2" w:space="0" w:color="auto"/>
            </w:tcBorders>
            <w:vAlign w:val="center"/>
          </w:tcPr>
          <w:p w14:paraId="1703EFC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49,843,896.65</w:t>
            </w:r>
          </w:p>
        </w:tc>
        <w:tc>
          <w:tcPr>
            <w:tcW w:w="3213" w:type="dxa"/>
            <w:tcBorders>
              <w:top w:val="single" w:sz="2" w:space="0" w:color="auto"/>
              <w:left w:val="single" w:sz="2" w:space="0" w:color="auto"/>
              <w:bottom w:val="single" w:sz="2" w:space="0" w:color="auto"/>
              <w:right w:val="single" w:sz="2" w:space="0" w:color="auto"/>
            </w:tcBorders>
            <w:vAlign w:val="center"/>
          </w:tcPr>
          <w:p w14:paraId="0D11E33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23,912,142.53</w:t>
            </w:r>
          </w:p>
        </w:tc>
      </w:tr>
      <w:tr w:rsidR="00242A3F" w14:paraId="1421377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B31B21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五、现金及现金等价物净增加额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1C8A515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1,438,679,699.72</w:t>
            </w:r>
          </w:p>
        </w:tc>
        <w:tc>
          <w:tcPr>
            <w:tcW w:w="3213" w:type="dxa"/>
            <w:tcBorders>
              <w:top w:val="single" w:sz="2" w:space="0" w:color="auto"/>
              <w:left w:val="single" w:sz="2" w:space="0" w:color="auto"/>
              <w:bottom w:val="single" w:sz="2" w:space="0" w:color="auto"/>
              <w:right w:val="single" w:sz="2" w:space="0" w:color="auto"/>
            </w:tcBorders>
            <w:vAlign w:val="center"/>
          </w:tcPr>
          <w:p w14:paraId="015E279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337,949,733.12</w:t>
            </w:r>
          </w:p>
        </w:tc>
      </w:tr>
      <w:tr w:rsidR="00242A3F" w14:paraId="61B8B98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5A0D93" w14:textId="77777777" w:rsidR="00242A3F"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加：期初现金及现金等价物余额</w:t>
            </w:r>
          </w:p>
        </w:tc>
        <w:tc>
          <w:tcPr>
            <w:tcW w:w="3213" w:type="dxa"/>
            <w:tcBorders>
              <w:top w:val="single" w:sz="2" w:space="0" w:color="auto"/>
              <w:left w:val="single" w:sz="2" w:space="0" w:color="auto"/>
              <w:bottom w:val="single" w:sz="2" w:space="0" w:color="auto"/>
              <w:right w:val="single" w:sz="2" w:space="0" w:color="auto"/>
            </w:tcBorders>
            <w:vAlign w:val="center"/>
          </w:tcPr>
          <w:p w14:paraId="6EC7A5F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1,957,673,368.78</w:t>
            </w:r>
          </w:p>
        </w:tc>
        <w:tc>
          <w:tcPr>
            <w:tcW w:w="3213" w:type="dxa"/>
            <w:tcBorders>
              <w:top w:val="single" w:sz="2" w:space="0" w:color="auto"/>
              <w:left w:val="single" w:sz="2" w:space="0" w:color="auto"/>
              <w:bottom w:val="single" w:sz="2" w:space="0" w:color="auto"/>
              <w:right w:val="single" w:sz="2" w:space="0" w:color="auto"/>
            </w:tcBorders>
            <w:vAlign w:val="center"/>
          </w:tcPr>
          <w:p w14:paraId="7C36E9E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2,205,340,620.44</w:t>
            </w:r>
          </w:p>
        </w:tc>
      </w:tr>
      <w:tr w:rsidR="00242A3F" w14:paraId="52221F3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6B181A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六、期末现金及现金等价物余额</w:t>
            </w:r>
          </w:p>
        </w:tc>
        <w:tc>
          <w:tcPr>
            <w:tcW w:w="3213" w:type="dxa"/>
            <w:tcBorders>
              <w:top w:val="single" w:sz="2" w:space="0" w:color="auto"/>
              <w:left w:val="single" w:sz="2" w:space="0" w:color="auto"/>
              <w:bottom w:val="single" w:sz="2" w:space="0" w:color="auto"/>
              <w:right w:val="single" w:sz="2" w:space="0" w:color="auto"/>
            </w:tcBorders>
            <w:vAlign w:val="center"/>
          </w:tcPr>
          <w:p w14:paraId="62C88E5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3,396,353,068.50</w:t>
            </w:r>
          </w:p>
        </w:tc>
        <w:tc>
          <w:tcPr>
            <w:tcW w:w="3213" w:type="dxa"/>
            <w:tcBorders>
              <w:top w:val="single" w:sz="2" w:space="0" w:color="auto"/>
              <w:left w:val="single" w:sz="2" w:space="0" w:color="auto"/>
              <w:bottom w:val="single" w:sz="2" w:space="0" w:color="auto"/>
              <w:right w:val="single" w:sz="2" w:space="0" w:color="auto"/>
            </w:tcBorders>
            <w:vAlign w:val="center"/>
          </w:tcPr>
          <w:p w14:paraId="43092D7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2,543,290,353.56</w:t>
            </w:r>
          </w:p>
        </w:tc>
      </w:tr>
    </w:tbl>
    <w:p w14:paraId="0214A441" w14:textId="77777777" w:rsidR="00242A3F" w:rsidRDefault="00000000">
      <w:pPr>
        <w:pStyle w:val="3"/>
        <w:spacing w:line="280" w:lineRule="exact"/>
        <w:jc w:val="left"/>
        <w:rPr>
          <w:rFonts w:ascii="宋体" w:hAnsi="宋体" w:cs="宋体"/>
          <w:b/>
          <w:bCs/>
        </w:rPr>
      </w:pPr>
      <w:bookmarkStart w:id="101" w:name="_Toc988989"/>
      <w:r>
        <w:rPr>
          <w:rFonts w:ascii="宋体" w:hAnsi="宋体" w:cs="宋体"/>
          <w:b/>
          <w:bCs/>
        </w:rPr>
        <w:t>7、合并所有者权益变动表</w:t>
      </w:r>
      <w:bookmarkEnd w:id="101"/>
    </w:p>
    <w:p w14:paraId="6CEDFD38"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本期金额</w:t>
      </w:r>
    </w:p>
    <w:p w14:paraId="0118429D"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198"/>
        <w:gridCol w:w="562"/>
        <w:gridCol w:w="562"/>
        <w:gridCol w:w="562"/>
        <w:gridCol w:w="562"/>
        <w:gridCol w:w="563"/>
        <w:gridCol w:w="563"/>
        <w:gridCol w:w="563"/>
        <w:gridCol w:w="563"/>
        <w:gridCol w:w="563"/>
        <w:gridCol w:w="563"/>
        <w:gridCol w:w="563"/>
        <w:gridCol w:w="563"/>
        <w:gridCol w:w="563"/>
        <w:gridCol w:w="563"/>
        <w:gridCol w:w="563"/>
      </w:tblGrid>
      <w:tr w:rsidR="00242A3F" w14:paraId="2F8B69AB" w14:textId="77777777">
        <w:trPr>
          <w:trHeight w:val="240"/>
        </w:trPr>
        <w:tc>
          <w:tcPr>
            <w:tcW w:w="120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AC02F6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8439" w:type="dxa"/>
            <w:gridSpan w:val="15"/>
            <w:tcBorders>
              <w:top w:val="single" w:sz="2" w:space="0" w:color="auto"/>
              <w:left w:val="single" w:sz="2" w:space="0" w:color="auto"/>
              <w:bottom w:val="single" w:sz="2" w:space="0" w:color="auto"/>
              <w:right w:val="single" w:sz="2" w:space="0" w:color="auto"/>
            </w:tcBorders>
            <w:shd w:val="clear" w:color="auto" w:fill="D3D3D3"/>
            <w:vAlign w:val="center"/>
          </w:tcPr>
          <w:p w14:paraId="59E7E00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2023年半年度</w:t>
            </w:r>
          </w:p>
        </w:tc>
      </w:tr>
      <w:tr w:rsidR="00242A3F" w14:paraId="14E08448" w14:textId="77777777">
        <w:trPr>
          <w:trHeight w:val="240"/>
        </w:trPr>
        <w:tc>
          <w:tcPr>
            <w:tcW w:w="1200"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1261888F" w14:textId="77777777" w:rsidR="00242A3F" w:rsidRDefault="00242A3F"/>
        </w:tc>
        <w:tc>
          <w:tcPr>
            <w:tcW w:w="7314" w:type="dxa"/>
            <w:gridSpan w:val="13"/>
            <w:tcBorders>
              <w:top w:val="single" w:sz="2" w:space="0" w:color="auto"/>
              <w:left w:val="single" w:sz="2" w:space="0" w:color="auto"/>
              <w:bottom w:val="single" w:sz="2" w:space="0" w:color="auto"/>
              <w:right w:val="single" w:sz="2" w:space="0" w:color="auto"/>
            </w:tcBorders>
            <w:shd w:val="clear" w:color="auto" w:fill="D3D3D3"/>
            <w:vAlign w:val="center"/>
          </w:tcPr>
          <w:p w14:paraId="42C09BB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归属于母公司所有者权益</w:t>
            </w:r>
          </w:p>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2224CB6" w14:textId="77777777" w:rsidR="00242A3F" w:rsidRDefault="00000000">
            <w:pPr>
              <w:spacing w:before="40" w:after="40" w:line="0" w:lineRule="atLeast"/>
              <w:jc w:val="center"/>
              <w:rPr>
                <w:rFonts w:ascii="宋体" w:eastAsia="宋体" w:hAnsi="宋体" w:cs="宋体"/>
                <w:sz w:val="18"/>
                <w:szCs w:val="18"/>
              </w:rPr>
            </w:pPr>
            <w:r>
              <w:rPr>
                <w:rFonts w:ascii="宋体" w:eastAsia="宋体" w:hAnsi="宋体" w:cs="宋体"/>
                <w:sz w:val="18"/>
                <w:szCs w:val="18"/>
              </w:rPr>
              <w:t>少数股东权益</w:t>
            </w:r>
          </w:p>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8E5D9C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所有者权益合计</w:t>
            </w:r>
          </w:p>
        </w:tc>
      </w:tr>
      <w:tr w:rsidR="00242A3F" w14:paraId="0C264F33" w14:textId="77777777">
        <w:trPr>
          <w:trHeight w:val="240"/>
        </w:trPr>
        <w:tc>
          <w:tcPr>
            <w:tcW w:w="1200"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043F8198" w14:textId="77777777" w:rsidR="00242A3F" w:rsidRDefault="00242A3F"/>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35B69F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股本</w:t>
            </w:r>
          </w:p>
        </w:tc>
        <w:tc>
          <w:tcPr>
            <w:tcW w:w="1688"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34FD79C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其他权益工具</w:t>
            </w:r>
          </w:p>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B35BEF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资本公积</w:t>
            </w:r>
          </w:p>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7EB738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减：库存股</w:t>
            </w:r>
          </w:p>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EBCCB0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其他综合收益</w:t>
            </w:r>
          </w:p>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BC6A1F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专项储备</w:t>
            </w:r>
          </w:p>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E405E7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盈余公积</w:t>
            </w:r>
          </w:p>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674DDF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一般风险准备</w:t>
            </w:r>
          </w:p>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C74F5F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未分配利润</w:t>
            </w:r>
          </w:p>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E0D1AB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w:t>
            </w:r>
          </w:p>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7C790D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小计</w:t>
            </w:r>
          </w:p>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E0D3DB5" w14:textId="77777777" w:rsidR="00242A3F" w:rsidRDefault="00242A3F"/>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D053746" w14:textId="77777777" w:rsidR="00242A3F" w:rsidRDefault="00242A3F"/>
        </w:tc>
      </w:tr>
      <w:tr w:rsidR="00242A3F" w14:paraId="60E6C0F9" w14:textId="77777777">
        <w:trPr>
          <w:trHeight w:val="240"/>
        </w:trPr>
        <w:tc>
          <w:tcPr>
            <w:tcW w:w="1200"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4B9180B" w14:textId="77777777" w:rsidR="00242A3F" w:rsidRDefault="00242A3F"/>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BDC2088" w14:textId="77777777" w:rsidR="00242A3F" w:rsidRDefault="00242A3F"/>
        </w:tc>
        <w:tc>
          <w:tcPr>
            <w:tcW w:w="563" w:type="dxa"/>
            <w:tcBorders>
              <w:top w:val="single" w:sz="2" w:space="0" w:color="auto"/>
              <w:left w:val="single" w:sz="2" w:space="0" w:color="auto"/>
              <w:bottom w:val="single" w:sz="2" w:space="0" w:color="auto"/>
              <w:right w:val="single" w:sz="2" w:space="0" w:color="auto"/>
            </w:tcBorders>
            <w:shd w:val="clear" w:color="auto" w:fill="D3D3D3"/>
            <w:vAlign w:val="center"/>
          </w:tcPr>
          <w:p w14:paraId="06D8E6A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优先股</w:t>
            </w:r>
          </w:p>
        </w:tc>
        <w:tc>
          <w:tcPr>
            <w:tcW w:w="563" w:type="dxa"/>
            <w:tcBorders>
              <w:top w:val="single" w:sz="2" w:space="0" w:color="auto"/>
              <w:left w:val="single" w:sz="2" w:space="0" w:color="auto"/>
              <w:bottom w:val="single" w:sz="2" w:space="0" w:color="auto"/>
              <w:right w:val="single" w:sz="2" w:space="0" w:color="auto"/>
            </w:tcBorders>
            <w:shd w:val="clear" w:color="auto" w:fill="D3D3D3"/>
            <w:vAlign w:val="center"/>
          </w:tcPr>
          <w:p w14:paraId="4A14BDE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永续债</w:t>
            </w:r>
          </w:p>
        </w:tc>
        <w:tc>
          <w:tcPr>
            <w:tcW w:w="563" w:type="dxa"/>
            <w:tcBorders>
              <w:top w:val="single" w:sz="2" w:space="0" w:color="auto"/>
              <w:left w:val="single" w:sz="2" w:space="0" w:color="auto"/>
              <w:bottom w:val="single" w:sz="2" w:space="0" w:color="auto"/>
              <w:right w:val="single" w:sz="2" w:space="0" w:color="auto"/>
            </w:tcBorders>
            <w:shd w:val="clear" w:color="auto" w:fill="D3D3D3"/>
            <w:vAlign w:val="center"/>
          </w:tcPr>
          <w:p w14:paraId="18C613B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w:t>
            </w:r>
          </w:p>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01EF5AA8" w14:textId="77777777" w:rsidR="00242A3F" w:rsidRDefault="00242A3F"/>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6758638" w14:textId="77777777" w:rsidR="00242A3F" w:rsidRDefault="00242A3F"/>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5AAEC1B" w14:textId="77777777" w:rsidR="00242A3F" w:rsidRDefault="00242A3F"/>
        </w:tc>
        <w:tc>
          <w:tcPr>
            <w:tcW w:w="563" w:type="dxa"/>
            <w:vMerge/>
            <w:tcBorders>
              <w:top w:val="single" w:sz="2" w:space="0" w:color="auto"/>
              <w:left w:val="single" w:sz="2" w:space="0" w:color="auto"/>
              <w:bottom w:val="single" w:sz="2" w:space="0" w:color="auto"/>
              <w:right w:val="single" w:sz="2" w:space="0" w:color="auto"/>
            </w:tcBorders>
            <w:vAlign w:val="center"/>
          </w:tcPr>
          <w:p w14:paraId="3930CFE1" w14:textId="77777777" w:rsidR="00242A3F" w:rsidRDefault="00242A3F"/>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0A3BF2F" w14:textId="77777777" w:rsidR="00242A3F" w:rsidRDefault="00242A3F"/>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4EA3CC0" w14:textId="77777777" w:rsidR="00242A3F" w:rsidRDefault="00242A3F"/>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92960F2" w14:textId="77777777" w:rsidR="00242A3F" w:rsidRDefault="00242A3F"/>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37923E4" w14:textId="77777777" w:rsidR="00242A3F" w:rsidRDefault="00242A3F"/>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0962C4F6" w14:textId="77777777" w:rsidR="00242A3F" w:rsidRDefault="00242A3F"/>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D2AD0D5" w14:textId="77777777" w:rsidR="00242A3F" w:rsidRDefault="00242A3F"/>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E9A4F72" w14:textId="77777777" w:rsidR="00242A3F" w:rsidRDefault="00242A3F"/>
        </w:tc>
      </w:tr>
      <w:tr w:rsidR="00242A3F" w14:paraId="496D2502"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0F85F44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一、上年期末余额</w:t>
            </w:r>
          </w:p>
        </w:tc>
        <w:tc>
          <w:tcPr>
            <w:tcW w:w="563" w:type="dxa"/>
            <w:tcBorders>
              <w:top w:val="single" w:sz="2" w:space="0" w:color="auto"/>
              <w:left w:val="single" w:sz="2" w:space="0" w:color="auto"/>
              <w:bottom w:val="single" w:sz="2" w:space="0" w:color="auto"/>
              <w:right w:val="single" w:sz="2" w:space="0" w:color="auto"/>
            </w:tcBorders>
            <w:vAlign w:val="center"/>
          </w:tcPr>
          <w:p w14:paraId="20F8861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1,202,501,992.00</w:t>
            </w:r>
          </w:p>
        </w:tc>
        <w:tc>
          <w:tcPr>
            <w:tcW w:w="563" w:type="dxa"/>
            <w:tcBorders>
              <w:top w:val="single" w:sz="2" w:space="0" w:color="auto"/>
              <w:left w:val="single" w:sz="2" w:space="0" w:color="auto"/>
              <w:bottom w:val="single" w:sz="2" w:space="0" w:color="auto"/>
              <w:right w:val="single" w:sz="2" w:space="0" w:color="auto"/>
            </w:tcBorders>
            <w:vAlign w:val="center"/>
          </w:tcPr>
          <w:p w14:paraId="793CA200"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61FDA0E"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EFD0EE6"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D314FC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3,950,778,936.53</w:t>
            </w:r>
          </w:p>
        </w:tc>
        <w:tc>
          <w:tcPr>
            <w:tcW w:w="563" w:type="dxa"/>
            <w:tcBorders>
              <w:top w:val="single" w:sz="2" w:space="0" w:color="auto"/>
              <w:left w:val="single" w:sz="2" w:space="0" w:color="auto"/>
              <w:bottom w:val="single" w:sz="2" w:space="0" w:color="auto"/>
              <w:right w:val="single" w:sz="2" w:space="0" w:color="auto"/>
            </w:tcBorders>
            <w:vAlign w:val="center"/>
          </w:tcPr>
          <w:p w14:paraId="27CEE81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236,625,962.00</w:t>
            </w:r>
          </w:p>
        </w:tc>
        <w:tc>
          <w:tcPr>
            <w:tcW w:w="563" w:type="dxa"/>
            <w:tcBorders>
              <w:top w:val="single" w:sz="2" w:space="0" w:color="auto"/>
              <w:left w:val="single" w:sz="2" w:space="0" w:color="auto"/>
              <w:bottom w:val="single" w:sz="2" w:space="0" w:color="auto"/>
              <w:right w:val="single" w:sz="2" w:space="0" w:color="auto"/>
            </w:tcBorders>
            <w:vAlign w:val="center"/>
          </w:tcPr>
          <w:p w14:paraId="47AB009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115,010,556.85</w:t>
            </w:r>
          </w:p>
        </w:tc>
        <w:tc>
          <w:tcPr>
            <w:tcW w:w="563" w:type="dxa"/>
            <w:tcBorders>
              <w:top w:val="single" w:sz="2" w:space="0" w:color="auto"/>
              <w:left w:val="single" w:sz="2" w:space="0" w:color="auto"/>
              <w:bottom w:val="single" w:sz="2" w:space="0" w:color="auto"/>
              <w:right w:val="single" w:sz="2" w:space="0" w:color="auto"/>
            </w:tcBorders>
            <w:vAlign w:val="center"/>
          </w:tcPr>
          <w:p w14:paraId="064378B5"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57A59E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663,843,379.04</w:t>
            </w:r>
          </w:p>
        </w:tc>
        <w:tc>
          <w:tcPr>
            <w:tcW w:w="563" w:type="dxa"/>
            <w:tcBorders>
              <w:top w:val="single" w:sz="2" w:space="0" w:color="auto"/>
              <w:left w:val="single" w:sz="2" w:space="0" w:color="auto"/>
              <w:bottom w:val="single" w:sz="2" w:space="0" w:color="auto"/>
              <w:right w:val="single" w:sz="2" w:space="0" w:color="auto"/>
            </w:tcBorders>
            <w:vAlign w:val="center"/>
          </w:tcPr>
          <w:p w14:paraId="21D885F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A98C07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7,702,438,641.41</w:t>
            </w:r>
          </w:p>
        </w:tc>
        <w:tc>
          <w:tcPr>
            <w:tcW w:w="563" w:type="dxa"/>
            <w:tcBorders>
              <w:top w:val="single" w:sz="2" w:space="0" w:color="auto"/>
              <w:left w:val="single" w:sz="2" w:space="0" w:color="auto"/>
              <w:bottom w:val="single" w:sz="2" w:space="0" w:color="auto"/>
              <w:right w:val="single" w:sz="2" w:space="0" w:color="auto"/>
            </w:tcBorders>
            <w:vAlign w:val="center"/>
          </w:tcPr>
          <w:p w14:paraId="211C0CE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C2840A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13,397,947,543.83</w:t>
            </w:r>
          </w:p>
        </w:tc>
        <w:tc>
          <w:tcPr>
            <w:tcW w:w="563" w:type="dxa"/>
            <w:tcBorders>
              <w:top w:val="single" w:sz="2" w:space="0" w:color="auto"/>
              <w:left w:val="single" w:sz="2" w:space="0" w:color="auto"/>
              <w:bottom w:val="single" w:sz="2" w:space="0" w:color="auto"/>
              <w:right w:val="single" w:sz="2" w:space="0" w:color="auto"/>
            </w:tcBorders>
            <w:vAlign w:val="center"/>
          </w:tcPr>
          <w:p w14:paraId="3F442F3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226,581,692.93</w:t>
            </w:r>
          </w:p>
        </w:tc>
        <w:tc>
          <w:tcPr>
            <w:tcW w:w="563" w:type="dxa"/>
            <w:tcBorders>
              <w:top w:val="single" w:sz="2" w:space="0" w:color="auto"/>
              <w:left w:val="single" w:sz="2" w:space="0" w:color="auto"/>
              <w:bottom w:val="single" w:sz="2" w:space="0" w:color="auto"/>
              <w:right w:val="single" w:sz="2" w:space="0" w:color="auto"/>
            </w:tcBorders>
            <w:vAlign w:val="center"/>
          </w:tcPr>
          <w:p w14:paraId="35D50D5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13,624,529,236.76</w:t>
            </w:r>
          </w:p>
        </w:tc>
      </w:tr>
      <w:tr w:rsidR="00242A3F" w14:paraId="17AB3BE2"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7B31A13A"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加：会计政策变更</w:t>
            </w:r>
          </w:p>
        </w:tc>
        <w:tc>
          <w:tcPr>
            <w:tcW w:w="563" w:type="dxa"/>
            <w:tcBorders>
              <w:top w:val="single" w:sz="2" w:space="0" w:color="auto"/>
              <w:left w:val="single" w:sz="2" w:space="0" w:color="auto"/>
              <w:bottom w:val="single" w:sz="2" w:space="0" w:color="auto"/>
              <w:right w:val="single" w:sz="2" w:space="0" w:color="auto"/>
            </w:tcBorders>
            <w:vAlign w:val="center"/>
          </w:tcPr>
          <w:p w14:paraId="3A0336A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854F6B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E88C375"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FBF5391"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9F5C961"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53B50B3"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F93C149"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26AFAB1"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D2024B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52DD7E5"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AC074B5"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44A4228"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FD8E2D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6E83BBB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EC5DC8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47417201"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1F251017"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前期差错更正</w:t>
            </w:r>
          </w:p>
        </w:tc>
        <w:tc>
          <w:tcPr>
            <w:tcW w:w="563" w:type="dxa"/>
            <w:tcBorders>
              <w:top w:val="single" w:sz="2" w:space="0" w:color="auto"/>
              <w:left w:val="single" w:sz="2" w:space="0" w:color="auto"/>
              <w:bottom w:val="single" w:sz="2" w:space="0" w:color="auto"/>
              <w:right w:val="single" w:sz="2" w:space="0" w:color="auto"/>
            </w:tcBorders>
            <w:vAlign w:val="center"/>
          </w:tcPr>
          <w:p w14:paraId="6BE704A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8AAE47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F0AB876"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95378E9"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25247CD"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999766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F608C69"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5F77210"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0DF8217"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98E81A0"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B0FA5B9"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25598CE"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8D3CE3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609AAA03"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8790F0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48DF999F"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34BF65A2"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同一控制下企业合并</w:t>
            </w:r>
          </w:p>
        </w:tc>
        <w:tc>
          <w:tcPr>
            <w:tcW w:w="563" w:type="dxa"/>
            <w:tcBorders>
              <w:top w:val="single" w:sz="2" w:space="0" w:color="auto"/>
              <w:left w:val="single" w:sz="2" w:space="0" w:color="auto"/>
              <w:bottom w:val="single" w:sz="2" w:space="0" w:color="auto"/>
              <w:right w:val="single" w:sz="2" w:space="0" w:color="auto"/>
            </w:tcBorders>
            <w:vAlign w:val="center"/>
          </w:tcPr>
          <w:p w14:paraId="2DAAC674"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B8C1860"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88FD240"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0819DA4"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78985D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1E0DDE7"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AADBB5D"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5F9AD77"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6805711"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49900C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CC02883"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2DF0F59"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25C701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6F4438D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74623F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1A65E951"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45153424"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其他</w:t>
            </w:r>
          </w:p>
        </w:tc>
        <w:tc>
          <w:tcPr>
            <w:tcW w:w="563" w:type="dxa"/>
            <w:tcBorders>
              <w:top w:val="single" w:sz="2" w:space="0" w:color="auto"/>
              <w:left w:val="single" w:sz="2" w:space="0" w:color="auto"/>
              <w:bottom w:val="single" w:sz="2" w:space="0" w:color="auto"/>
              <w:right w:val="single" w:sz="2" w:space="0" w:color="auto"/>
            </w:tcBorders>
            <w:vAlign w:val="center"/>
          </w:tcPr>
          <w:p w14:paraId="597E1893"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581B4E4"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C056179"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5794636"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88744C8"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8668B37"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0F79FA9"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6B4F8B3"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7B5D0D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51A35A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98833AF"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933A461"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D35F4F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0A040F90"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8D5BAA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4AB05DA8"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52B483B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二、本年期初余额</w:t>
            </w:r>
          </w:p>
        </w:tc>
        <w:tc>
          <w:tcPr>
            <w:tcW w:w="563" w:type="dxa"/>
            <w:tcBorders>
              <w:top w:val="single" w:sz="2" w:space="0" w:color="auto"/>
              <w:left w:val="single" w:sz="2" w:space="0" w:color="auto"/>
              <w:bottom w:val="single" w:sz="2" w:space="0" w:color="auto"/>
              <w:right w:val="single" w:sz="2" w:space="0" w:color="auto"/>
            </w:tcBorders>
            <w:vAlign w:val="center"/>
          </w:tcPr>
          <w:p w14:paraId="722D112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1,202,</w:t>
            </w:r>
            <w:r>
              <w:rPr>
                <w:rFonts w:ascii="宋体" w:eastAsia="宋体" w:hAnsi="宋体" w:cs="宋体"/>
                <w:sz w:val="18"/>
                <w:szCs w:val="18"/>
              </w:rPr>
              <w:lastRenderedPageBreak/>
              <w:t>501,992.00</w:t>
            </w:r>
          </w:p>
        </w:tc>
        <w:tc>
          <w:tcPr>
            <w:tcW w:w="563" w:type="dxa"/>
            <w:tcBorders>
              <w:top w:val="single" w:sz="2" w:space="0" w:color="auto"/>
              <w:left w:val="single" w:sz="2" w:space="0" w:color="auto"/>
              <w:bottom w:val="single" w:sz="2" w:space="0" w:color="auto"/>
              <w:right w:val="single" w:sz="2" w:space="0" w:color="auto"/>
            </w:tcBorders>
            <w:vAlign w:val="center"/>
          </w:tcPr>
          <w:p w14:paraId="45F764E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lastRenderedPageBreak/>
              <w:t>0.00</w:t>
            </w:r>
          </w:p>
        </w:tc>
        <w:tc>
          <w:tcPr>
            <w:tcW w:w="563" w:type="dxa"/>
            <w:tcBorders>
              <w:top w:val="single" w:sz="2" w:space="0" w:color="auto"/>
              <w:left w:val="single" w:sz="2" w:space="0" w:color="auto"/>
              <w:bottom w:val="single" w:sz="2" w:space="0" w:color="auto"/>
              <w:right w:val="single" w:sz="2" w:space="0" w:color="auto"/>
            </w:tcBorders>
            <w:vAlign w:val="center"/>
          </w:tcPr>
          <w:p w14:paraId="3EE5B44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0D41C58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2F43E60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3,950,</w:t>
            </w:r>
            <w:r>
              <w:rPr>
                <w:rFonts w:ascii="宋体" w:eastAsia="宋体" w:hAnsi="宋体" w:cs="宋体"/>
                <w:sz w:val="18"/>
                <w:szCs w:val="18"/>
              </w:rPr>
              <w:lastRenderedPageBreak/>
              <w:t>778,936.53</w:t>
            </w:r>
          </w:p>
        </w:tc>
        <w:tc>
          <w:tcPr>
            <w:tcW w:w="563" w:type="dxa"/>
            <w:tcBorders>
              <w:top w:val="single" w:sz="2" w:space="0" w:color="auto"/>
              <w:left w:val="single" w:sz="2" w:space="0" w:color="auto"/>
              <w:bottom w:val="single" w:sz="2" w:space="0" w:color="auto"/>
              <w:right w:val="single" w:sz="2" w:space="0" w:color="auto"/>
            </w:tcBorders>
            <w:vAlign w:val="center"/>
          </w:tcPr>
          <w:p w14:paraId="5ADC321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lastRenderedPageBreak/>
              <w:t>236,62</w:t>
            </w:r>
            <w:r>
              <w:rPr>
                <w:rFonts w:ascii="宋体" w:eastAsia="宋体" w:hAnsi="宋体" w:cs="宋体"/>
                <w:sz w:val="18"/>
                <w:szCs w:val="18"/>
              </w:rPr>
              <w:lastRenderedPageBreak/>
              <w:t>5,962.00</w:t>
            </w:r>
          </w:p>
        </w:tc>
        <w:tc>
          <w:tcPr>
            <w:tcW w:w="563" w:type="dxa"/>
            <w:tcBorders>
              <w:top w:val="single" w:sz="2" w:space="0" w:color="auto"/>
              <w:left w:val="single" w:sz="2" w:space="0" w:color="auto"/>
              <w:bottom w:val="single" w:sz="2" w:space="0" w:color="auto"/>
              <w:right w:val="single" w:sz="2" w:space="0" w:color="auto"/>
            </w:tcBorders>
            <w:vAlign w:val="center"/>
          </w:tcPr>
          <w:p w14:paraId="4C79B7B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lastRenderedPageBreak/>
              <w:t>115,01</w:t>
            </w:r>
            <w:r>
              <w:rPr>
                <w:rFonts w:ascii="宋体" w:eastAsia="宋体" w:hAnsi="宋体" w:cs="宋体"/>
                <w:sz w:val="18"/>
                <w:szCs w:val="18"/>
              </w:rPr>
              <w:lastRenderedPageBreak/>
              <w:t>0,556.85</w:t>
            </w:r>
          </w:p>
        </w:tc>
        <w:tc>
          <w:tcPr>
            <w:tcW w:w="563" w:type="dxa"/>
            <w:tcBorders>
              <w:top w:val="single" w:sz="2" w:space="0" w:color="auto"/>
              <w:left w:val="single" w:sz="2" w:space="0" w:color="auto"/>
              <w:bottom w:val="single" w:sz="2" w:space="0" w:color="auto"/>
              <w:right w:val="single" w:sz="2" w:space="0" w:color="auto"/>
            </w:tcBorders>
            <w:vAlign w:val="center"/>
          </w:tcPr>
          <w:p w14:paraId="748A369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lastRenderedPageBreak/>
              <w:t>0.00</w:t>
            </w:r>
          </w:p>
        </w:tc>
        <w:tc>
          <w:tcPr>
            <w:tcW w:w="563" w:type="dxa"/>
            <w:tcBorders>
              <w:top w:val="single" w:sz="2" w:space="0" w:color="auto"/>
              <w:left w:val="single" w:sz="2" w:space="0" w:color="auto"/>
              <w:bottom w:val="single" w:sz="2" w:space="0" w:color="auto"/>
              <w:right w:val="single" w:sz="2" w:space="0" w:color="auto"/>
            </w:tcBorders>
            <w:vAlign w:val="center"/>
          </w:tcPr>
          <w:p w14:paraId="755CCE1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663,84</w:t>
            </w:r>
            <w:r>
              <w:rPr>
                <w:rFonts w:ascii="宋体" w:eastAsia="宋体" w:hAnsi="宋体" w:cs="宋体"/>
                <w:sz w:val="18"/>
                <w:szCs w:val="18"/>
              </w:rPr>
              <w:lastRenderedPageBreak/>
              <w:t>3,379.04</w:t>
            </w:r>
          </w:p>
        </w:tc>
        <w:tc>
          <w:tcPr>
            <w:tcW w:w="563" w:type="dxa"/>
            <w:tcBorders>
              <w:top w:val="single" w:sz="2" w:space="0" w:color="auto"/>
              <w:left w:val="single" w:sz="2" w:space="0" w:color="auto"/>
              <w:bottom w:val="single" w:sz="2" w:space="0" w:color="auto"/>
              <w:right w:val="single" w:sz="2" w:space="0" w:color="auto"/>
            </w:tcBorders>
            <w:vAlign w:val="center"/>
          </w:tcPr>
          <w:p w14:paraId="045A373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lastRenderedPageBreak/>
              <w:t>0.00</w:t>
            </w:r>
          </w:p>
        </w:tc>
        <w:tc>
          <w:tcPr>
            <w:tcW w:w="563" w:type="dxa"/>
            <w:tcBorders>
              <w:top w:val="single" w:sz="2" w:space="0" w:color="auto"/>
              <w:left w:val="single" w:sz="2" w:space="0" w:color="auto"/>
              <w:bottom w:val="single" w:sz="2" w:space="0" w:color="auto"/>
              <w:right w:val="single" w:sz="2" w:space="0" w:color="auto"/>
            </w:tcBorders>
            <w:vAlign w:val="center"/>
          </w:tcPr>
          <w:p w14:paraId="14053F7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7,702,</w:t>
            </w:r>
            <w:r>
              <w:rPr>
                <w:rFonts w:ascii="宋体" w:eastAsia="宋体" w:hAnsi="宋体" w:cs="宋体"/>
                <w:sz w:val="18"/>
                <w:szCs w:val="18"/>
              </w:rPr>
              <w:lastRenderedPageBreak/>
              <w:t>438,641.41</w:t>
            </w:r>
          </w:p>
        </w:tc>
        <w:tc>
          <w:tcPr>
            <w:tcW w:w="563" w:type="dxa"/>
            <w:tcBorders>
              <w:top w:val="single" w:sz="2" w:space="0" w:color="auto"/>
              <w:left w:val="single" w:sz="2" w:space="0" w:color="auto"/>
              <w:bottom w:val="single" w:sz="2" w:space="0" w:color="auto"/>
              <w:right w:val="single" w:sz="2" w:space="0" w:color="auto"/>
            </w:tcBorders>
            <w:vAlign w:val="center"/>
          </w:tcPr>
          <w:p w14:paraId="286106E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D51E49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13,397</w:t>
            </w:r>
            <w:r>
              <w:rPr>
                <w:rFonts w:ascii="宋体" w:eastAsia="宋体" w:hAnsi="宋体" w:cs="宋体"/>
                <w:sz w:val="18"/>
                <w:szCs w:val="18"/>
              </w:rPr>
              <w:lastRenderedPageBreak/>
              <w:t>,947,543.83</w:t>
            </w:r>
          </w:p>
        </w:tc>
        <w:tc>
          <w:tcPr>
            <w:tcW w:w="563" w:type="dxa"/>
            <w:tcBorders>
              <w:top w:val="single" w:sz="2" w:space="0" w:color="auto"/>
              <w:left w:val="single" w:sz="2" w:space="0" w:color="auto"/>
              <w:bottom w:val="single" w:sz="2" w:space="0" w:color="auto"/>
              <w:right w:val="single" w:sz="2" w:space="0" w:color="auto"/>
            </w:tcBorders>
            <w:vAlign w:val="center"/>
          </w:tcPr>
          <w:p w14:paraId="39BB628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lastRenderedPageBreak/>
              <w:t>226,58</w:t>
            </w:r>
            <w:r>
              <w:rPr>
                <w:rFonts w:ascii="宋体" w:eastAsia="宋体" w:hAnsi="宋体" w:cs="宋体"/>
                <w:sz w:val="18"/>
                <w:szCs w:val="18"/>
              </w:rPr>
              <w:lastRenderedPageBreak/>
              <w:t>1,692.93</w:t>
            </w:r>
          </w:p>
        </w:tc>
        <w:tc>
          <w:tcPr>
            <w:tcW w:w="563" w:type="dxa"/>
            <w:tcBorders>
              <w:top w:val="single" w:sz="2" w:space="0" w:color="auto"/>
              <w:left w:val="single" w:sz="2" w:space="0" w:color="auto"/>
              <w:bottom w:val="single" w:sz="2" w:space="0" w:color="auto"/>
              <w:right w:val="single" w:sz="2" w:space="0" w:color="auto"/>
            </w:tcBorders>
            <w:vAlign w:val="center"/>
          </w:tcPr>
          <w:p w14:paraId="64C0921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lastRenderedPageBreak/>
              <w:t>13,624</w:t>
            </w:r>
            <w:r>
              <w:rPr>
                <w:rFonts w:ascii="宋体" w:eastAsia="宋体" w:hAnsi="宋体" w:cs="宋体"/>
                <w:sz w:val="18"/>
                <w:szCs w:val="18"/>
              </w:rPr>
              <w:lastRenderedPageBreak/>
              <w:t>,529,236.76</w:t>
            </w:r>
          </w:p>
        </w:tc>
      </w:tr>
      <w:tr w:rsidR="00242A3F" w14:paraId="18264CBB"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6B05DACF"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三、本期增减变动金额（减少以“－”号填列）</w:t>
            </w:r>
          </w:p>
        </w:tc>
        <w:tc>
          <w:tcPr>
            <w:tcW w:w="563" w:type="dxa"/>
            <w:tcBorders>
              <w:top w:val="single" w:sz="2" w:space="0" w:color="auto"/>
              <w:left w:val="single" w:sz="2" w:space="0" w:color="auto"/>
              <w:bottom w:val="single" w:sz="2" w:space="0" w:color="auto"/>
              <w:right w:val="single" w:sz="2" w:space="0" w:color="auto"/>
            </w:tcBorders>
            <w:vAlign w:val="center"/>
          </w:tcPr>
          <w:p w14:paraId="5AA81CC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7E65C9F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2203409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71D090C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694F128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38,574,853.87</w:t>
            </w:r>
          </w:p>
        </w:tc>
        <w:tc>
          <w:tcPr>
            <w:tcW w:w="563" w:type="dxa"/>
            <w:tcBorders>
              <w:top w:val="single" w:sz="2" w:space="0" w:color="auto"/>
              <w:left w:val="single" w:sz="2" w:space="0" w:color="auto"/>
              <w:bottom w:val="single" w:sz="2" w:space="0" w:color="auto"/>
              <w:right w:val="single" w:sz="2" w:space="0" w:color="auto"/>
            </w:tcBorders>
            <w:vAlign w:val="center"/>
          </w:tcPr>
          <w:p w14:paraId="1986EF8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689F0A9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126,998,333.00</w:t>
            </w:r>
          </w:p>
        </w:tc>
        <w:tc>
          <w:tcPr>
            <w:tcW w:w="563" w:type="dxa"/>
            <w:tcBorders>
              <w:top w:val="single" w:sz="2" w:space="0" w:color="auto"/>
              <w:left w:val="single" w:sz="2" w:space="0" w:color="auto"/>
              <w:bottom w:val="single" w:sz="2" w:space="0" w:color="auto"/>
              <w:right w:val="single" w:sz="2" w:space="0" w:color="auto"/>
            </w:tcBorders>
            <w:vAlign w:val="center"/>
          </w:tcPr>
          <w:p w14:paraId="386738A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6AF6003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7A722C3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09183BA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674,267,583.34</w:t>
            </w:r>
          </w:p>
        </w:tc>
        <w:tc>
          <w:tcPr>
            <w:tcW w:w="563" w:type="dxa"/>
            <w:tcBorders>
              <w:top w:val="single" w:sz="2" w:space="0" w:color="auto"/>
              <w:left w:val="single" w:sz="2" w:space="0" w:color="auto"/>
              <w:bottom w:val="single" w:sz="2" w:space="0" w:color="auto"/>
              <w:right w:val="single" w:sz="2" w:space="0" w:color="auto"/>
            </w:tcBorders>
            <w:vAlign w:val="center"/>
          </w:tcPr>
          <w:p w14:paraId="01B4B276"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C2F0EF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839,840,770.21</w:t>
            </w:r>
          </w:p>
        </w:tc>
        <w:tc>
          <w:tcPr>
            <w:tcW w:w="563" w:type="dxa"/>
            <w:tcBorders>
              <w:top w:val="single" w:sz="2" w:space="0" w:color="auto"/>
              <w:left w:val="single" w:sz="2" w:space="0" w:color="auto"/>
              <w:bottom w:val="single" w:sz="2" w:space="0" w:color="auto"/>
              <w:right w:val="single" w:sz="2" w:space="0" w:color="auto"/>
            </w:tcBorders>
            <w:vAlign w:val="center"/>
          </w:tcPr>
          <w:p w14:paraId="045DF91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-23,469,597.34</w:t>
            </w:r>
          </w:p>
        </w:tc>
        <w:tc>
          <w:tcPr>
            <w:tcW w:w="563" w:type="dxa"/>
            <w:tcBorders>
              <w:top w:val="single" w:sz="2" w:space="0" w:color="auto"/>
              <w:left w:val="single" w:sz="2" w:space="0" w:color="auto"/>
              <w:bottom w:val="single" w:sz="2" w:space="0" w:color="auto"/>
              <w:right w:val="single" w:sz="2" w:space="0" w:color="auto"/>
            </w:tcBorders>
            <w:vAlign w:val="center"/>
          </w:tcPr>
          <w:p w14:paraId="242AC72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816,371,172.87</w:t>
            </w:r>
          </w:p>
        </w:tc>
      </w:tr>
      <w:tr w:rsidR="00242A3F" w14:paraId="24948DC1"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105A6BA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（一）综合收益总额</w:t>
            </w:r>
          </w:p>
        </w:tc>
        <w:tc>
          <w:tcPr>
            <w:tcW w:w="563" w:type="dxa"/>
            <w:tcBorders>
              <w:top w:val="single" w:sz="2" w:space="0" w:color="auto"/>
              <w:left w:val="single" w:sz="2" w:space="0" w:color="auto"/>
              <w:bottom w:val="single" w:sz="2" w:space="0" w:color="auto"/>
              <w:right w:val="single" w:sz="2" w:space="0" w:color="auto"/>
            </w:tcBorders>
            <w:vAlign w:val="center"/>
          </w:tcPr>
          <w:p w14:paraId="77E12867"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3D7FAD8"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FBEFB05"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CB0E4C1"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9449634"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7433DC8"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9A5E2E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126,998,333.00</w:t>
            </w:r>
          </w:p>
        </w:tc>
        <w:tc>
          <w:tcPr>
            <w:tcW w:w="563" w:type="dxa"/>
            <w:tcBorders>
              <w:top w:val="single" w:sz="2" w:space="0" w:color="auto"/>
              <w:left w:val="single" w:sz="2" w:space="0" w:color="auto"/>
              <w:bottom w:val="single" w:sz="2" w:space="0" w:color="auto"/>
              <w:right w:val="single" w:sz="2" w:space="0" w:color="auto"/>
            </w:tcBorders>
            <w:vAlign w:val="center"/>
          </w:tcPr>
          <w:p w14:paraId="2BFF333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85D1A73"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6CC9A93"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252C95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872,550,956.27</w:t>
            </w:r>
          </w:p>
        </w:tc>
        <w:tc>
          <w:tcPr>
            <w:tcW w:w="563" w:type="dxa"/>
            <w:tcBorders>
              <w:top w:val="single" w:sz="2" w:space="0" w:color="auto"/>
              <w:left w:val="single" w:sz="2" w:space="0" w:color="auto"/>
              <w:bottom w:val="single" w:sz="2" w:space="0" w:color="auto"/>
              <w:right w:val="single" w:sz="2" w:space="0" w:color="auto"/>
            </w:tcBorders>
            <w:vAlign w:val="center"/>
          </w:tcPr>
          <w:p w14:paraId="0D035445"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3C494F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999,549,289.27</w:t>
            </w:r>
          </w:p>
        </w:tc>
        <w:tc>
          <w:tcPr>
            <w:tcW w:w="563" w:type="dxa"/>
            <w:tcBorders>
              <w:top w:val="single" w:sz="2" w:space="0" w:color="auto"/>
              <w:left w:val="single" w:sz="2" w:space="0" w:color="auto"/>
              <w:bottom w:val="single" w:sz="2" w:space="0" w:color="auto"/>
              <w:right w:val="single" w:sz="2" w:space="0" w:color="auto"/>
            </w:tcBorders>
            <w:vAlign w:val="center"/>
          </w:tcPr>
          <w:p w14:paraId="3794710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4,437,362.17</w:t>
            </w:r>
          </w:p>
        </w:tc>
        <w:tc>
          <w:tcPr>
            <w:tcW w:w="563" w:type="dxa"/>
            <w:tcBorders>
              <w:top w:val="single" w:sz="2" w:space="0" w:color="auto"/>
              <w:left w:val="single" w:sz="2" w:space="0" w:color="auto"/>
              <w:bottom w:val="single" w:sz="2" w:space="0" w:color="auto"/>
              <w:right w:val="single" w:sz="2" w:space="0" w:color="auto"/>
            </w:tcBorders>
            <w:vAlign w:val="center"/>
          </w:tcPr>
          <w:p w14:paraId="54C1A99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1,003,986,651.44</w:t>
            </w:r>
          </w:p>
        </w:tc>
      </w:tr>
      <w:tr w:rsidR="00242A3F" w14:paraId="31D300B2"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720EF4E9"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（二）所有者投入和减少资本</w:t>
            </w:r>
          </w:p>
        </w:tc>
        <w:tc>
          <w:tcPr>
            <w:tcW w:w="563" w:type="dxa"/>
            <w:tcBorders>
              <w:top w:val="single" w:sz="2" w:space="0" w:color="auto"/>
              <w:left w:val="single" w:sz="2" w:space="0" w:color="auto"/>
              <w:bottom w:val="single" w:sz="2" w:space="0" w:color="auto"/>
              <w:right w:val="single" w:sz="2" w:space="0" w:color="auto"/>
            </w:tcBorders>
            <w:vAlign w:val="center"/>
          </w:tcPr>
          <w:p w14:paraId="42D679A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3905711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20D0DB3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0775E47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50CA276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7657996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19A3DFB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3ECAB31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014669D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0557B5E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10E9188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595E1929"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9F823F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0F88F0F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1390B74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6809604C"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06CE7C77"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1．所有者投入的普通股</w:t>
            </w:r>
          </w:p>
        </w:tc>
        <w:tc>
          <w:tcPr>
            <w:tcW w:w="563" w:type="dxa"/>
            <w:tcBorders>
              <w:top w:val="single" w:sz="2" w:space="0" w:color="auto"/>
              <w:left w:val="single" w:sz="2" w:space="0" w:color="auto"/>
              <w:bottom w:val="single" w:sz="2" w:space="0" w:color="auto"/>
              <w:right w:val="single" w:sz="2" w:space="0" w:color="auto"/>
            </w:tcBorders>
            <w:vAlign w:val="center"/>
          </w:tcPr>
          <w:p w14:paraId="3A89A5D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4DACF7CF"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FABA8F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77D4991"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C7C310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3724617"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1F7CB0E"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A35A4BE"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6FDB988"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EC36C34"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A1AB98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E4CDB3E"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583B9F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7981BD26"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142502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4C125D91"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4AC0410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2．其他权益工具持有者投入资本</w:t>
            </w:r>
          </w:p>
        </w:tc>
        <w:tc>
          <w:tcPr>
            <w:tcW w:w="563" w:type="dxa"/>
            <w:tcBorders>
              <w:top w:val="single" w:sz="2" w:space="0" w:color="auto"/>
              <w:left w:val="single" w:sz="2" w:space="0" w:color="auto"/>
              <w:bottom w:val="single" w:sz="2" w:space="0" w:color="auto"/>
              <w:right w:val="single" w:sz="2" w:space="0" w:color="auto"/>
            </w:tcBorders>
            <w:vAlign w:val="center"/>
          </w:tcPr>
          <w:p w14:paraId="4C8C047C"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294D97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366C06F"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7F129E1"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9E0887D"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5E0DE88"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EC5C6F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46E0CF4"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CF3BAB7"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D4EE2A9"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65A419E"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F94042C"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C70C13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5CB00090"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712820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7D3355A1"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779C7185"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3．股份支付计入所有者权益的金额</w:t>
            </w:r>
          </w:p>
        </w:tc>
        <w:tc>
          <w:tcPr>
            <w:tcW w:w="563" w:type="dxa"/>
            <w:tcBorders>
              <w:top w:val="single" w:sz="2" w:space="0" w:color="auto"/>
              <w:left w:val="single" w:sz="2" w:space="0" w:color="auto"/>
              <w:bottom w:val="single" w:sz="2" w:space="0" w:color="auto"/>
              <w:right w:val="single" w:sz="2" w:space="0" w:color="auto"/>
            </w:tcBorders>
            <w:vAlign w:val="center"/>
          </w:tcPr>
          <w:p w14:paraId="47BBE018"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D90DE66"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9B0B531"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B23CCE0"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777906F"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0ECAAC0"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25F329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925609D"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9F84DFD"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5D4AC91"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AECFF5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10D273E"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0A73F8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0B3DEFC0"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2233EF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5C739421"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356901C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4．其他</w:t>
            </w:r>
          </w:p>
        </w:tc>
        <w:tc>
          <w:tcPr>
            <w:tcW w:w="563" w:type="dxa"/>
            <w:tcBorders>
              <w:top w:val="single" w:sz="2" w:space="0" w:color="auto"/>
              <w:left w:val="single" w:sz="2" w:space="0" w:color="auto"/>
              <w:bottom w:val="single" w:sz="2" w:space="0" w:color="auto"/>
              <w:right w:val="single" w:sz="2" w:space="0" w:color="auto"/>
            </w:tcBorders>
            <w:vAlign w:val="center"/>
          </w:tcPr>
          <w:p w14:paraId="187594D9"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1DBF7BC"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EBBDC43"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7FDBEA6"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C87A4A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0AC42C9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22EEED0E"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308E9E8"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8024F7C"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BB01899"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DAC632C"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96574A9"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43963E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58B9FC44"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20F9FD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7868C502"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5906A99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（三）利润分配</w:t>
            </w:r>
          </w:p>
        </w:tc>
        <w:tc>
          <w:tcPr>
            <w:tcW w:w="563" w:type="dxa"/>
            <w:tcBorders>
              <w:top w:val="single" w:sz="2" w:space="0" w:color="auto"/>
              <w:left w:val="single" w:sz="2" w:space="0" w:color="auto"/>
              <w:bottom w:val="single" w:sz="2" w:space="0" w:color="auto"/>
              <w:right w:val="single" w:sz="2" w:space="0" w:color="auto"/>
            </w:tcBorders>
            <w:vAlign w:val="center"/>
          </w:tcPr>
          <w:p w14:paraId="6FA55D3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35F548B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1DF3709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1F324D9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67D71DF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42A5D94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6F8D9AB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2675261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7743F2E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04C9CBD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4C9D441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-198,283,372.93</w:t>
            </w:r>
          </w:p>
        </w:tc>
        <w:tc>
          <w:tcPr>
            <w:tcW w:w="563" w:type="dxa"/>
            <w:tcBorders>
              <w:top w:val="single" w:sz="2" w:space="0" w:color="auto"/>
              <w:left w:val="single" w:sz="2" w:space="0" w:color="auto"/>
              <w:bottom w:val="single" w:sz="2" w:space="0" w:color="auto"/>
              <w:right w:val="single" w:sz="2" w:space="0" w:color="auto"/>
            </w:tcBorders>
            <w:vAlign w:val="center"/>
          </w:tcPr>
          <w:p w14:paraId="484998B8"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A74A26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-198,283,372.93</w:t>
            </w:r>
          </w:p>
        </w:tc>
        <w:tc>
          <w:tcPr>
            <w:tcW w:w="563" w:type="dxa"/>
            <w:tcBorders>
              <w:top w:val="single" w:sz="2" w:space="0" w:color="auto"/>
              <w:left w:val="single" w:sz="2" w:space="0" w:color="auto"/>
              <w:bottom w:val="single" w:sz="2" w:space="0" w:color="auto"/>
              <w:right w:val="single" w:sz="2" w:space="0" w:color="auto"/>
            </w:tcBorders>
            <w:vAlign w:val="center"/>
          </w:tcPr>
          <w:p w14:paraId="7788631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464FA48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-198,283,372.93</w:t>
            </w:r>
          </w:p>
        </w:tc>
      </w:tr>
      <w:tr w:rsidR="00242A3F" w14:paraId="66731F52"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665ACD5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1．提取盈余公积</w:t>
            </w:r>
          </w:p>
        </w:tc>
        <w:tc>
          <w:tcPr>
            <w:tcW w:w="563" w:type="dxa"/>
            <w:tcBorders>
              <w:top w:val="single" w:sz="2" w:space="0" w:color="auto"/>
              <w:left w:val="single" w:sz="2" w:space="0" w:color="auto"/>
              <w:bottom w:val="single" w:sz="2" w:space="0" w:color="auto"/>
              <w:right w:val="single" w:sz="2" w:space="0" w:color="auto"/>
            </w:tcBorders>
            <w:vAlign w:val="center"/>
          </w:tcPr>
          <w:p w14:paraId="448581DD"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0D3D8A5"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A2B1837"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24CF3DD"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D341EC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38CB82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8820C3C"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01C1FA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1F6486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7044FE0C"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1D2FE0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3668537F"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B57F9C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5915AABE"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F44335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0AE92971"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698570E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2．提取一般风险准备</w:t>
            </w:r>
          </w:p>
        </w:tc>
        <w:tc>
          <w:tcPr>
            <w:tcW w:w="563" w:type="dxa"/>
            <w:tcBorders>
              <w:top w:val="single" w:sz="2" w:space="0" w:color="auto"/>
              <w:left w:val="single" w:sz="2" w:space="0" w:color="auto"/>
              <w:bottom w:val="single" w:sz="2" w:space="0" w:color="auto"/>
              <w:right w:val="single" w:sz="2" w:space="0" w:color="auto"/>
            </w:tcBorders>
            <w:vAlign w:val="center"/>
          </w:tcPr>
          <w:p w14:paraId="3F48CE71"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724A94E"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47FF087"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B3B20B1"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662023C"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8FCB321"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170D213"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03821FC"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47C766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5D7D7B7"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47B5017"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9BC3636"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4785D6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68A42390"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BF541C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7EA3DE25"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2DE785B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3．对所有者（或股东）的分配</w:t>
            </w:r>
          </w:p>
        </w:tc>
        <w:tc>
          <w:tcPr>
            <w:tcW w:w="563" w:type="dxa"/>
            <w:tcBorders>
              <w:top w:val="single" w:sz="2" w:space="0" w:color="auto"/>
              <w:left w:val="single" w:sz="2" w:space="0" w:color="auto"/>
              <w:bottom w:val="single" w:sz="2" w:space="0" w:color="auto"/>
              <w:right w:val="single" w:sz="2" w:space="0" w:color="auto"/>
            </w:tcBorders>
            <w:vAlign w:val="center"/>
          </w:tcPr>
          <w:p w14:paraId="26021AD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9CBB37F"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6B1D45F"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F2D140E"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F674B3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8BDF0DF"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9CE7E24"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1CA10D5"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FF4887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324AD00"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10DBC6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-198,283,372.93</w:t>
            </w:r>
          </w:p>
        </w:tc>
        <w:tc>
          <w:tcPr>
            <w:tcW w:w="563" w:type="dxa"/>
            <w:tcBorders>
              <w:top w:val="single" w:sz="2" w:space="0" w:color="auto"/>
              <w:left w:val="single" w:sz="2" w:space="0" w:color="auto"/>
              <w:bottom w:val="single" w:sz="2" w:space="0" w:color="auto"/>
              <w:right w:val="single" w:sz="2" w:space="0" w:color="auto"/>
            </w:tcBorders>
            <w:vAlign w:val="center"/>
          </w:tcPr>
          <w:p w14:paraId="4702A339"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B3CA4B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-198,283,372.93</w:t>
            </w:r>
          </w:p>
        </w:tc>
        <w:tc>
          <w:tcPr>
            <w:tcW w:w="563" w:type="dxa"/>
            <w:tcBorders>
              <w:top w:val="single" w:sz="2" w:space="0" w:color="auto"/>
              <w:left w:val="single" w:sz="2" w:space="0" w:color="auto"/>
              <w:bottom w:val="single" w:sz="2" w:space="0" w:color="auto"/>
              <w:right w:val="single" w:sz="2" w:space="0" w:color="auto"/>
            </w:tcBorders>
            <w:vAlign w:val="center"/>
          </w:tcPr>
          <w:p w14:paraId="7086CBC0"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E43807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-198,283,372.93</w:t>
            </w:r>
          </w:p>
        </w:tc>
      </w:tr>
      <w:tr w:rsidR="00242A3F" w14:paraId="7960D75B"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6F8E22F5"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4．其他</w:t>
            </w:r>
          </w:p>
        </w:tc>
        <w:tc>
          <w:tcPr>
            <w:tcW w:w="563" w:type="dxa"/>
            <w:tcBorders>
              <w:top w:val="single" w:sz="2" w:space="0" w:color="auto"/>
              <w:left w:val="single" w:sz="2" w:space="0" w:color="auto"/>
              <w:bottom w:val="single" w:sz="2" w:space="0" w:color="auto"/>
              <w:right w:val="single" w:sz="2" w:space="0" w:color="auto"/>
            </w:tcBorders>
            <w:vAlign w:val="center"/>
          </w:tcPr>
          <w:p w14:paraId="3ADFF209"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C5525CD"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997FDD8"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6F20F2D"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F3D04A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2E8ED5C"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CE6C91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CBCB20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E074F9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9858750"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2A4BCA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4E68CDD"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BB6E29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421F6856"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9F28EE6" w14:textId="77777777" w:rsidR="00242A3F" w:rsidRDefault="00242A3F">
            <w:pPr>
              <w:spacing w:line="240" w:lineRule="exact"/>
              <w:jc w:val="right"/>
              <w:rPr>
                <w:rFonts w:ascii="宋体" w:eastAsia="宋体" w:hAnsi="宋体" w:cs="宋体"/>
                <w:sz w:val="18"/>
                <w:szCs w:val="18"/>
              </w:rPr>
            </w:pPr>
          </w:p>
        </w:tc>
      </w:tr>
      <w:tr w:rsidR="00242A3F" w14:paraId="23467522"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1332BB0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（四）所有者权益内部结转</w:t>
            </w:r>
          </w:p>
        </w:tc>
        <w:tc>
          <w:tcPr>
            <w:tcW w:w="563" w:type="dxa"/>
            <w:tcBorders>
              <w:top w:val="single" w:sz="2" w:space="0" w:color="auto"/>
              <w:left w:val="single" w:sz="2" w:space="0" w:color="auto"/>
              <w:bottom w:val="single" w:sz="2" w:space="0" w:color="auto"/>
              <w:right w:val="single" w:sz="2" w:space="0" w:color="auto"/>
            </w:tcBorders>
            <w:vAlign w:val="center"/>
          </w:tcPr>
          <w:p w14:paraId="1C3E479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1C4C9D2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4236D23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4C2A6B8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126C100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56B0C62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56AE6A3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7C2D5B4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7312AAF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2E34FA2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416C935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7D5D31C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B4C13A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309A146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220E8D1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6175616D"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6108566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1．资本公积转增资本（或股本）</w:t>
            </w:r>
          </w:p>
        </w:tc>
        <w:tc>
          <w:tcPr>
            <w:tcW w:w="563" w:type="dxa"/>
            <w:tcBorders>
              <w:top w:val="single" w:sz="2" w:space="0" w:color="auto"/>
              <w:left w:val="single" w:sz="2" w:space="0" w:color="auto"/>
              <w:bottom w:val="single" w:sz="2" w:space="0" w:color="auto"/>
              <w:right w:val="single" w:sz="2" w:space="0" w:color="auto"/>
            </w:tcBorders>
            <w:vAlign w:val="center"/>
          </w:tcPr>
          <w:p w14:paraId="17E82223"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F725555"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04075B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3F00301"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9B0394C"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892DCB8"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52A5CF4"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53CDBE1"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ACBF50C"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D848A93"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0C51299"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36778AF"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38DAA3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2CC7D540"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94CC6D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36D126FB"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6F277055"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lastRenderedPageBreak/>
              <w:t>2．盈余公积转增资本（或股本）</w:t>
            </w:r>
          </w:p>
        </w:tc>
        <w:tc>
          <w:tcPr>
            <w:tcW w:w="563" w:type="dxa"/>
            <w:tcBorders>
              <w:top w:val="single" w:sz="2" w:space="0" w:color="auto"/>
              <w:left w:val="single" w:sz="2" w:space="0" w:color="auto"/>
              <w:bottom w:val="single" w:sz="2" w:space="0" w:color="auto"/>
              <w:right w:val="single" w:sz="2" w:space="0" w:color="auto"/>
            </w:tcBorders>
            <w:vAlign w:val="center"/>
          </w:tcPr>
          <w:p w14:paraId="570D4FA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4B4E347"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A7FE413"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75D791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7FBD03C"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27055F4"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A9E4869"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54CA4A8"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855A9EF"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964F4B0"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10BECFD"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18F72DD"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73650A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29C1756E"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DC2D77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23C0BAE8"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10D145ED"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3．盈余公积弥补亏损</w:t>
            </w:r>
          </w:p>
        </w:tc>
        <w:tc>
          <w:tcPr>
            <w:tcW w:w="563" w:type="dxa"/>
            <w:tcBorders>
              <w:top w:val="single" w:sz="2" w:space="0" w:color="auto"/>
              <w:left w:val="single" w:sz="2" w:space="0" w:color="auto"/>
              <w:bottom w:val="single" w:sz="2" w:space="0" w:color="auto"/>
              <w:right w:val="single" w:sz="2" w:space="0" w:color="auto"/>
            </w:tcBorders>
            <w:vAlign w:val="center"/>
          </w:tcPr>
          <w:p w14:paraId="4774474D"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2E02346"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BB60726"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13D2B07"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2A8668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171878E"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B6A3604"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4A712B7"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885D976"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1F45BC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670FDC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7C4FFD4"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B9752D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3752C2E0"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D0AD60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3FBFEEBA"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33CF285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4．设定受益计划变动额结转留存收益</w:t>
            </w:r>
          </w:p>
        </w:tc>
        <w:tc>
          <w:tcPr>
            <w:tcW w:w="563" w:type="dxa"/>
            <w:tcBorders>
              <w:top w:val="single" w:sz="2" w:space="0" w:color="auto"/>
              <w:left w:val="single" w:sz="2" w:space="0" w:color="auto"/>
              <w:bottom w:val="single" w:sz="2" w:space="0" w:color="auto"/>
              <w:right w:val="single" w:sz="2" w:space="0" w:color="auto"/>
            </w:tcBorders>
            <w:vAlign w:val="center"/>
          </w:tcPr>
          <w:p w14:paraId="2D4AF463"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F8E3396"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D5DCF1D"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2DF92A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6091783"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5D7BB14"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030DAD7"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D482526"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3C601BF"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E3D9D47"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CC7A307"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1C63583"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BFFA0B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18C5097C"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A09A9B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0B3FB536"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41361FF9"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5．其他综合收益结转留存收益</w:t>
            </w:r>
          </w:p>
        </w:tc>
        <w:tc>
          <w:tcPr>
            <w:tcW w:w="563" w:type="dxa"/>
            <w:tcBorders>
              <w:top w:val="single" w:sz="2" w:space="0" w:color="auto"/>
              <w:left w:val="single" w:sz="2" w:space="0" w:color="auto"/>
              <w:bottom w:val="single" w:sz="2" w:space="0" w:color="auto"/>
              <w:right w:val="single" w:sz="2" w:space="0" w:color="auto"/>
            </w:tcBorders>
            <w:vAlign w:val="center"/>
          </w:tcPr>
          <w:p w14:paraId="54757B75"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A0E15D7"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968A6E1"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ED6F468"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76B1E7D"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37D59AE"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AE651DD"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0DF431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01E4903"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4E3C8A4"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194F92C"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B27CC4C"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0D56C1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46A1223F"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EABAE0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484BF86E"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26177F5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6．其他</w:t>
            </w:r>
          </w:p>
        </w:tc>
        <w:tc>
          <w:tcPr>
            <w:tcW w:w="563" w:type="dxa"/>
            <w:tcBorders>
              <w:top w:val="single" w:sz="2" w:space="0" w:color="auto"/>
              <w:left w:val="single" w:sz="2" w:space="0" w:color="auto"/>
              <w:bottom w:val="single" w:sz="2" w:space="0" w:color="auto"/>
              <w:right w:val="single" w:sz="2" w:space="0" w:color="auto"/>
            </w:tcBorders>
            <w:vAlign w:val="center"/>
          </w:tcPr>
          <w:p w14:paraId="6E7D9C60"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3E4F24E"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13075AC"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B1F3170"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6B84306"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5EFEC89"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05215D1"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81BC8C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CF2F3B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F7D1AA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D73A08E"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7E32A0C"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0D0EC9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1A12569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C8FEB8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5B6E74D3"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258671FF"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（五）专项储备</w:t>
            </w:r>
          </w:p>
        </w:tc>
        <w:tc>
          <w:tcPr>
            <w:tcW w:w="563" w:type="dxa"/>
            <w:tcBorders>
              <w:top w:val="single" w:sz="2" w:space="0" w:color="auto"/>
              <w:left w:val="single" w:sz="2" w:space="0" w:color="auto"/>
              <w:bottom w:val="single" w:sz="2" w:space="0" w:color="auto"/>
              <w:right w:val="single" w:sz="2" w:space="0" w:color="auto"/>
            </w:tcBorders>
            <w:vAlign w:val="center"/>
          </w:tcPr>
          <w:p w14:paraId="31D01BE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17CB45B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6C3E13F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24908AB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5826CAA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633839C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7F0DAFC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4B1E5F3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67383BC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7359A62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5148A2E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6A9E4551"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4D6269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36944E5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728E62B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27681755"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3784BB3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1．本期提取</w:t>
            </w:r>
          </w:p>
        </w:tc>
        <w:tc>
          <w:tcPr>
            <w:tcW w:w="563" w:type="dxa"/>
            <w:tcBorders>
              <w:top w:val="single" w:sz="2" w:space="0" w:color="auto"/>
              <w:left w:val="single" w:sz="2" w:space="0" w:color="auto"/>
              <w:bottom w:val="single" w:sz="2" w:space="0" w:color="auto"/>
              <w:right w:val="single" w:sz="2" w:space="0" w:color="auto"/>
            </w:tcBorders>
            <w:vAlign w:val="center"/>
          </w:tcPr>
          <w:p w14:paraId="7A0EEA6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94408F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2192D45"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AEA90B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3BEEF2F"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EEAC015"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ED7AF94"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377CBAF"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5CDC96D"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2B50DB4"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6DB6139"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92D8F56"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3E0C8F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318A3C5E"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F3AA21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2D1F13A1"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5F53D159"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2．本期使用</w:t>
            </w:r>
          </w:p>
        </w:tc>
        <w:tc>
          <w:tcPr>
            <w:tcW w:w="563" w:type="dxa"/>
            <w:tcBorders>
              <w:top w:val="single" w:sz="2" w:space="0" w:color="auto"/>
              <w:left w:val="single" w:sz="2" w:space="0" w:color="auto"/>
              <w:bottom w:val="single" w:sz="2" w:space="0" w:color="auto"/>
              <w:right w:val="single" w:sz="2" w:space="0" w:color="auto"/>
            </w:tcBorders>
            <w:vAlign w:val="center"/>
          </w:tcPr>
          <w:p w14:paraId="2D932963"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1A77D95"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1895C9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DB23E83"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A150045"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2B81C9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C2E0900"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D1C22A8"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B6A892E"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11D972E"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73DA817"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3662EE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221543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03A99496"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BB5EBA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1178CFAB"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1C40E1C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（六）其他</w:t>
            </w:r>
          </w:p>
        </w:tc>
        <w:tc>
          <w:tcPr>
            <w:tcW w:w="563" w:type="dxa"/>
            <w:tcBorders>
              <w:top w:val="single" w:sz="2" w:space="0" w:color="auto"/>
              <w:left w:val="single" w:sz="2" w:space="0" w:color="auto"/>
              <w:bottom w:val="single" w:sz="2" w:space="0" w:color="auto"/>
              <w:right w:val="single" w:sz="2" w:space="0" w:color="auto"/>
            </w:tcBorders>
            <w:vAlign w:val="center"/>
          </w:tcPr>
          <w:p w14:paraId="0022646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272F72C"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F812375"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83A2AE1"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A8BB86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38,574,853.87</w:t>
            </w:r>
          </w:p>
        </w:tc>
        <w:tc>
          <w:tcPr>
            <w:tcW w:w="563" w:type="dxa"/>
            <w:tcBorders>
              <w:top w:val="single" w:sz="2" w:space="0" w:color="auto"/>
              <w:left w:val="single" w:sz="2" w:space="0" w:color="auto"/>
              <w:bottom w:val="single" w:sz="2" w:space="0" w:color="auto"/>
              <w:right w:val="single" w:sz="2" w:space="0" w:color="auto"/>
            </w:tcBorders>
            <w:vAlign w:val="center"/>
          </w:tcPr>
          <w:p w14:paraId="3D2D356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A65C9C5"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DFA43E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50B3396"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9C6A5FC"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4DA79A1"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C790175"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939DBF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38,574,853.87</w:t>
            </w:r>
          </w:p>
        </w:tc>
        <w:tc>
          <w:tcPr>
            <w:tcW w:w="563" w:type="dxa"/>
            <w:tcBorders>
              <w:top w:val="single" w:sz="2" w:space="0" w:color="auto"/>
              <w:left w:val="single" w:sz="2" w:space="0" w:color="auto"/>
              <w:bottom w:val="single" w:sz="2" w:space="0" w:color="auto"/>
              <w:right w:val="single" w:sz="2" w:space="0" w:color="auto"/>
            </w:tcBorders>
            <w:vAlign w:val="center"/>
          </w:tcPr>
          <w:p w14:paraId="4BB8735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-27,906,959.51</w:t>
            </w:r>
          </w:p>
        </w:tc>
        <w:tc>
          <w:tcPr>
            <w:tcW w:w="563" w:type="dxa"/>
            <w:tcBorders>
              <w:top w:val="single" w:sz="2" w:space="0" w:color="auto"/>
              <w:left w:val="single" w:sz="2" w:space="0" w:color="auto"/>
              <w:bottom w:val="single" w:sz="2" w:space="0" w:color="auto"/>
              <w:right w:val="single" w:sz="2" w:space="0" w:color="auto"/>
            </w:tcBorders>
            <w:vAlign w:val="center"/>
          </w:tcPr>
          <w:p w14:paraId="7E2CA31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10,667,894.36</w:t>
            </w:r>
          </w:p>
        </w:tc>
      </w:tr>
      <w:tr w:rsidR="00242A3F" w14:paraId="027CA28F"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62C39CC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四、本期期末余额</w:t>
            </w:r>
          </w:p>
        </w:tc>
        <w:tc>
          <w:tcPr>
            <w:tcW w:w="563" w:type="dxa"/>
            <w:tcBorders>
              <w:top w:val="single" w:sz="2" w:space="0" w:color="auto"/>
              <w:left w:val="single" w:sz="2" w:space="0" w:color="auto"/>
              <w:bottom w:val="single" w:sz="2" w:space="0" w:color="auto"/>
              <w:right w:val="single" w:sz="2" w:space="0" w:color="auto"/>
            </w:tcBorders>
            <w:vAlign w:val="center"/>
          </w:tcPr>
          <w:p w14:paraId="056246F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1,202,501,992.00</w:t>
            </w:r>
          </w:p>
        </w:tc>
        <w:tc>
          <w:tcPr>
            <w:tcW w:w="563" w:type="dxa"/>
            <w:tcBorders>
              <w:top w:val="single" w:sz="2" w:space="0" w:color="auto"/>
              <w:left w:val="single" w:sz="2" w:space="0" w:color="auto"/>
              <w:bottom w:val="single" w:sz="2" w:space="0" w:color="auto"/>
              <w:right w:val="single" w:sz="2" w:space="0" w:color="auto"/>
            </w:tcBorders>
            <w:vAlign w:val="center"/>
          </w:tcPr>
          <w:p w14:paraId="26499FA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717E209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0EB5C5D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6E73490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3,989,353,790.40</w:t>
            </w:r>
          </w:p>
        </w:tc>
        <w:tc>
          <w:tcPr>
            <w:tcW w:w="563" w:type="dxa"/>
            <w:tcBorders>
              <w:top w:val="single" w:sz="2" w:space="0" w:color="auto"/>
              <w:left w:val="single" w:sz="2" w:space="0" w:color="auto"/>
              <w:bottom w:val="single" w:sz="2" w:space="0" w:color="auto"/>
              <w:right w:val="single" w:sz="2" w:space="0" w:color="auto"/>
            </w:tcBorders>
            <w:vAlign w:val="center"/>
          </w:tcPr>
          <w:p w14:paraId="57C58AC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236,625,962.00</w:t>
            </w:r>
          </w:p>
        </w:tc>
        <w:tc>
          <w:tcPr>
            <w:tcW w:w="563" w:type="dxa"/>
            <w:tcBorders>
              <w:top w:val="single" w:sz="2" w:space="0" w:color="auto"/>
              <w:left w:val="single" w:sz="2" w:space="0" w:color="auto"/>
              <w:bottom w:val="single" w:sz="2" w:space="0" w:color="auto"/>
              <w:right w:val="single" w:sz="2" w:space="0" w:color="auto"/>
            </w:tcBorders>
            <w:vAlign w:val="center"/>
          </w:tcPr>
          <w:p w14:paraId="5069CA3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242,008,889.85</w:t>
            </w:r>
          </w:p>
        </w:tc>
        <w:tc>
          <w:tcPr>
            <w:tcW w:w="563" w:type="dxa"/>
            <w:tcBorders>
              <w:top w:val="single" w:sz="2" w:space="0" w:color="auto"/>
              <w:left w:val="single" w:sz="2" w:space="0" w:color="auto"/>
              <w:bottom w:val="single" w:sz="2" w:space="0" w:color="auto"/>
              <w:right w:val="single" w:sz="2" w:space="0" w:color="auto"/>
            </w:tcBorders>
            <w:vAlign w:val="center"/>
          </w:tcPr>
          <w:p w14:paraId="058046C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2526FD4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663,843,379.04</w:t>
            </w:r>
          </w:p>
        </w:tc>
        <w:tc>
          <w:tcPr>
            <w:tcW w:w="563" w:type="dxa"/>
            <w:tcBorders>
              <w:top w:val="single" w:sz="2" w:space="0" w:color="auto"/>
              <w:left w:val="single" w:sz="2" w:space="0" w:color="auto"/>
              <w:bottom w:val="single" w:sz="2" w:space="0" w:color="auto"/>
              <w:right w:val="single" w:sz="2" w:space="0" w:color="auto"/>
            </w:tcBorders>
            <w:vAlign w:val="center"/>
          </w:tcPr>
          <w:p w14:paraId="63CE87B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563" w:type="dxa"/>
            <w:tcBorders>
              <w:top w:val="single" w:sz="2" w:space="0" w:color="auto"/>
              <w:left w:val="single" w:sz="2" w:space="0" w:color="auto"/>
              <w:bottom w:val="single" w:sz="2" w:space="0" w:color="auto"/>
              <w:right w:val="single" w:sz="2" w:space="0" w:color="auto"/>
            </w:tcBorders>
            <w:vAlign w:val="center"/>
          </w:tcPr>
          <w:p w14:paraId="0539874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8,376,706,224.75</w:t>
            </w:r>
          </w:p>
        </w:tc>
        <w:tc>
          <w:tcPr>
            <w:tcW w:w="563" w:type="dxa"/>
            <w:tcBorders>
              <w:top w:val="single" w:sz="2" w:space="0" w:color="auto"/>
              <w:left w:val="single" w:sz="2" w:space="0" w:color="auto"/>
              <w:bottom w:val="single" w:sz="2" w:space="0" w:color="auto"/>
              <w:right w:val="single" w:sz="2" w:space="0" w:color="auto"/>
            </w:tcBorders>
            <w:vAlign w:val="center"/>
          </w:tcPr>
          <w:p w14:paraId="0B072B5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D16C18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14,237,788,314.04</w:t>
            </w:r>
          </w:p>
        </w:tc>
        <w:tc>
          <w:tcPr>
            <w:tcW w:w="563" w:type="dxa"/>
            <w:tcBorders>
              <w:top w:val="single" w:sz="2" w:space="0" w:color="auto"/>
              <w:left w:val="single" w:sz="2" w:space="0" w:color="auto"/>
              <w:bottom w:val="single" w:sz="2" w:space="0" w:color="auto"/>
              <w:right w:val="single" w:sz="2" w:space="0" w:color="auto"/>
            </w:tcBorders>
            <w:vAlign w:val="center"/>
          </w:tcPr>
          <w:p w14:paraId="5D0B743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203,112,095.59</w:t>
            </w:r>
          </w:p>
        </w:tc>
        <w:tc>
          <w:tcPr>
            <w:tcW w:w="563" w:type="dxa"/>
            <w:tcBorders>
              <w:top w:val="single" w:sz="2" w:space="0" w:color="auto"/>
              <w:left w:val="single" w:sz="2" w:space="0" w:color="auto"/>
              <w:bottom w:val="single" w:sz="2" w:space="0" w:color="auto"/>
              <w:right w:val="single" w:sz="2" w:space="0" w:color="auto"/>
            </w:tcBorders>
            <w:vAlign w:val="center"/>
          </w:tcPr>
          <w:p w14:paraId="1B756A5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14,440,900,409.63</w:t>
            </w:r>
          </w:p>
        </w:tc>
      </w:tr>
    </w:tbl>
    <w:p w14:paraId="02750877"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上年金额</w:t>
      </w:r>
    </w:p>
    <w:p w14:paraId="5ED27FC5"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198"/>
        <w:gridCol w:w="562"/>
        <w:gridCol w:w="562"/>
        <w:gridCol w:w="562"/>
        <w:gridCol w:w="562"/>
        <w:gridCol w:w="563"/>
        <w:gridCol w:w="563"/>
        <w:gridCol w:w="563"/>
        <w:gridCol w:w="563"/>
        <w:gridCol w:w="563"/>
        <w:gridCol w:w="563"/>
        <w:gridCol w:w="563"/>
        <w:gridCol w:w="563"/>
        <w:gridCol w:w="563"/>
        <w:gridCol w:w="563"/>
        <w:gridCol w:w="563"/>
      </w:tblGrid>
      <w:tr w:rsidR="00242A3F" w14:paraId="47FCDBBB" w14:textId="77777777">
        <w:trPr>
          <w:trHeight w:val="240"/>
        </w:trPr>
        <w:tc>
          <w:tcPr>
            <w:tcW w:w="120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C7C7E6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8439" w:type="dxa"/>
            <w:gridSpan w:val="15"/>
            <w:tcBorders>
              <w:top w:val="single" w:sz="2" w:space="0" w:color="auto"/>
              <w:left w:val="single" w:sz="2" w:space="0" w:color="auto"/>
              <w:bottom w:val="single" w:sz="2" w:space="0" w:color="auto"/>
              <w:right w:val="single" w:sz="2" w:space="0" w:color="auto"/>
            </w:tcBorders>
            <w:shd w:val="clear" w:color="auto" w:fill="D3D3D3"/>
            <w:vAlign w:val="center"/>
          </w:tcPr>
          <w:p w14:paraId="5F0B1A4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2022年半年度</w:t>
            </w:r>
          </w:p>
        </w:tc>
      </w:tr>
      <w:tr w:rsidR="00242A3F" w14:paraId="2A614C2D" w14:textId="77777777">
        <w:trPr>
          <w:trHeight w:val="240"/>
        </w:trPr>
        <w:tc>
          <w:tcPr>
            <w:tcW w:w="1200"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A867404" w14:textId="77777777" w:rsidR="00242A3F" w:rsidRDefault="00242A3F"/>
        </w:tc>
        <w:tc>
          <w:tcPr>
            <w:tcW w:w="7314" w:type="dxa"/>
            <w:gridSpan w:val="13"/>
            <w:tcBorders>
              <w:top w:val="single" w:sz="2" w:space="0" w:color="auto"/>
              <w:left w:val="single" w:sz="2" w:space="0" w:color="auto"/>
              <w:bottom w:val="single" w:sz="2" w:space="0" w:color="auto"/>
              <w:right w:val="single" w:sz="2" w:space="0" w:color="auto"/>
            </w:tcBorders>
            <w:shd w:val="clear" w:color="auto" w:fill="D3D3D3"/>
            <w:vAlign w:val="center"/>
          </w:tcPr>
          <w:p w14:paraId="231DAA8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归属于母公司所有者权益</w:t>
            </w:r>
          </w:p>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424A8A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少数股东权益</w:t>
            </w:r>
          </w:p>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D6803A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所有者权益合计</w:t>
            </w:r>
          </w:p>
        </w:tc>
      </w:tr>
      <w:tr w:rsidR="00242A3F" w14:paraId="67054020" w14:textId="77777777">
        <w:trPr>
          <w:trHeight w:val="240"/>
        </w:trPr>
        <w:tc>
          <w:tcPr>
            <w:tcW w:w="1200"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1B435C2" w14:textId="77777777" w:rsidR="00242A3F" w:rsidRDefault="00242A3F"/>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97F446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股本</w:t>
            </w:r>
          </w:p>
        </w:tc>
        <w:tc>
          <w:tcPr>
            <w:tcW w:w="1688"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126FA65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其他权益工具</w:t>
            </w:r>
          </w:p>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04D34A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资本公积</w:t>
            </w:r>
          </w:p>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CEA4E8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减：库存股</w:t>
            </w:r>
          </w:p>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3D352A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其他综合收益</w:t>
            </w:r>
          </w:p>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D17BB8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专项储备</w:t>
            </w:r>
          </w:p>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282B7A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盈余公积</w:t>
            </w:r>
          </w:p>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BCBB08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一般风险准备</w:t>
            </w:r>
          </w:p>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03FC30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未分配利润</w:t>
            </w:r>
          </w:p>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9298C8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w:t>
            </w:r>
          </w:p>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A00FE9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小计</w:t>
            </w:r>
          </w:p>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333F67E" w14:textId="77777777" w:rsidR="00242A3F" w:rsidRDefault="00242A3F"/>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0B84217C" w14:textId="77777777" w:rsidR="00242A3F" w:rsidRDefault="00242A3F"/>
        </w:tc>
      </w:tr>
      <w:tr w:rsidR="00242A3F" w14:paraId="7CF68763" w14:textId="77777777">
        <w:trPr>
          <w:trHeight w:val="240"/>
        </w:trPr>
        <w:tc>
          <w:tcPr>
            <w:tcW w:w="1200"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F7A00AA" w14:textId="77777777" w:rsidR="00242A3F" w:rsidRDefault="00242A3F"/>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167848F6" w14:textId="77777777" w:rsidR="00242A3F" w:rsidRDefault="00242A3F"/>
        </w:tc>
        <w:tc>
          <w:tcPr>
            <w:tcW w:w="563" w:type="dxa"/>
            <w:tcBorders>
              <w:top w:val="single" w:sz="2" w:space="0" w:color="auto"/>
              <w:left w:val="single" w:sz="2" w:space="0" w:color="auto"/>
              <w:bottom w:val="single" w:sz="2" w:space="0" w:color="auto"/>
              <w:right w:val="single" w:sz="2" w:space="0" w:color="auto"/>
            </w:tcBorders>
            <w:shd w:val="clear" w:color="auto" w:fill="D3D3D3"/>
            <w:vAlign w:val="center"/>
          </w:tcPr>
          <w:p w14:paraId="1F93B89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优先股</w:t>
            </w:r>
          </w:p>
        </w:tc>
        <w:tc>
          <w:tcPr>
            <w:tcW w:w="563" w:type="dxa"/>
            <w:tcBorders>
              <w:top w:val="single" w:sz="2" w:space="0" w:color="auto"/>
              <w:left w:val="single" w:sz="2" w:space="0" w:color="auto"/>
              <w:bottom w:val="single" w:sz="2" w:space="0" w:color="auto"/>
              <w:right w:val="single" w:sz="2" w:space="0" w:color="auto"/>
            </w:tcBorders>
            <w:shd w:val="clear" w:color="auto" w:fill="D3D3D3"/>
            <w:vAlign w:val="center"/>
          </w:tcPr>
          <w:p w14:paraId="011E688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永续债</w:t>
            </w:r>
          </w:p>
        </w:tc>
        <w:tc>
          <w:tcPr>
            <w:tcW w:w="563" w:type="dxa"/>
            <w:tcBorders>
              <w:top w:val="single" w:sz="2" w:space="0" w:color="auto"/>
              <w:left w:val="single" w:sz="2" w:space="0" w:color="auto"/>
              <w:bottom w:val="single" w:sz="2" w:space="0" w:color="auto"/>
              <w:right w:val="single" w:sz="2" w:space="0" w:color="auto"/>
            </w:tcBorders>
            <w:shd w:val="clear" w:color="auto" w:fill="D3D3D3"/>
            <w:vAlign w:val="center"/>
          </w:tcPr>
          <w:p w14:paraId="069CE8C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w:t>
            </w:r>
          </w:p>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C9BA736" w14:textId="77777777" w:rsidR="00242A3F" w:rsidRDefault="00242A3F"/>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0A6AA46F" w14:textId="77777777" w:rsidR="00242A3F" w:rsidRDefault="00242A3F"/>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832FA6F" w14:textId="77777777" w:rsidR="00242A3F" w:rsidRDefault="00242A3F"/>
        </w:tc>
        <w:tc>
          <w:tcPr>
            <w:tcW w:w="563" w:type="dxa"/>
            <w:vMerge/>
            <w:tcBorders>
              <w:top w:val="single" w:sz="2" w:space="0" w:color="auto"/>
              <w:left w:val="single" w:sz="2" w:space="0" w:color="auto"/>
              <w:bottom w:val="single" w:sz="2" w:space="0" w:color="auto"/>
              <w:right w:val="single" w:sz="2" w:space="0" w:color="auto"/>
            </w:tcBorders>
            <w:vAlign w:val="center"/>
          </w:tcPr>
          <w:p w14:paraId="16BE5270" w14:textId="77777777" w:rsidR="00242A3F" w:rsidRDefault="00242A3F"/>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1E6D4B8F" w14:textId="77777777" w:rsidR="00242A3F" w:rsidRDefault="00242A3F"/>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1F8819E" w14:textId="77777777" w:rsidR="00242A3F" w:rsidRDefault="00242A3F"/>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15916DFB" w14:textId="77777777" w:rsidR="00242A3F" w:rsidRDefault="00242A3F"/>
        </w:tc>
        <w:tc>
          <w:tcPr>
            <w:tcW w:w="563" w:type="dxa"/>
            <w:vMerge/>
            <w:tcBorders>
              <w:top w:val="single" w:sz="2" w:space="0" w:color="auto"/>
              <w:left w:val="single" w:sz="2" w:space="0" w:color="auto"/>
              <w:bottom w:val="single" w:sz="2" w:space="0" w:color="auto"/>
              <w:right w:val="single" w:sz="2" w:space="0" w:color="auto"/>
            </w:tcBorders>
            <w:vAlign w:val="center"/>
          </w:tcPr>
          <w:p w14:paraId="0734F906" w14:textId="77777777" w:rsidR="00242A3F" w:rsidRDefault="00242A3F"/>
        </w:tc>
        <w:tc>
          <w:tcPr>
            <w:tcW w:w="563" w:type="dxa"/>
            <w:vMerge/>
            <w:tcBorders>
              <w:top w:val="single" w:sz="2" w:space="0" w:color="auto"/>
              <w:left w:val="single" w:sz="2" w:space="0" w:color="auto"/>
              <w:bottom w:val="single" w:sz="2" w:space="0" w:color="auto"/>
              <w:right w:val="single" w:sz="2" w:space="0" w:color="auto"/>
            </w:tcBorders>
            <w:vAlign w:val="center"/>
          </w:tcPr>
          <w:p w14:paraId="16420F8F" w14:textId="77777777" w:rsidR="00242A3F" w:rsidRDefault="00242A3F"/>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F5B9326" w14:textId="77777777" w:rsidR="00242A3F" w:rsidRDefault="00242A3F"/>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7290D77" w14:textId="77777777" w:rsidR="00242A3F" w:rsidRDefault="00242A3F"/>
        </w:tc>
      </w:tr>
      <w:tr w:rsidR="00242A3F" w14:paraId="23351BE1"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18B4D63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一、上年期末余额</w:t>
            </w:r>
          </w:p>
        </w:tc>
        <w:tc>
          <w:tcPr>
            <w:tcW w:w="563" w:type="dxa"/>
            <w:tcBorders>
              <w:top w:val="single" w:sz="2" w:space="0" w:color="auto"/>
              <w:left w:val="single" w:sz="2" w:space="0" w:color="auto"/>
              <w:bottom w:val="single" w:sz="2" w:space="0" w:color="auto"/>
              <w:right w:val="single" w:sz="2" w:space="0" w:color="auto"/>
            </w:tcBorders>
            <w:vAlign w:val="center"/>
          </w:tcPr>
          <w:p w14:paraId="6C8B533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1,143,438,492.00</w:t>
            </w:r>
          </w:p>
        </w:tc>
        <w:tc>
          <w:tcPr>
            <w:tcW w:w="563" w:type="dxa"/>
            <w:tcBorders>
              <w:top w:val="single" w:sz="2" w:space="0" w:color="auto"/>
              <w:left w:val="single" w:sz="2" w:space="0" w:color="auto"/>
              <w:bottom w:val="single" w:sz="2" w:space="0" w:color="auto"/>
              <w:right w:val="single" w:sz="2" w:space="0" w:color="auto"/>
            </w:tcBorders>
            <w:vAlign w:val="center"/>
          </w:tcPr>
          <w:p w14:paraId="38059278"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8D0E5B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109EC23"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4B4ACD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2,924,951,844.93</w:t>
            </w:r>
          </w:p>
        </w:tc>
        <w:tc>
          <w:tcPr>
            <w:tcW w:w="563" w:type="dxa"/>
            <w:tcBorders>
              <w:top w:val="single" w:sz="2" w:space="0" w:color="auto"/>
              <w:left w:val="single" w:sz="2" w:space="0" w:color="auto"/>
              <w:bottom w:val="single" w:sz="2" w:space="0" w:color="auto"/>
              <w:right w:val="single" w:sz="2" w:space="0" w:color="auto"/>
            </w:tcBorders>
            <w:vAlign w:val="center"/>
          </w:tcPr>
          <w:p w14:paraId="6257A1C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186,441,914.48</w:t>
            </w:r>
          </w:p>
        </w:tc>
        <w:tc>
          <w:tcPr>
            <w:tcW w:w="563" w:type="dxa"/>
            <w:tcBorders>
              <w:top w:val="single" w:sz="2" w:space="0" w:color="auto"/>
              <w:left w:val="single" w:sz="2" w:space="0" w:color="auto"/>
              <w:bottom w:val="single" w:sz="2" w:space="0" w:color="auto"/>
              <w:right w:val="single" w:sz="2" w:space="0" w:color="auto"/>
            </w:tcBorders>
            <w:vAlign w:val="center"/>
          </w:tcPr>
          <w:p w14:paraId="56E70C5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-229,774,189.10</w:t>
            </w:r>
          </w:p>
        </w:tc>
        <w:tc>
          <w:tcPr>
            <w:tcW w:w="563" w:type="dxa"/>
            <w:tcBorders>
              <w:top w:val="single" w:sz="2" w:space="0" w:color="auto"/>
              <w:left w:val="single" w:sz="2" w:space="0" w:color="auto"/>
              <w:bottom w:val="single" w:sz="2" w:space="0" w:color="auto"/>
              <w:right w:val="single" w:sz="2" w:space="0" w:color="auto"/>
            </w:tcBorders>
            <w:vAlign w:val="center"/>
          </w:tcPr>
          <w:p w14:paraId="78D046E7"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93D170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598,543,176.63</w:t>
            </w:r>
          </w:p>
        </w:tc>
        <w:tc>
          <w:tcPr>
            <w:tcW w:w="563" w:type="dxa"/>
            <w:tcBorders>
              <w:top w:val="single" w:sz="2" w:space="0" w:color="auto"/>
              <w:left w:val="single" w:sz="2" w:space="0" w:color="auto"/>
              <w:bottom w:val="single" w:sz="2" w:space="0" w:color="auto"/>
              <w:right w:val="single" w:sz="2" w:space="0" w:color="auto"/>
            </w:tcBorders>
            <w:vAlign w:val="center"/>
          </w:tcPr>
          <w:p w14:paraId="67AA8020"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302382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6,348,179,336.72</w:t>
            </w:r>
          </w:p>
        </w:tc>
        <w:tc>
          <w:tcPr>
            <w:tcW w:w="563" w:type="dxa"/>
            <w:tcBorders>
              <w:top w:val="single" w:sz="2" w:space="0" w:color="auto"/>
              <w:left w:val="single" w:sz="2" w:space="0" w:color="auto"/>
              <w:bottom w:val="single" w:sz="2" w:space="0" w:color="auto"/>
              <w:right w:val="single" w:sz="2" w:space="0" w:color="auto"/>
            </w:tcBorders>
            <w:vAlign w:val="center"/>
          </w:tcPr>
          <w:p w14:paraId="572FD7B3"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172D11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10,598,896,746.70</w:t>
            </w:r>
          </w:p>
        </w:tc>
        <w:tc>
          <w:tcPr>
            <w:tcW w:w="563" w:type="dxa"/>
            <w:tcBorders>
              <w:top w:val="single" w:sz="2" w:space="0" w:color="auto"/>
              <w:left w:val="single" w:sz="2" w:space="0" w:color="auto"/>
              <w:bottom w:val="single" w:sz="2" w:space="0" w:color="auto"/>
              <w:right w:val="single" w:sz="2" w:space="0" w:color="auto"/>
            </w:tcBorders>
            <w:vAlign w:val="center"/>
          </w:tcPr>
          <w:p w14:paraId="0CCBF16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214,393,044.14</w:t>
            </w:r>
          </w:p>
        </w:tc>
        <w:tc>
          <w:tcPr>
            <w:tcW w:w="563" w:type="dxa"/>
            <w:tcBorders>
              <w:top w:val="single" w:sz="2" w:space="0" w:color="auto"/>
              <w:left w:val="single" w:sz="2" w:space="0" w:color="auto"/>
              <w:bottom w:val="single" w:sz="2" w:space="0" w:color="auto"/>
              <w:right w:val="single" w:sz="2" w:space="0" w:color="auto"/>
            </w:tcBorders>
            <w:vAlign w:val="center"/>
          </w:tcPr>
          <w:p w14:paraId="06F940B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10,813,289,790.84</w:t>
            </w:r>
          </w:p>
        </w:tc>
      </w:tr>
      <w:tr w:rsidR="00242A3F" w14:paraId="5CA2D544"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477B4754"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加：会计政策变更</w:t>
            </w:r>
          </w:p>
        </w:tc>
        <w:tc>
          <w:tcPr>
            <w:tcW w:w="563" w:type="dxa"/>
            <w:tcBorders>
              <w:top w:val="single" w:sz="2" w:space="0" w:color="auto"/>
              <w:left w:val="single" w:sz="2" w:space="0" w:color="auto"/>
              <w:bottom w:val="single" w:sz="2" w:space="0" w:color="auto"/>
              <w:right w:val="single" w:sz="2" w:space="0" w:color="auto"/>
            </w:tcBorders>
            <w:vAlign w:val="center"/>
          </w:tcPr>
          <w:p w14:paraId="5F6C2B05"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3BB3FEC"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1902A28"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2AE302D"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F7AFA8E"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BEAC2A5"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83A2275"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948DFB5"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BBB10AD"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27B823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73FF2E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B56E0E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EFF25AF"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D5578A6"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3025C7D" w14:textId="77777777" w:rsidR="00242A3F" w:rsidRDefault="00242A3F">
            <w:pPr>
              <w:spacing w:line="240" w:lineRule="exact"/>
              <w:jc w:val="right"/>
              <w:rPr>
                <w:rFonts w:ascii="宋体" w:eastAsia="宋体" w:hAnsi="宋体" w:cs="宋体"/>
                <w:sz w:val="18"/>
                <w:szCs w:val="18"/>
              </w:rPr>
            </w:pPr>
          </w:p>
        </w:tc>
      </w:tr>
      <w:tr w:rsidR="00242A3F" w14:paraId="7F908430"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6DDC71D5"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前期差错更正</w:t>
            </w:r>
          </w:p>
        </w:tc>
        <w:tc>
          <w:tcPr>
            <w:tcW w:w="563" w:type="dxa"/>
            <w:tcBorders>
              <w:top w:val="single" w:sz="2" w:space="0" w:color="auto"/>
              <w:left w:val="single" w:sz="2" w:space="0" w:color="auto"/>
              <w:bottom w:val="single" w:sz="2" w:space="0" w:color="auto"/>
              <w:right w:val="single" w:sz="2" w:space="0" w:color="auto"/>
            </w:tcBorders>
            <w:vAlign w:val="center"/>
          </w:tcPr>
          <w:p w14:paraId="3D07FA4E"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61A5AF9"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C20FE16"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8C0871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D0BED0E"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D91E82F"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1853276"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DED952F"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E810E61"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811851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32AB13E"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7DE9015"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04A598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F58AEEF"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83BF772" w14:textId="77777777" w:rsidR="00242A3F" w:rsidRDefault="00242A3F">
            <w:pPr>
              <w:spacing w:line="240" w:lineRule="exact"/>
              <w:jc w:val="right"/>
              <w:rPr>
                <w:rFonts w:ascii="宋体" w:eastAsia="宋体" w:hAnsi="宋体" w:cs="宋体"/>
                <w:sz w:val="18"/>
                <w:szCs w:val="18"/>
              </w:rPr>
            </w:pPr>
          </w:p>
        </w:tc>
      </w:tr>
      <w:tr w:rsidR="00242A3F" w14:paraId="1CEB7FC5"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662C12FB"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lastRenderedPageBreak/>
              <w:t>同一控制下企业合并</w:t>
            </w:r>
          </w:p>
        </w:tc>
        <w:tc>
          <w:tcPr>
            <w:tcW w:w="563" w:type="dxa"/>
            <w:tcBorders>
              <w:top w:val="single" w:sz="2" w:space="0" w:color="auto"/>
              <w:left w:val="single" w:sz="2" w:space="0" w:color="auto"/>
              <w:bottom w:val="single" w:sz="2" w:space="0" w:color="auto"/>
              <w:right w:val="single" w:sz="2" w:space="0" w:color="auto"/>
            </w:tcBorders>
            <w:vAlign w:val="center"/>
          </w:tcPr>
          <w:p w14:paraId="43E1169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D2CEF9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FF0E919"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82B2B1D"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B21D8DE"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C89949E"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5172E50"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558A6C0"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501FEF8"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89F6D86"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7398A37"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5784656"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22F095C"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1871080"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590BE91" w14:textId="77777777" w:rsidR="00242A3F" w:rsidRDefault="00242A3F">
            <w:pPr>
              <w:spacing w:line="240" w:lineRule="exact"/>
              <w:jc w:val="right"/>
              <w:rPr>
                <w:rFonts w:ascii="宋体" w:eastAsia="宋体" w:hAnsi="宋体" w:cs="宋体"/>
                <w:sz w:val="18"/>
                <w:szCs w:val="18"/>
              </w:rPr>
            </w:pPr>
          </w:p>
        </w:tc>
      </w:tr>
      <w:tr w:rsidR="00242A3F" w14:paraId="42E05BBB"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119159CC"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其他</w:t>
            </w:r>
          </w:p>
        </w:tc>
        <w:tc>
          <w:tcPr>
            <w:tcW w:w="563" w:type="dxa"/>
            <w:tcBorders>
              <w:top w:val="single" w:sz="2" w:space="0" w:color="auto"/>
              <w:left w:val="single" w:sz="2" w:space="0" w:color="auto"/>
              <w:bottom w:val="single" w:sz="2" w:space="0" w:color="auto"/>
              <w:right w:val="single" w:sz="2" w:space="0" w:color="auto"/>
            </w:tcBorders>
            <w:vAlign w:val="center"/>
          </w:tcPr>
          <w:p w14:paraId="102EA78D"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8DE87C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C0C39BC"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C0FA39C"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F0467FF"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71670B0"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2EDDB9E"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A0F0169"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CB5D7C9"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7240E29"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D403A6C"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40E2111"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D176F3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712ED0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C1CAB32" w14:textId="77777777" w:rsidR="00242A3F" w:rsidRDefault="00242A3F">
            <w:pPr>
              <w:spacing w:line="240" w:lineRule="exact"/>
              <w:jc w:val="right"/>
              <w:rPr>
                <w:rFonts w:ascii="宋体" w:eastAsia="宋体" w:hAnsi="宋体" w:cs="宋体"/>
                <w:sz w:val="18"/>
                <w:szCs w:val="18"/>
              </w:rPr>
            </w:pPr>
          </w:p>
        </w:tc>
      </w:tr>
      <w:tr w:rsidR="00242A3F" w14:paraId="59A7F31F"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342BE21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二、本年期初余额</w:t>
            </w:r>
          </w:p>
        </w:tc>
        <w:tc>
          <w:tcPr>
            <w:tcW w:w="563" w:type="dxa"/>
            <w:tcBorders>
              <w:top w:val="single" w:sz="2" w:space="0" w:color="auto"/>
              <w:left w:val="single" w:sz="2" w:space="0" w:color="auto"/>
              <w:bottom w:val="single" w:sz="2" w:space="0" w:color="auto"/>
              <w:right w:val="single" w:sz="2" w:space="0" w:color="auto"/>
            </w:tcBorders>
            <w:vAlign w:val="center"/>
          </w:tcPr>
          <w:p w14:paraId="128E297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1,143,438,492.00</w:t>
            </w:r>
          </w:p>
        </w:tc>
        <w:tc>
          <w:tcPr>
            <w:tcW w:w="563" w:type="dxa"/>
            <w:tcBorders>
              <w:top w:val="single" w:sz="2" w:space="0" w:color="auto"/>
              <w:left w:val="single" w:sz="2" w:space="0" w:color="auto"/>
              <w:bottom w:val="single" w:sz="2" w:space="0" w:color="auto"/>
              <w:right w:val="single" w:sz="2" w:space="0" w:color="auto"/>
            </w:tcBorders>
            <w:vAlign w:val="center"/>
          </w:tcPr>
          <w:p w14:paraId="72D94CCF"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564A334"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0D5BB0F"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2761EF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2,924,951,844.93</w:t>
            </w:r>
          </w:p>
        </w:tc>
        <w:tc>
          <w:tcPr>
            <w:tcW w:w="563" w:type="dxa"/>
            <w:tcBorders>
              <w:top w:val="single" w:sz="2" w:space="0" w:color="auto"/>
              <w:left w:val="single" w:sz="2" w:space="0" w:color="auto"/>
              <w:bottom w:val="single" w:sz="2" w:space="0" w:color="auto"/>
              <w:right w:val="single" w:sz="2" w:space="0" w:color="auto"/>
            </w:tcBorders>
            <w:vAlign w:val="center"/>
          </w:tcPr>
          <w:p w14:paraId="788FC95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186,441,914.48</w:t>
            </w:r>
          </w:p>
        </w:tc>
        <w:tc>
          <w:tcPr>
            <w:tcW w:w="563" w:type="dxa"/>
            <w:tcBorders>
              <w:top w:val="single" w:sz="2" w:space="0" w:color="auto"/>
              <w:left w:val="single" w:sz="2" w:space="0" w:color="auto"/>
              <w:bottom w:val="single" w:sz="2" w:space="0" w:color="auto"/>
              <w:right w:val="single" w:sz="2" w:space="0" w:color="auto"/>
            </w:tcBorders>
            <w:vAlign w:val="center"/>
          </w:tcPr>
          <w:p w14:paraId="3F2D05D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-229,774,189.10</w:t>
            </w:r>
          </w:p>
        </w:tc>
        <w:tc>
          <w:tcPr>
            <w:tcW w:w="563" w:type="dxa"/>
            <w:tcBorders>
              <w:top w:val="single" w:sz="2" w:space="0" w:color="auto"/>
              <w:left w:val="single" w:sz="2" w:space="0" w:color="auto"/>
              <w:bottom w:val="single" w:sz="2" w:space="0" w:color="auto"/>
              <w:right w:val="single" w:sz="2" w:space="0" w:color="auto"/>
            </w:tcBorders>
            <w:vAlign w:val="center"/>
          </w:tcPr>
          <w:p w14:paraId="3D46227C"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6A5C1E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598,543,176.63</w:t>
            </w:r>
          </w:p>
        </w:tc>
        <w:tc>
          <w:tcPr>
            <w:tcW w:w="563" w:type="dxa"/>
            <w:tcBorders>
              <w:top w:val="single" w:sz="2" w:space="0" w:color="auto"/>
              <w:left w:val="single" w:sz="2" w:space="0" w:color="auto"/>
              <w:bottom w:val="single" w:sz="2" w:space="0" w:color="auto"/>
              <w:right w:val="single" w:sz="2" w:space="0" w:color="auto"/>
            </w:tcBorders>
            <w:vAlign w:val="center"/>
          </w:tcPr>
          <w:p w14:paraId="600D2A2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417664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6,348,179,336.72</w:t>
            </w:r>
          </w:p>
        </w:tc>
        <w:tc>
          <w:tcPr>
            <w:tcW w:w="563" w:type="dxa"/>
            <w:tcBorders>
              <w:top w:val="single" w:sz="2" w:space="0" w:color="auto"/>
              <w:left w:val="single" w:sz="2" w:space="0" w:color="auto"/>
              <w:bottom w:val="single" w:sz="2" w:space="0" w:color="auto"/>
              <w:right w:val="single" w:sz="2" w:space="0" w:color="auto"/>
            </w:tcBorders>
            <w:vAlign w:val="center"/>
          </w:tcPr>
          <w:p w14:paraId="40BB5D2D"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EF267C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10,598,896,746.70</w:t>
            </w:r>
          </w:p>
        </w:tc>
        <w:tc>
          <w:tcPr>
            <w:tcW w:w="563" w:type="dxa"/>
            <w:tcBorders>
              <w:top w:val="single" w:sz="2" w:space="0" w:color="auto"/>
              <w:left w:val="single" w:sz="2" w:space="0" w:color="auto"/>
              <w:bottom w:val="single" w:sz="2" w:space="0" w:color="auto"/>
              <w:right w:val="single" w:sz="2" w:space="0" w:color="auto"/>
            </w:tcBorders>
            <w:vAlign w:val="center"/>
          </w:tcPr>
          <w:p w14:paraId="648434B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214,393,044.14</w:t>
            </w:r>
          </w:p>
        </w:tc>
        <w:tc>
          <w:tcPr>
            <w:tcW w:w="563" w:type="dxa"/>
            <w:tcBorders>
              <w:top w:val="single" w:sz="2" w:space="0" w:color="auto"/>
              <w:left w:val="single" w:sz="2" w:space="0" w:color="auto"/>
              <w:bottom w:val="single" w:sz="2" w:space="0" w:color="auto"/>
              <w:right w:val="single" w:sz="2" w:space="0" w:color="auto"/>
            </w:tcBorders>
            <w:vAlign w:val="center"/>
          </w:tcPr>
          <w:p w14:paraId="3EE7B21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10,813,289,790.84</w:t>
            </w:r>
          </w:p>
        </w:tc>
      </w:tr>
      <w:tr w:rsidR="00242A3F" w14:paraId="6ABC1E0C"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1B26D32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三、本期增减变动金额（减少以“－”号填列）</w:t>
            </w:r>
          </w:p>
        </w:tc>
        <w:tc>
          <w:tcPr>
            <w:tcW w:w="563" w:type="dxa"/>
            <w:tcBorders>
              <w:top w:val="single" w:sz="2" w:space="0" w:color="auto"/>
              <w:left w:val="single" w:sz="2" w:space="0" w:color="auto"/>
              <w:bottom w:val="single" w:sz="2" w:space="0" w:color="auto"/>
              <w:right w:val="single" w:sz="2" w:space="0" w:color="auto"/>
            </w:tcBorders>
            <w:vAlign w:val="center"/>
          </w:tcPr>
          <w:p w14:paraId="3B7ECE9D"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AC94244"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5FFED63"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642E22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EE9ECC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6,114,735.34</w:t>
            </w:r>
          </w:p>
        </w:tc>
        <w:tc>
          <w:tcPr>
            <w:tcW w:w="563" w:type="dxa"/>
            <w:tcBorders>
              <w:top w:val="single" w:sz="2" w:space="0" w:color="auto"/>
              <w:left w:val="single" w:sz="2" w:space="0" w:color="auto"/>
              <w:bottom w:val="single" w:sz="2" w:space="0" w:color="auto"/>
              <w:right w:val="single" w:sz="2" w:space="0" w:color="auto"/>
            </w:tcBorders>
            <w:vAlign w:val="center"/>
          </w:tcPr>
          <w:p w14:paraId="1F2E1BA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50,184,047.52</w:t>
            </w:r>
          </w:p>
        </w:tc>
        <w:tc>
          <w:tcPr>
            <w:tcW w:w="563" w:type="dxa"/>
            <w:tcBorders>
              <w:top w:val="single" w:sz="2" w:space="0" w:color="auto"/>
              <w:left w:val="single" w:sz="2" w:space="0" w:color="auto"/>
              <w:bottom w:val="single" w:sz="2" w:space="0" w:color="auto"/>
              <w:right w:val="single" w:sz="2" w:space="0" w:color="auto"/>
            </w:tcBorders>
            <w:vAlign w:val="center"/>
          </w:tcPr>
          <w:p w14:paraId="46E7FC3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185,211,546.90</w:t>
            </w:r>
          </w:p>
        </w:tc>
        <w:tc>
          <w:tcPr>
            <w:tcW w:w="563" w:type="dxa"/>
            <w:tcBorders>
              <w:top w:val="single" w:sz="2" w:space="0" w:color="auto"/>
              <w:left w:val="single" w:sz="2" w:space="0" w:color="auto"/>
              <w:bottom w:val="single" w:sz="2" w:space="0" w:color="auto"/>
              <w:right w:val="single" w:sz="2" w:space="0" w:color="auto"/>
            </w:tcBorders>
            <w:vAlign w:val="center"/>
          </w:tcPr>
          <w:p w14:paraId="4CC45B78"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3F5E3FC"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B3808C6"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FB55FA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641,543,619.54</w:t>
            </w:r>
          </w:p>
        </w:tc>
        <w:tc>
          <w:tcPr>
            <w:tcW w:w="563" w:type="dxa"/>
            <w:tcBorders>
              <w:top w:val="single" w:sz="2" w:space="0" w:color="auto"/>
              <w:left w:val="single" w:sz="2" w:space="0" w:color="auto"/>
              <w:bottom w:val="single" w:sz="2" w:space="0" w:color="auto"/>
              <w:right w:val="single" w:sz="2" w:space="0" w:color="auto"/>
            </w:tcBorders>
            <w:vAlign w:val="center"/>
          </w:tcPr>
          <w:p w14:paraId="0C24888E"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0976A1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782,685,854.26</w:t>
            </w:r>
          </w:p>
        </w:tc>
        <w:tc>
          <w:tcPr>
            <w:tcW w:w="563" w:type="dxa"/>
            <w:tcBorders>
              <w:top w:val="single" w:sz="2" w:space="0" w:color="auto"/>
              <w:left w:val="single" w:sz="2" w:space="0" w:color="auto"/>
              <w:bottom w:val="single" w:sz="2" w:space="0" w:color="auto"/>
              <w:right w:val="single" w:sz="2" w:space="0" w:color="auto"/>
            </w:tcBorders>
            <w:vAlign w:val="center"/>
          </w:tcPr>
          <w:p w14:paraId="7BCE625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2,182,613.14</w:t>
            </w:r>
          </w:p>
        </w:tc>
        <w:tc>
          <w:tcPr>
            <w:tcW w:w="563" w:type="dxa"/>
            <w:tcBorders>
              <w:top w:val="single" w:sz="2" w:space="0" w:color="auto"/>
              <w:left w:val="single" w:sz="2" w:space="0" w:color="auto"/>
              <w:bottom w:val="single" w:sz="2" w:space="0" w:color="auto"/>
              <w:right w:val="single" w:sz="2" w:space="0" w:color="auto"/>
            </w:tcBorders>
            <w:vAlign w:val="center"/>
          </w:tcPr>
          <w:p w14:paraId="379F062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784,868,467.40</w:t>
            </w:r>
          </w:p>
        </w:tc>
      </w:tr>
      <w:tr w:rsidR="00242A3F" w14:paraId="70642BAF"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4DD9935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（一）综合收益总额</w:t>
            </w:r>
          </w:p>
        </w:tc>
        <w:tc>
          <w:tcPr>
            <w:tcW w:w="563" w:type="dxa"/>
            <w:tcBorders>
              <w:top w:val="single" w:sz="2" w:space="0" w:color="auto"/>
              <w:left w:val="single" w:sz="2" w:space="0" w:color="auto"/>
              <w:bottom w:val="single" w:sz="2" w:space="0" w:color="auto"/>
              <w:right w:val="single" w:sz="2" w:space="0" w:color="auto"/>
            </w:tcBorders>
            <w:vAlign w:val="center"/>
          </w:tcPr>
          <w:p w14:paraId="2EF565E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7539388"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C4F93D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3E83564"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E55087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F3337A4"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AEA6A1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185,211,546.90</w:t>
            </w:r>
          </w:p>
        </w:tc>
        <w:tc>
          <w:tcPr>
            <w:tcW w:w="563" w:type="dxa"/>
            <w:tcBorders>
              <w:top w:val="single" w:sz="2" w:space="0" w:color="auto"/>
              <w:left w:val="single" w:sz="2" w:space="0" w:color="auto"/>
              <w:bottom w:val="single" w:sz="2" w:space="0" w:color="auto"/>
              <w:right w:val="single" w:sz="2" w:space="0" w:color="auto"/>
            </w:tcBorders>
            <w:vAlign w:val="center"/>
          </w:tcPr>
          <w:p w14:paraId="6DF3DFB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FD9A17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B14C23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66BFD0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641,543,619.54</w:t>
            </w:r>
          </w:p>
        </w:tc>
        <w:tc>
          <w:tcPr>
            <w:tcW w:w="563" w:type="dxa"/>
            <w:tcBorders>
              <w:top w:val="single" w:sz="2" w:space="0" w:color="auto"/>
              <w:left w:val="single" w:sz="2" w:space="0" w:color="auto"/>
              <w:bottom w:val="single" w:sz="2" w:space="0" w:color="auto"/>
              <w:right w:val="single" w:sz="2" w:space="0" w:color="auto"/>
            </w:tcBorders>
            <w:vAlign w:val="center"/>
          </w:tcPr>
          <w:p w14:paraId="77D75DE4"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C39FE4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826,755,166.44</w:t>
            </w:r>
          </w:p>
        </w:tc>
        <w:tc>
          <w:tcPr>
            <w:tcW w:w="563" w:type="dxa"/>
            <w:tcBorders>
              <w:top w:val="single" w:sz="2" w:space="0" w:color="auto"/>
              <w:left w:val="single" w:sz="2" w:space="0" w:color="auto"/>
              <w:bottom w:val="single" w:sz="2" w:space="0" w:color="auto"/>
              <w:right w:val="single" w:sz="2" w:space="0" w:color="auto"/>
            </w:tcBorders>
            <w:vAlign w:val="center"/>
          </w:tcPr>
          <w:p w14:paraId="77DD76D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14,432,613.14</w:t>
            </w:r>
          </w:p>
        </w:tc>
        <w:tc>
          <w:tcPr>
            <w:tcW w:w="563" w:type="dxa"/>
            <w:tcBorders>
              <w:top w:val="single" w:sz="2" w:space="0" w:color="auto"/>
              <w:left w:val="single" w:sz="2" w:space="0" w:color="auto"/>
              <w:bottom w:val="single" w:sz="2" w:space="0" w:color="auto"/>
              <w:right w:val="single" w:sz="2" w:space="0" w:color="auto"/>
            </w:tcBorders>
            <w:vAlign w:val="center"/>
          </w:tcPr>
          <w:p w14:paraId="0625BA2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841,187,779.58</w:t>
            </w:r>
          </w:p>
        </w:tc>
      </w:tr>
      <w:tr w:rsidR="00242A3F" w14:paraId="760073F7"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4DECC28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（二）所有者投入和减少资本</w:t>
            </w:r>
          </w:p>
        </w:tc>
        <w:tc>
          <w:tcPr>
            <w:tcW w:w="563" w:type="dxa"/>
            <w:tcBorders>
              <w:top w:val="single" w:sz="2" w:space="0" w:color="auto"/>
              <w:left w:val="single" w:sz="2" w:space="0" w:color="auto"/>
              <w:bottom w:val="single" w:sz="2" w:space="0" w:color="auto"/>
              <w:right w:val="single" w:sz="2" w:space="0" w:color="auto"/>
            </w:tcBorders>
            <w:vAlign w:val="center"/>
          </w:tcPr>
          <w:p w14:paraId="0EEF6287"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0A39256"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E31B70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4481DF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DB2D8C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1327B9F"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8BD40E0"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F6EC179"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700E83F"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8DA6F95"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EF797E6"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B8B143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1927A23"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B645E7E"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489D014" w14:textId="77777777" w:rsidR="00242A3F" w:rsidRDefault="00242A3F">
            <w:pPr>
              <w:spacing w:line="240" w:lineRule="exact"/>
              <w:jc w:val="right"/>
              <w:rPr>
                <w:rFonts w:ascii="宋体" w:eastAsia="宋体" w:hAnsi="宋体" w:cs="宋体"/>
                <w:sz w:val="18"/>
                <w:szCs w:val="18"/>
              </w:rPr>
            </w:pPr>
          </w:p>
        </w:tc>
      </w:tr>
      <w:tr w:rsidR="00242A3F" w14:paraId="75D90888"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0A6DCFB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1．所有者投入的普通股</w:t>
            </w:r>
          </w:p>
        </w:tc>
        <w:tc>
          <w:tcPr>
            <w:tcW w:w="563" w:type="dxa"/>
            <w:tcBorders>
              <w:top w:val="single" w:sz="2" w:space="0" w:color="auto"/>
              <w:left w:val="single" w:sz="2" w:space="0" w:color="auto"/>
              <w:bottom w:val="single" w:sz="2" w:space="0" w:color="auto"/>
              <w:right w:val="single" w:sz="2" w:space="0" w:color="auto"/>
            </w:tcBorders>
            <w:vAlign w:val="center"/>
          </w:tcPr>
          <w:p w14:paraId="31C6FC4C"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9C9AE66"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9346124"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97F4CA3"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3ABE9A5"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52F5660"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4118F3F"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0B12CB9"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80D579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2E670BC"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D7FADB4"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637CCF0"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5BDDCB1"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FC85369"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334A634" w14:textId="77777777" w:rsidR="00242A3F" w:rsidRDefault="00242A3F">
            <w:pPr>
              <w:spacing w:line="240" w:lineRule="exact"/>
              <w:jc w:val="right"/>
              <w:rPr>
                <w:rFonts w:ascii="宋体" w:eastAsia="宋体" w:hAnsi="宋体" w:cs="宋体"/>
                <w:sz w:val="18"/>
                <w:szCs w:val="18"/>
              </w:rPr>
            </w:pPr>
          </w:p>
        </w:tc>
      </w:tr>
      <w:tr w:rsidR="00242A3F" w14:paraId="74D773C5"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22293BF9"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2．其他权益工具持有者投入资本</w:t>
            </w:r>
          </w:p>
        </w:tc>
        <w:tc>
          <w:tcPr>
            <w:tcW w:w="563" w:type="dxa"/>
            <w:tcBorders>
              <w:top w:val="single" w:sz="2" w:space="0" w:color="auto"/>
              <w:left w:val="single" w:sz="2" w:space="0" w:color="auto"/>
              <w:bottom w:val="single" w:sz="2" w:space="0" w:color="auto"/>
              <w:right w:val="single" w:sz="2" w:space="0" w:color="auto"/>
            </w:tcBorders>
            <w:vAlign w:val="center"/>
          </w:tcPr>
          <w:p w14:paraId="22EE8EF5"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4EF1C21"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416F0A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F1A5E1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198F0D4"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35B9F46"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CFA2B5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45E08B8"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6813956"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6815E7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C11432F"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D4B4103"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B09C8E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16C7A2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9978508" w14:textId="77777777" w:rsidR="00242A3F" w:rsidRDefault="00242A3F">
            <w:pPr>
              <w:spacing w:line="240" w:lineRule="exact"/>
              <w:jc w:val="right"/>
              <w:rPr>
                <w:rFonts w:ascii="宋体" w:eastAsia="宋体" w:hAnsi="宋体" w:cs="宋体"/>
                <w:sz w:val="18"/>
                <w:szCs w:val="18"/>
              </w:rPr>
            </w:pPr>
          </w:p>
        </w:tc>
      </w:tr>
      <w:tr w:rsidR="00242A3F" w14:paraId="677740E3"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0881540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3．股份支付计入所有者权益的金额</w:t>
            </w:r>
          </w:p>
        </w:tc>
        <w:tc>
          <w:tcPr>
            <w:tcW w:w="563" w:type="dxa"/>
            <w:tcBorders>
              <w:top w:val="single" w:sz="2" w:space="0" w:color="auto"/>
              <w:left w:val="single" w:sz="2" w:space="0" w:color="auto"/>
              <w:bottom w:val="single" w:sz="2" w:space="0" w:color="auto"/>
              <w:right w:val="single" w:sz="2" w:space="0" w:color="auto"/>
            </w:tcBorders>
            <w:vAlign w:val="center"/>
          </w:tcPr>
          <w:p w14:paraId="6481C6B1"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1B063F1"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6F7071E"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DD8D953"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3160D4F"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0096678"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3ACCA1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6D256B6"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E5542F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7F7803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CFF4ABF"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8E37021"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8518DA9"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BB466F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2DF9C2D" w14:textId="77777777" w:rsidR="00242A3F" w:rsidRDefault="00242A3F">
            <w:pPr>
              <w:spacing w:line="240" w:lineRule="exact"/>
              <w:jc w:val="right"/>
              <w:rPr>
                <w:rFonts w:ascii="宋体" w:eastAsia="宋体" w:hAnsi="宋体" w:cs="宋体"/>
                <w:sz w:val="18"/>
                <w:szCs w:val="18"/>
              </w:rPr>
            </w:pPr>
          </w:p>
        </w:tc>
      </w:tr>
      <w:tr w:rsidR="00242A3F" w14:paraId="6EAB5412"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65013CC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4．其他</w:t>
            </w:r>
          </w:p>
        </w:tc>
        <w:tc>
          <w:tcPr>
            <w:tcW w:w="563" w:type="dxa"/>
            <w:tcBorders>
              <w:top w:val="single" w:sz="2" w:space="0" w:color="auto"/>
              <w:left w:val="single" w:sz="2" w:space="0" w:color="auto"/>
              <w:bottom w:val="single" w:sz="2" w:space="0" w:color="auto"/>
              <w:right w:val="single" w:sz="2" w:space="0" w:color="auto"/>
            </w:tcBorders>
            <w:vAlign w:val="center"/>
          </w:tcPr>
          <w:p w14:paraId="7B86535E"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B39479D"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F7D45A7"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3E5D5A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3418A0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458469D"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999F7B5"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2C0D291"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A5AC93C"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7E6E45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FD33D9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5EDBA99"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C1C27AC"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F2AABC8"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30CD746" w14:textId="77777777" w:rsidR="00242A3F" w:rsidRDefault="00242A3F">
            <w:pPr>
              <w:spacing w:line="240" w:lineRule="exact"/>
              <w:jc w:val="right"/>
              <w:rPr>
                <w:rFonts w:ascii="宋体" w:eastAsia="宋体" w:hAnsi="宋体" w:cs="宋体"/>
                <w:sz w:val="18"/>
                <w:szCs w:val="18"/>
              </w:rPr>
            </w:pPr>
          </w:p>
        </w:tc>
      </w:tr>
      <w:tr w:rsidR="00242A3F" w14:paraId="5CD8D798"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3DC526D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（三）利润分配</w:t>
            </w:r>
          </w:p>
        </w:tc>
        <w:tc>
          <w:tcPr>
            <w:tcW w:w="563" w:type="dxa"/>
            <w:tcBorders>
              <w:top w:val="single" w:sz="2" w:space="0" w:color="auto"/>
              <w:left w:val="single" w:sz="2" w:space="0" w:color="auto"/>
              <w:bottom w:val="single" w:sz="2" w:space="0" w:color="auto"/>
              <w:right w:val="single" w:sz="2" w:space="0" w:color="auto"/>
            </w:tcBorders>
            <w:vAlign w:val="center"/>
          </w:tcPr>
          <w:p w14:paraId="4F708430"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A8BFD1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779BC37"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43667C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6389A1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47CE30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61EB951"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3B84B97"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038C0A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C44074E"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8D93B78"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0CB0F16"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90E8413"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CEDB8E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-12,250,000.00</w:t>
            </w:r>
          </w:p>
        </w:tc>
        <w:tc>
          <w:tcPr>
            <w:tcW w:w="563" w:type="dxa"/>
            <w:tcBorders>
              <w:top w:val="single" w:sz="2" w:space="0" w:color="auto"/>
              <w:left w:val="single" w:sz="2" w:space="0" w:color="auto"/>
              <w:bottom w:val="single" w:sz="2" w:space="0" w:color="auto"/>
              <w:right w:val="single" w:sz="2" w:space="0" w:color="auto"/>
            </w:tcBorders>
            <w:vAlign w:val="center"/>
          </w:tcPr>
          <w:p w14:paraId="66DA396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-12,250,000.00</w:t>
            </w:r>
          </w:p>
        </w:tc>
      </w:tr>
      <w:tr w:rsidR="00242A3F" w14:paraId="63CBE14E"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05D3BE62"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1．提取盈余公积</w:t>
            </w:r>
          </w:p>
        </w:tc>
        <w:tc>
          <w:tcPr>
            <w:tcW w:w="563" w:type="dxa"/>
            <w:tcBorders>
              <w:top w:val="single" w:sz="2" w:space="0" w:color="auto"/>
              <w:left w:val="single" w:sz="2" w:space="0" w:color="auto"/>
              <w:bottom w:val="single" w:sz="2" w:space="0" w:color="auto"/>
              <w:right w:val="single" w:sz="2" w:space="0" w:color="auto"/>
            </w:tcBorders>
            <w:vAlign w:val="center"/>
          </w:tcPr>
          <w:p w14:paraId="273B791D"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FA21A43"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8D6562D"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1B4F46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6102D25"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5A09A3D"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D4A000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AF025FE"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9EE817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DE9F711"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3B82789"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AD17D07"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1B6293F"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4591619"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8B1B079" w14:textId="77777777" w:rsidR="00242A3F" w:rsidRDefault="00242A3F">
            <w:pPr>
              <w:spacing w:line="240" w:lineRule="exact"/>
              <w:jc w:val="right"/>
              <w:rPr>
                <w:rFonts w:ascii="宋体" w:eastAsia="宋体" w:hAnsi="宋体" w:cs="宋体"/>
                <w:sz w:val="18"/>
                <w:szCs w:val="18"/>
              </w:rPr>
            </w:pPr>
          </w:p>
        </w:tc>
      </w:tr>
      <w:tr w:rsidR="00242A3F" w14:paraId="1BAA8D46"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1F8F54E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2．提取一般风险准备</w:t>
            </w:r>
          </w:p>
        </w:tc>
        <w:tc>
          <w:tcPr>
            <w:tcW w:w="563" w:type="dxa"/>
            <w:tcBorders>
              <w:top w:val="single" w:sz="2" w:space="0" w:color="auto"/>
              <w:left w:val="single" w:sz="2" w:space="0" w:color="auto"/>
              <w:bottom w:val="single" w:sz="2" w:space="0" w:color="auto"/>
              <w:right w:val="single" w:sz="2" w:space="0" w:color="auto"/>
            </w:tcBorders>
            <w:vAlign w:val="center"/>
          </w:tcPr>
          <w:p w14:paraId="58B8635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4C85A33"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5391C97"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B0A79F6"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BF5B98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CDBE7F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B5F63E6"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5882E9F"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47148D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904AAC9"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318C7D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8B6A538"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1ED3EB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58AF520"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EEAAAE2" w14:textId="77777777" w:rsidR="00242A3F" w:rsidRDefault="00242A3F">
            <w:pPr>
              <w:spacing w:line="240" w:lineRule="exact"/>
              <w:jc w:val="right"/>
              <w:rPr>
                <w:rFonts w:ascii="宋体" w:eastAsia="宋体" w:hAnsi="宋体" w:cs="宋体"/>
                <w:sz w:val="18"/>
                <w:szCs w:val="18"/>
              </w:rPr>
            </w:pPr>
          </w:p>
        </w:tc>
      </w:tr>
      <w:tr w:rsidR="00242A3F" w14:paraId="33FFB72A"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78FA82D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3．对所有者（或股东）的分配</w:t>
            </w:r>
          </w:p>
        </w:tc>
        <w:tc>
          <w:tcPr>
            <w:tcW w:w="563" w:type="dxa"/>
            <w:tcBorders>
              <w:top w:val="single" w:sz="2" w:space="0" w:color="auto"/>
              <w:left w:val="single" w:sz="2" w:space="0" w:color="auto"/>
              <w:bottom w:val="single" w:sz="2" w:space="0" w:color="auto"/>
              <w:right w:val="single" w:sz="2" w:space="0" w:color="auto"/>
            </w:tcBorders>
            <w:vAlign w:val="center"/>
          </w:tcPr>
          <w:p w14:paraId="3D7AEFE3"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051B9B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A4DC086"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3DFACDF"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6F7B8D5"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87AAAB4"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4F3A7BD"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276CA4F"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23C31F0"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A54739E"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4E44D6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57AC441"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1C7EF6C"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E38B4C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-12,250,000.00</w:t>
            </w:r>
          </w:p>
        </w:tc>
        <w:tc>
          <w:tcPr>
            <w:tcW w:w="563" w:type="dxa"/>
            <w:tcBorders>
              <w:top w:val="single" w:sz="2" w:space="0" w:color="auto"/>
              <w:left w:val="single" w:sz="2" w:space="0" w:color="auto"/>
              <w:bottom w:val="single" w:sz="2" w:space="0" w:color="auto"/>
              <w:right w:val="single" w:sz="2" w:space="0" w:color="auto"/>
            </w:tcBorders>
            <w:vAlign w:val="center"/>
          </w:tcPr>
          <w:p w14:paraId="107D5A5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-12,250,000.00</w:t>
            </w:r>
          </w:p>
        </w:tc>
      </w:tr>
      <w:tr w:rsidR="00242A3F" w14:paraId="549299F8"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74228DE3"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4．其他</w:t>
            </w:r>
          </w:p>
        </w:tc>
        <w:tc>
          <w:tcPr>
            <w:tcW w:w="563" w:type="dxa"/>
            <w:tcBorders>
              <w:top w:val="single" w:sz="2" w:space="0" w:color="auto"/>
              <w:left w:val="single" w:sz="2" w:space="0" w:color="auto"/>
              <w:bottom w:val="single" w:sz="2" w:space="0" w:color="auto"/>
              <w:right w:val="single" w:sz="2" w:space="0" w:color="auto"/>
            </w:tcBorders>
            <w:vAlign w:val="center"/>
          </w:tcPr>
          <w:p w14:paraId="6CAA302D"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8073225"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71BA2C3"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A3FED33"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17BBFF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380BCB9"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CD4FC6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1E46E6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36C8E4F"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69C3036"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0F26B5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F0D061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1B00C4D"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9D4E5A7"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77AFEED" w14:textId="77777777" w:rsidR="00242A3F" w:rsidRDefault="00242A3F">
            <w:pPr>
              <w:spacing w:line="240" w:lineRule="exact"/>
              <w:jc w:val="right"/>
              <w:rPr>
                <w:rFonts w:ascii="宋体" w:eastAsia="宋体" w:hAnsi="宋体" w:cs="宋体"/>
                <w:sz w:val="18"/>
                <w:szCs w:val="18"/>
              </w:rPr>
            </w:pPr>
          </w:p>
        </w:tc>
      </w:tr>
      <w:tr w:rsidR="00242A3F" w14:paraId="0BEFE775"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1729B11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（四）所有</w:t>
            </w:r>
            <w:r>
              <w:rPr>
                <w:rFonts w:ascii="宋体" w:eastAsia="宋体" w:hAnsi="宋体" w:cs="宋体"/>
                <w:sz w:val="18"/>
                <w:szCs w:val="18"/>
              </w:rPr>
              <w:lastRenderedPageBreak/>
              <w:t>者权益内部结转</w:t>
            </w:r>
          </w:p>
        </w:tc>
        <w:tc>
          <w:tcPr>
            <w:tcW w:w="563" w:type="dxa"/>
            <w:tcBorders>
              <w:top w:val="single" w:sz="2" w:space="0" w:color="auto"/>
              <w:left w:val="single" w:sz="2" w:space="0" w:color="auto"/>
              <w:bottom w:val="single" w:sz="2" w:space="0" w:color="auto"/>
              <w:right w:val="single" w:sz="2" w:space="0" w:color="auto"/>
            </w:tcBorders>
            <w:vAlign w:val="center"/>
          </w:tcPr>
          <w:p w14:paraId="357A70D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548445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071D18F"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98137A3"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D403625"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369D951"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EC2FB40"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92DA5C8"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73DDA33"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AE8A9A0"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AC02376"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81D3284"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327EB31"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D766660"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2427E31" w14:textId="77777777" w:rsidR="00242A3F" w:rsidRDefault="00242A3F">
            <w:pPr>
              <w:spacing w:line="240" w:lineRule="exact"/>
              <w:jc w:val="right"/>
              <w:rPr>
                <w:rFonts w:ascii="宋体" w:eastAsia="宋体" w:hAnsi="宋体" w:cs="宋体"/>
                <w:sz w:val="18"/>
                <w:szCs w:val="18"/>
              </w:rPr>
            </w:pPr>
          </w:p>
        </w:tc>
      </w:tr>
      <w:tr w:rsidR="00242A3F" w14:paraId="372D50FB"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0D8F3C3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1．资本公积转增资本（或股本）</w:t>
            </w:r>
          </w:p>
        </w:tc>
        <w:tc>
          <w:tcPr>
            <w:tcW w:w="563" w:type="dxa"/>
            <w:tcBorders>
              <w:top w:val="single" w:sz="2" w:space="0" w:color="auto"/>
              <w:left w:val="single" w:sz="2" w:space="0" w:color="auto"/>
              <w:bottom w:val="single" w:sz="2" w:space="0" w:color="auto"/>
              <w:right w:val="single" w:sz="2" w:space="0" w:color="auto"/>
            </w:tcBorders>
            <w:vAlign w:val="center"/>
          </w:tcPr>
          <w:p w14:paraId="4B04B84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F1D860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AAABFE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390340C"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E29560C"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2D6F236"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B16D204"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583B979"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96F1E83"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6F27356"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E3F8BB9"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6E01E1C"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EEFF336"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6522CB1"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989667B" w14:textId="77777777" w:rsidR="00242A3F" w:rsidRDefault="00242A3F">
            <w:pPr>
              <w:spacing w:line="240" w:lineRule="exact"/>
              <w:jc w:val="right"/>
              <w:rPr>
                <w:rFonts w:ascii="宋体" w:eastAsia="宋体" w:hAnsi="宋体" w:cs="宋体"/>
                <w:sz w:val="18"/>
                <w:szCs w:val="18"/>
              </w:rPr>
            </w:pPr>
          </w:p>
        </w:tc>
      </w:tr>
      <w:tr w:rsidR="00242A3F" w14:paraId="32D7CFB9"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60886DE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2．盈余公积转增资本（或股本）</w:t>
            </w:r>
          </w:p>
        </w:tc>
        <w:tc>
          <w:tcPr>
            <w:tcW w:w="563" w:type="dxa"/>
            <w:tcBorders>
              <w:top w:val="single" w:sz="2" w:space="0" w:color="auto"/>
              <w:left w:val="single" w:sz="2" w:space="0" w:color="auto"/>
              <w:bottom w:val="single" w:sz="2" w:space="0" w:color="auto"/>
              <w:right w:val="single" w:sz="2" w:space="0" w:color="auto"/>
            </w:tcBorders>
            <w:vAlign w:val="center"/>
          </w:tcPr>
          <w:p w14:paraId="6CEDCE2C"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A0B6D36"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3699AF1"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569DFCD"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9BB838D"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9B2AE6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6D8D09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6C7661C"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AA50290"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75FFF3E"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8CFB874"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3E40631"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DCE6DA7"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3517011"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6451231" w14:textId="77777777" w:rsidR="00242A3F" w:rsidRDefault="00242A3F">
            <w:pPr>
              <w:spacing w:line="240" w:lineRule="exact"/>
              <w:jc w:val="right"/>
              <w:rPr>
                <w:rFonts w:ascii="宋体" w:eastAsia="宋体" w:hAnsi="宋体" w:cs="宋体"/>
                <w:sz w:val="18"/>
                <w:szCs w:val="18"/>
              </w:rPr>
            </w:pPr>
          </w:p>
        </w:tc>
      </w:tr>
      <w:tr w:rsidR="00242A3F" w14:paraId="6C469DC6"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1C48B19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3．盈余公积弥补亏损</w:t>
            </w:r>
          </w:p>
        </w:tc>
        <w:tc>
          <w:tcPr>
            <w:tcW w:w="563" w:type="dxa"/>
            <w:tcBorders>
              <w:top w:val="single" w:sz="2" w:space="0" w:color="auto"/>
              <w:left w:val="single" w:sz="2" w:space="0" w:color="auto"/>
              <w:bottom w:val="single" w:sz="2" w:space="0" w:color="auto"/>
              <w:right w:val="single" w:sz="2" w:space="0" w:color="auto"/>
            </w:tcBorders>
            <w:vAlign w:val="center"/>
          </w:tcPr>
          <w:p w14:paraId="2BD1CF57"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B0BFC25"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5D4F27C"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56726C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146C4A7"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2F33540"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74EB863"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2046329"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D5D1AC0"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7D7FF28"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4647F57"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E761653"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34379AC"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E9F775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6B2968D" w14:textId="77777777" w:rsidR="00242A3F" w:rsidRDefault="00242A3F">
            <w:pPr>
              <w:spacing w:line="240" w:lineRule="exact"/>
              <w:jc w:val="right"/>
              <w:rPr>
                <w:rFonts w:ascii="宋体" w:eastAsia="宋体" w:hAnsi="宋体" w:cs="宋体"/>
                <w:sz w:val="18"/>
                <w:szCs w:val="18"/>
              </w:rPr>
            </w:pPr>
          </w:p>
        </w:tc>
      </w:tr>
      <w:tr w:rsidR="00242A3F" w14:paraId="61287F40"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6C1FAD1D"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4．设定受益计划变动额结转留存收益</w:t>
            </w:r>
          </w:p>
        </w:tc>
        <w:tc>
          <w:tcPr>
            <w:tcW w:w="563" w:type="dxa"/>
            <w:tcBorders>
              <w:top w:val="single" w:sz="2" w:space="0" w:color="auto"/>
              <w:left w:val="single" w:sz="2" w:space="0" w:color="auto"/>
              <w:bottom w:val="single" w:sz="2" w:space="0" w:color="auto"/>
              <w:right w:val="single" w:sz="2" w:space="0" w:color="auto"/>
            </w:tcBorders>
            <w:vAlign w:val="center"/>
          </w:tcPr>
          <w:p w14:paraId="164118DD"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A639C58"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A71AF71"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66442DD"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F65F6B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5B5DF68"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D488354"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1E31299"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F4D2C68"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EAD6DC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E59E0AF"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90D6E8C"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356A396"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DCE8A36"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798EF7E" w14:textId="77777777" w:rsidR="00242A3F" w:rsidRDefault="00242A3F">
            <w:pPr>
              <w:spacing w:line="240" w:lineRule="exact"/>
              <w:jc w:val="right"/>
              <w:rPr>
                <w:rFonts w:ascii="宋体" w:eastAsia="宋体" w:hAnsi="宋体" w:cs="宋体"/>
                <w:sz w:val="18"/>
                <w:szCs w:val="18"/>
              </w:rPr>
            </w:pPr>
          </w:p>
        </w:tc>
      </w:tr>
      <w:tr w:rsidR="00242A3F" w14:paraId="45AC19B1"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69A6A937"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5．其他综合收益结转留存收益</w:t>
            </w:r>
          </w:p>
        </w:tc>
        <w:tc>
          <w:tcPr>
            <w:tcW w:w="563" w:type="dxa"/>
            <w:tcBorders>
              <w:top w:val="single" w:sz="2" w:space="0" w:color="auto"/>
              <w:left w:val="single" w:sz="2" w:space="0" w:color="auto"/>
              <w:bottom w:val="single" w:sz="2" w:space="0" w:color="auto"/>
              <w:right w:val="single" w:sz="2" w:space="0" w:color="auto"/>
            </w:tcBorders>
            <w:vAlign w:val="center"/>
          </w:tcPr>
          <w:p w14:paraId="39B6A38F"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EAD731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F25713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A75B488"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09BA5E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E38DA0D"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611E89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81571E1"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9BE89F9"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DBFE900"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65A9325"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BCBCCB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479F70D"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60794BF"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BE25A39" w14:textId="77777777" w:rsidR="00242A3F" w:rsidRDefault="00242A3F">
            <w:pPr>
              <w:spacing w:line="240" w:lineRule="exact"/>
              <w:jc w:val="right"/>
              <w:rPr>
                <w:rFonts w:ascii="宋体" w:eastAsia="宋体" w:hAnsi="宋体" w:cs="宋体"/>
                <w:sz w:val="18"/>
                <w:szCs w:val="18"/>
              </w:rPr>
            </w:pPr>
          </w:p>
        </w:tc>
      </w:tr>
      <w:tr w:rsidR="00242A3F" w14:paraId="416E3B06"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76628519"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6．其他</w:t>
            </w:r>
          </w:p>
        </w:tc>
        <w:tc>
          <w:tcPr>
            <w:tcW w:w="563" w:type="dxa"/>
            <w:tcBorders>
              <w:top w:val="single" w:sz="2" w:space="0" w:color="auto"/>
              <w:left w:val="single" w:sz="2" w:space="0" w:color="auto"/>
              <w:bottom w:val="single" w:sz="2" w:space="0" w:color="auto"/>
              <w:right w:val="single" w:sz="2" w:space="0" w:color="auto"/>
            </w:tcBorders>
            <w:vAlign w:val="center"/>
          </w:tcPr>
          <w:p w14:paraId="3C98FC34"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41034ED"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CCB405E"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C710893"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762D29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5367108"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49B08E4"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AB0C328"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A3BB570"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FAC76B5"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652E2AE"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4CF20C0"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928432F"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8A64F53"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F3DD056" w14:textId="77777777" w:rsidR="00242A3F" w:rsidRDefault="00242A3F">
            <w:pPr>
              <w:spacing w:line="240" w:lineRule="exact"/>
              <w:jc w:val="right"/>
              <w:rPr>
                <w:rFonts w:ascii="宋体" w:eastAsia="宋体" w:hAnsi="宋体" w:cs="宋体"/>
                <w:sz w:val="18"/>
                <w:szCs w:val="18"/>
              </w:rPr>
            </w:pPr>
          </w:p>
        </w:tc>
      </w:tr>
      <w:tr w:rsidR="00242A3F" w14:paraId="6925C4DE"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3CDB2F7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（五）专项储备</w:t>
            </w:r>
          </w:p>
        </w:tc>
        <w:tc>
          <w:tcPr>
            <w:tcW w:w="563" w:type="dxa"/>
            <w:tcBorders>
              <w:top w:val="single" w:sz="2" w:space="0" w:color="auto"/>
              <w:left w:val="single" w:sz="2" w:space="0" w:color="auto"/>
              <w:bottom w:val="single" w:sz="2" w:space="0" w:color="auto"/>
              <w:right w:val="single" w:sz="2" w:space="0" w:color="auto"/>
            </w:tcBorders>
            <w:vAlign w:val="center"/>
          </w:tcPr>
          <w:p w14:paraId="3FB8E3B6"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304A425"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419EFE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215C0FF"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799BA13"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F8430A9"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D4BB85C"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CEC69B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4A0E947"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C220111"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F8FAC76"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5D8090E"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BE01DED"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FE8DDA6"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38BE6E5" w14:textId="77777777" w:rsidR="00242A3F" w:rsidRDefault="00242A3F">
            <w:pPr>
              <w:spacing w:line="240" w:lineRule="exact"/>
              <w:jc w:val="right"/>
              <w:rPr>
                <w:rFonts w:ascii="宋体" w:eastAsia="宋体" w:hAnsi="宋体" w:cs="宋体"/>
                <w:sz w:val="18"/>
                <w:szCs w:val="18"/>
              </w:rPr>
            </w:pPr>
          </w:p>
        </w:tc>
      </w:tr>
      <w:tr w:rsidR="00242A3F" w14:paraId="2A963BCF"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68FE652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1．本期提取</w:t>
            </w:r>
          </w:p>
        </w:tc>
        <w:tc>
          <w:tcPr>
            <w:tcW w:w="563" w:type="dxa"/>
            <w:tcBorders>
              <w:top w:val="single" w:sz="2" w:space="0" w:color="auto"/>
              <w:left w:val="single" w:sz="2" w:space="0" w:color="auto"/>
              <w:bottom w:val="single" w:sz="2" w:space="0" w:color="auto"/>
              <w:right w:val="single" w:sz="2" w:space="0" w:color="auto"/>
            </w:tcBorders>
            <w:vAlign w:val="center"/>
          </w:tcPr>
          <w:p w14:paraId="027B16E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72998C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1D78289"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3B783A1"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241AAB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C3F8958"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C84E4C3"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148E6FC"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4D1F25D"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54BC90E"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76CF947"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AA3CE7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933A0FE"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CB3DEE0"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B7A36D4" w14:textId="77777777" w:rsidR="00242A3F" w:rsidRDefault="00242A3F">
            <w:pPr>
              <w:spacing w:line="240" w:lineRule="exact"/>
              <w:jc w:val="right"/>
              <w:rPr>
                <w:rFonts w:ascii="宋体" w:eastAsia="宋体" w:hAnsi="宋体" w:cs="宋体"/>
                <w:sz w:val="18"/>
                <w:szCs w:val="18"/>
              </w:rPr>
            </w:pPr>
          </w:p>
        </w:tc>
      </w:tr>
      <w:tr w:rsidR="00242A3F" w14:paraId="56DEB727"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6081310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2．本期使用</w:t>
            </w:r>
          </w:p>
        </w:tc>
        <w:tc>
          <w:tcPr>
            <w:tcW w:w="563" w:type="dxa"/>
            <w:tcBorders>
              <w:top w:val="single" w:sz="2" w:space="0" w:color="auto"/>
              <w:left w:val="single" w:sz="2" w:space="0" w:color="auto"/>
              <w:bottom w:val="single" w:sz="2" w:space="0" w:color="auto"/>
              <w:right w:val="single" w:sz="2" w:space="0" w:color="auto"/>
            </w:tcBorders>
            <w:vAlign w:val="center"/>
          </w:tcPr>
          <w:p w14:paraId="5743395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8FC210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B8C5354"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1657710"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C956778"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AAF4B73"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1EE40FC"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C3FE4F4"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A3F439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8103D8F"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2168B2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5E59988"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43FD6FE"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02786E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76FCB80" w14:textId="77777777" w:rsidR="00242A3F" w:rsidRDefault="00242A3F">
            <w:pPr>
              <w:spacing w:line="240" w:lineRule="exact"/>
              <w:jc w:val="right"/>
              <w:rPr>
                <w:rFonts w:ascii="宋体" w:eastAsia="宋体" w:hAnsi="宋体" w:cs="宋体"/>
                <w:sz w:val="18"/>
                <w:szCs w:val="18"/>
              </w:rPr>
            </w:pPr>
          </w:p>
        </w:tc>
      </w:tr>
      <w:tr w:rsidR="00242A3F" w14:paraId="1669F034"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3925423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（六）其他</w:t>
            </w:r>
          </w:p>
        </w:tc>
        <w:tc>
          <w:tcPr>
            <w:tcW w:w="563" w:type="dxa"/>
            <w:tcBorders>
              <w:top w:val="single" w:sz="2" w:space="0" w:color="auto"/>
              <w:left w:val="single" w:sz="2" w:space="0" w:color="auto"/>
              <w:bottom w:val="single" w:sz="2" w:space="0" w:color="auto"/>
              <w:right w:val="single" w:sz="2" w:space="0" w:color="auto"/>
            </w:tcBorders>
            <w:vAlign w:val="center"/>
          </w:tcPr>
          <w:p w14:paraId="6569F2CC"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C946C81"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5135605"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1D7F0C1"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43C0E6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6,114,735.34</w:t>
            </w:r>
          </w:p>
        </w:tc>
        <w:tc>
          <w:tcPr>
            <w:tcW w:w="563" w:type="dxa"/>
            <w:tcBorders>
              <w:top w:val="single" w:sz="2" w:space="0" w:color="auto"/>
              <w:left w:val="single" w:sz="2" w:space="0" w:color="auto"/>
              <w:bottom w:val="single" w:sz="2" w:space="0" w:color="auto"/>
              <w:right w:val="single" w:sz="2" w:space="0" w:color="auto"/>
            </w:tcBorders>
            <w:vAlign w:val="center"/>
          </w:tcPr>
          <w:p w14:paraId="7F00792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50,184,047.52</w:t>
            </w:r>
          </w:p>
        </w:tc>
        <w:tc>
          <w:tcPr>
            <w:tcW w:w="563" w:type="dxa"/>
            <w:tcBorders>
              <w:top w:val="single" w:sz="2" w:space="0" w:color="auto"/>
              <w:left w:val="single" w:sz="2" w:space="0" w:color="auto"/>
              <w:bottom w:val="single" w:sz="2" w:space="0" w:color="auto"/>
              <w:right w:val="single" w:sz="2" w:space="0" w:color="auto"/>
            </w:tcBorders>
            <w:vAlign w:val="center"/>
          </w:tcPr>
          <w:p w14:paraId="5034A5CF"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EC9CB8C"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E926910"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1D5754A"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5014FB4"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E5B9298"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A13B8D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-44,069,312.18</w:t>
            </w:r>
          </w:p>
        </w:tc>
        <w:tc>
          <w:tcPr>
            <w:tcW w:w="563" w:type="dxa"/>
            <w:tcBorders>
              <w:top w:val="single" w:sz="2" w:space="0" w:color="auto"/>
              <w:left w:val="single" w:sz="2" w:space="0" w:color="auto"/>
              <w:bottom w:val="single" w:sz="2" w:space="0" w:color="auto"/>
              <w:right w:val="single" w:sz="2" w:space="0" w:color="auto"/>
            </w:tcBorders>
            <w:vAlign w:val="center"/>
          </w:tcPr>
          <w:p w14:paraId="51A71853"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25D0A8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-44,069,312.18</w:t>
            </w:r>
          </w:p>
        </w:tc>
      </w:tr>
      <w:tr w:rsidR="00242A3F" w14:paraId="31E83C6F"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7930CAD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四、本期期末余额</w:t>
            </w:r>
          </w:p>
        </w:tc>
        <w:tc>
          <w:tcPr>
            <w:tcW w:w="563" w:type="dxa"/>
            <w:tcBorders>
              <w:top w:val="single" w:sz="2" w:space="0" w:color="auto"/>
              <w:left w:val="single" w:sz="2" w:space="0" w:color="auto"/>
              <w:bottom w:val="single" w:sz="2" w:space="0" w:color="auto"/>
              <w:right w:val="single" w:sz="2" w:space="0" w:color="auto"/>
            </w:tcBorders>
            <w:vAlign w:val="center"/>
          </w:tcPr>
          <w:p w14:paraId="5FE26CA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1,143,438,492.00</w:t>
            </w:r>
          </w:p>
        </w:tc>
        <w:tc>
          <w:tcPr>
            <w:tcW w:w="563" w:type="dxa"/>
            <w:tcBorders>
              <w:top w:val="single" w:sz="2" w:space="0" w:color="auto"/>
              <w:left w:val="single" w:sz="2" w:space="0" w:color="auto"/>
              <w:bottom w:val="single" w:sz="2" w:space="0" w:color="auto"/>
              <w:right w:val="single" w:sz="2" w:space="0" w:color="auto"/>
            </w:tcBorders>
            <w:vAlign w:val="center"/>
          </w:tcPr>
          <w:p w14:paraId="0C700949"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120E03B"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546FF71"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FC25AE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2,931,066,580.27</w:t>
            </w:r>
          </w:p>
        </w:tc>
        <w:tc>
          <w:tcPr>
            <w:tcW w:w="563" w:type="dxa"/>
            <w:tcBorders>
              <w:top w:val="single" w:sz="2" w:space="0" w:color="auto"/>
              <w:left w:val="single" w:sz="2" w:space="0" w:color="auto"/>
              <w:bottom w:val="single" w:sz="2" w:space="0" w:color="auto"/>
              <w:right w:val="single" w:sz="2" w:space="0" w:color="auto"/>
            </w:tcBorders>
            <w:vAlign w:val="center"/>
          </w:tcPr>
          <w:p w14:paraId="4E2558D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236,625,962.00</w:t>
            </w:r>
          </w:p>
        </w:tc>
        <w:tc>
          <w:tcPr>
            <w:tcW w:w="563" w:type="dxa"/>
            <w:tcBorders>
              <w:top w:val="single" w:sz="2" w:space="0" w:color="auto"/>
              <w:left w:val="single" w:sz="2" w:space="0" w:color="auto"/>
              <w:bottom w:val="single" w:sz="2" w:space="0" w:color="auto"/>
              <w:right w:val="single" w:sz="2" w:space="0" w:color="auto"/>
            </w:tcBorders>
            <w:vAlign w:val="center"/>
          </w:tcPr>
          <w:p w14:paraId="09CEB1B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-44,562,642.20</w:t>
            </w:r>
          </w:p>
        </w:tc>
        <w:tc>
          <w:tcPr>
            <w:tcW w:w="563" w:type="dxa"/>
            <w:tcBorders>
              <w:top w:val="single" w:sz="2" w:space="0" w:color="auto"/>
              <w:left w:val="single" w:sz="2" w:space="0" w:color="auto"/>
              <w:bottom w:val="single" w:sz="2" w:space="0" w:color="auto"/>
              <w:right w:val="single" w:sz="2" w:space="0" w:color="auto"/>
            </w:tcBorders>
            <w:vAlign w:val="center"/>
          </w:tcPr>
          <w:p w14:paraId="59845906"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558271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598,543,176.63</w:t>
            </w:r>
          </w:p>
        </w:tc>
        <w:tc>
          <w:tcPr>
            <w:tcW w:w="563" w:type="dxa"/>
            <w:tcBorders>
              <w:top w:val="single" w:sz="2" w:space="0" w:color="auto"/>
              <w:left w:val="single" w:sz="2" w:space="0" w:color="auto"/>
              <w:bottom w:val="single" w:sz="2" w:space="0" w:color="auto"/>
              <w:right w:val="single" w:sz="2" w:space="0" w:color="auto"/>
            </w:tcBorders>
            <w:vAlign w:val="center"/>
          </w:tcPr>
          <w:p w14:paraId="61DFF352"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7866E7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6,989,722,956.26</w:t>
            </w:r>
          </w:p>
        </w:tc>
        <w:tc>
          <w:tcPr>
            <w:tcW w:w="563" w:type="dxa"/>
            <w:tcBorders>
              <w:top w:val="single" w:sz="2" w:space="0" w:color="auto"/>
              <w:left w:val="single" w:sz="2" w:space="0" w:color="auto"/>
              <w:bottom w:val="single" w:sz="2" w:space="0" w:color="auto"/>
              <w:right w:val="single" w:sz="2" w:space="0" w:color="auto"/>
            </w:tcBorders>
            <w:vAlign w:val="center"/>
          </w:tcPr>
          <w:p w14:paraId="2B480D91" w14:textId="77777777" w:rsidR="00242A3F" w:rsidRDefault="00242A3F">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63D3AB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11,381,582,600.96</w:t>
            </w:r>
          </w:p>
        </w:tc>
        <w:tc>
          <w:tcPr>
            <w:tcW w:w="563" w:type="dxa"/>
            <w:tcBorders>
              <w:top w:val="single" w:sz="2" w:space="0" w:color="auto"/>
              <w:left w:val="single" w:sz="2" w:space="0" w:color="auto"/>
              <w:bottom w:val="single" w:sz="2" w:space="0" w:color="auto"/>
              <w:right w:val="single" w:sz="2" w:space="0" w:color="auto"/>
            </w:tcBorders>
            <w:vAlign w:val="center"/>
          </w:tcPr>
          <w:p w14:paraId="7602131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216,575,657.28</w:t>
            </w:r>
          </w:p>
        </w:tc>
        <w:tc>
          <w:tcPr>
            <w:tcW w:w="563" w:type="dxa"/>
            <w:tcBorders>
              <w:top w:val="single" w:sz="2" w:space="0" w:color="auto"/>
              <w:left w:val="single" w:sz="2" w:space="0" w:color="auto"/>
              <w:bottom w:val="single" w:sz="2" w:space="0" w:color="auto"/>
              <w:right w:val="single" w:sz="2" w:space="0" w:color="auto"/>
            </w:tcBorders>
            <w:vAlign w:val="center"/>
          </w:tcPr>
          <w:p w14:paraId="48A30AF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11,598,158,258.24</w:t>
            </w:r>
          </w:p>
        </w:tc>
      </w:tr>
    </w:tbl>
    <w:p w14:paraId="35634996" w14:textId="77777777" w:rsidR="00242A3F" w:rsidRDefault="00000000">
      <w:pPr>
        <w:pStyle w:val="3"/>
        <w:spacing w:line="280" w:lineRule="exact"/>
        <w:jc w:val="left"/>
        <w:rPr>
          <w:rFonts w:ascii="宋体" w:hAnsi="宋体" w:cs="宋体"/>
          <w:b/>
          <w:bCs/>
        </w:rPr>
      </w:pPr>
      <w:bookmarkStart w:id="102" w:name="_Toc988990"/>
      <w:r>
        <w:rPr>
          <w:rFonts w:ascii="宋体" w:hAnsi="宋体" w:cs="宋体"/>
          <w:b/>
          <w:bCs/>
        </w:rPr>
        <w:t>8、母公司所有者权益变动表</w:t>
      </w:r>
      <w:bookmarkEnd w:id="102"/>
    </w:p>
    <w:p w14:paraId="3D0AE279"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本期金额</w:t>
      </w:r>
    </w:p>
    <w:p w14:paraId="659F13C5"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200"/>
        <w:gridCol w:w="703"/>
        <w:gridCol w:w="703"/>
        <w:gridCol w:w="703"/>
        <w:gridCol w:w="704"/>
        <w:gridCol w:w="703"/>
        <w:gridCol w:w="703"/>
        <w:gridCol w:w="703"/>
        <w:gridCol w:w="703"/>
        <w:gridCol w:w="703"/>
        <w:gridCol w:w="703"/>
        <w:gridCol w:w="703"/>
        <w:gridCol w:w="705"/>
      </w:tblGrid>
      <w:tr w:rsidR="00242A3F" w14:paraId="4967931C" w14:textId="77777777">
        <w:trPr>
          <w:trHeight w:val="240"/>
        </w:trPr>
        <w:tc>
          <w:tcPr>
            <w:tcW w:w="120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2C6684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8439" w:type="dxa"/>
            <w:gridSpan w:val="12"/>
            <w:tcBorders>
              <w:top w:val="single" w:sz="2" w:space="0" w:color="auto"/>
              <w:left w:val="single" w:sz="2" w:space="0" w:color="auto"/>
              <w:bottom w:val="single" w:sz="2" w:space="0" w:color="auto"/>
              <w:right w:val="single" w:sz="2" w:space="0" w:color="auto"/>
            </w:tcBorders>
            <w:shd w:val="clear" w:color="auto" w:fill="D3D3D3"/>
            <w:vAlign w:val="center"/>
          </w:tcPr>
          <w:p w14:paraId="309B1B0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2023年半年度</w:t>
            </w:r>
          </w:p>
        </w:tc>
      </w:tr>
      <w:tr w:rsidR="00242A3F" w14:paraId="4D3ED6DE" w14:textId="77777777">
        <w:trPr>
          <w:trHeight w:val="240"/>
        </w:trPr>
        <w:tc>
          <w:tcPr>
            <w:tcW w:w="1200"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5837749" w14:textId="77777777" w:rsidR="00242A3F" w:rsidRDefault="00242A3F"/>
        </w:tc>
        <w:tc>
          <w:tcPr>
            <w:tcW w:w="7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F83E46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股本</w:t>
            </w:r>
          </w:p>
        </w:tc>
        <w:tc>
          <w:tcPr>
            <w:tcW w:w="2110"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41DDA4F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其他权益工具</w:t>
            </w:r>
          </w:p>
        </w:tc>
        <w:tc>
          <w:tcPr>
            <w:tcW w:w="7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F0FAE3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资本公积</w:t>
            </w:r>
          </w:p>
        </w:tc>
        <w:tc>
          <w:tcPr>
            <w:tcW w:w="7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79B5D2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减：库存股</w:t>
            </w:r>
          </w:p>
        </w:tc>
        <w:tc>
          <w:tcPr>
            <w:tcW w:w="7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E52887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其他综合收益</w:t>
            </w:r>
          </w:p>
        </w:tc>
        <w:tc>
          <w:tcPr>
            <w:tcW w:w="7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F497C5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专项储备</w:t>
            </w:r>
          </w:p>
        </w:tc>
        <w:tc>
          <w:tcPr>
            <w:tcW w:w="7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1340A4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盈余公积</w:t>
            </w:r>
          </w:p>
        </w:tc>
        <w:tc>
          <w:tcPr>
            <w:tcW w:w="7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47ACBC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未分配利润</w:t>
            </w:r>
          </w:p>
        </w:tc>
        <w:tc>
          <w:tcPr>
            <w:tcW w:w="7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5E8CC3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w:t>
            </w:r>
          </w:p>
        </w:tc>
        <w:tc>
          <w:tcPr>
            <w:tcW w:w="7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EF0216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所有者权益合计</w:t>
            </w:r>
          </w:p>
        </w:tc>
      </w:tr>
      <w:tr w:rsidR="00242A3F" w14:paraId="47C5F1B3" w14:textId="77777777">
        <w:trPr>
          <w:trHeight w:val="240"/>
        </w:trPr>
        <w:tc>
          <w:tcPr>
            <w:tcW w:w="1200"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EC5EA0C" w14:textId="77777777" w:rsidR="00242A3F" w:rsidRDefault="00242A3F"/>
        </w:tc>
        <w:tc>
          <w:tcPr>
            <w:tcW w:w="70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09B0C1AD" w14:textId="77777777" w:rsidR="00242A3F" w:rsidRDefault="00242A3F"/>
        </w:tc>
        <w:tc>
          <w:tcPr>
            <w:tcW w:w="703" w:type="dxa"/>
            <w:tcBorders>
              <w:top w:val="single" w:sz="2" w:space="0" w:color="auto"/>
              <w:left w:val="single" w:sz="2" w:space="0" w:color="auto"/>
              <w:bottom w:val="single" w:sz="2" w:space="0" w:color="auto"/>
              <w:right w:val="single" w:sz="2" w:space="0" w:color="auto"/>
            </w:tcBorders>
            <w:shd w:val="clear" w:color="auto" w:fill="D3D3D3"/>
            <w:vAlign w:val="center"/>
          </w:tcPr>
          <w:p w14:paraId="5D02D24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优先股</w:t>
            </w:r>
          </w:p>
        </w:tc>
        <w:tc>
          <w:tcPr>
            <w:tcW w:w="703" w:type="dxa"/>
            <w:tcBorders>
              <w:top w:val="single" w:sz="2" w:space="0" w:color="auto"/>
              <w:left w:val="single" w:sz="2" w:space="0" w:color="auto"/>
              <w:bottom w:val="single" w:sz="2" w:space="0" w:color="auto"/>
              <w:right w:val="single" w:sz="2" w:space="0" w:color="auto"/>
            </w:tcBorders>
            <w:shd w:val="clear" w:color="auto" w:fill="D3D3D3"/>
            <w:vAlign w:val="center"/>
          </w:tcPr>
          <w:p w14:paraId="504AC69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永续债</w:t>
            </w:r>
          </w:p>
        </w:tc>
        <w:tc>
          <w:tcPr>
            <w:tcW w:w="703" w:type="dxa"/>
            <w:tcBorders>
              <w:top w:val="single" w:sz="2" w:space="0" w:color="auto"/>
              <w:left w:val="single" w:sz="2" w:space="0" w:color="auto"/>
              <w:bottom w:val="single" w:sz="2" w:space="0" w:color="auto"/>
              <w:right w:val="single" w:sz="2" w:space="0" w:color="auto"/>
            </w:tcBorders>
            <w:shd w:val="clear" w:color="auto" w:fill="D3D3D3"/>
            <w:vAlign w:val="center"/>
          </w:tcPr>
          <w:p w14:paraId="5FB24B6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w:t>
            </w:r>
          </w:p>
        </w:tc>
        <w:tc>
          <w:tcPr>
            <w:tcW w:w="70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6047EFF" w14:textId="77777777" w:rsidR="00242A3F" w:rsidRDefault="00242A3F"/>
        </w:tc>
        <w:tc>
          <w:tcPr>
            <w:tcW w:w="70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0588D3C8" w14:textId="77777777" w:rsidR="00242A3F" w:rsidRDefault="00242A3F"/>
        </w:tc>
        <w:tc>
          <w:tcPr>
            <w:tcW w:w="70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D315CA5" w14:textId="77777777" w:rsidR="00242A3F" w:rsidRDefault="00242A3F"/>
        </w:tc>
        <w:tc>
          <w:tcPr>
            <w:tcW w:w="703" w:type="dxa"/>
            <w:vMerge/>
            <w:tcBorders>
              <w:top w:val="single" w:sz="2" w:space="0" w:color="auto"/>
              <w:left w:val="single" w:sz="2" w:space="0" w:color="auto"/>
              <w:bottom w:val="single" w:sz="2" w:space="0" w:color="auto"/>
              <w:right w:val="single" w:sz="2" w:space="0" w:color="auto"/>
            </w:tcBorders>
            <w:vAlign w:val="center"/>
          </w:tcPr>
          <w:p w14:paraId="19BC209A" w14:textId="77777777" w:rsidR="00242A3F" w:rsidRDefault="00242A3F"/>
        </w:tc>
        <w:tc>
          <w:tcPr>
            <w:tcW w:w="70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13B74C2" w14:textId="77777777" w:rsidR="00242A3F" w:rsidRDefault="00242A3F"/>
        </w:tc>
        <w:tc>
          <w:tcPr>
            <w:tcW w:w="70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0FB14E3" w14:textId="77777777" w:rsidR="00242A3F" w:rsidRDefault="00242A3F"/>
        </w:tc>
        <w:tc>
          <w:tcPr>
            <w:tcW w:w="703" w:type="dxa"/>
            <w:vMerge/>
            <w:tcBorders>
              <w:top w:val="single" w:sz="2" w:space="0" w:color="auto"/>
              <w:left w:val="single" w:sz="2" w:space="0" w:color="auto"/>
              <w:bottom w:val="single" w:sz="2" w:space="0" w:color="auto"/>
              <w:right w:val="single" w:sz="2" w:space="0" w:color="auto"/>
            </w:tcBorders>
            <w:vAlign w:val="center"/>
          </w:tcPr>
          <w:p w14:paraId="7B5D1D35" w14:textId="77777777" w:rsidR="00242A3F" w:rsidRDefault="00242A3F"/>
        </w:tc>
        <w:tc>
          <w:tcPr>
            <w:tcW w:w="70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E3664CD" w14:textId="77777777" w:rsidR="00242A3F" w:rsidRDefault="00242A3F"/>
        </w:tc>
      </w:tr>
      <w:tr w:rsidR="00242A3F" w14:paraId="2F949683"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0FD6491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一、上年期末余额</w:t>
            </w:r>
          </w:p>
        </w:tc>
        <w:tc>
          <w:tcPr>
            <w:tcW w:w="703" w:type="dxa"/>
            <w:tcBorders>
              <w:top w:val="single" w:sz="2" w:space="0" w:color="auto"/>
              <w:left w:val="single" w:sz="2" w:space="0" w:color="auto"/>
              <w:bottom w:val="single" w:sz="2" w:space="0" w:color="auto"/>
              <w:right w:val="single" w:sz="2" w:space="0" w:color="auto"/>
            </w:tcBorders>
            <w:vAlign w:val="center"/>
          </w:tcPr>
          <w:p w14:paraId="2ABE511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1,202,501,992.00</w:t>
            </w:r>
          </w:p>
        </w:tc>
        <w:tc>
          <w:tcPr>
            <w:tcW w:w="703" w:type="dxa"/>
            <w:tcBorders>
              <w:top w:val="single" w:sz="2" w:space="0" w:color="auto"/>
              <w:left w:val="single" w:sz="2" w:space="0" w:color="auto"/>
              <w:bottom w:val="single" w:sz="2" w:space="0" w:color="auto"/>
              <w:right w:val="single" w:sz="2" w:space="0" w:color="auto"/>
            </w:tcBorders>
            <w:vAlign w:val="center"/>
          </w:tcPr>
          <w:p w14:paraId="6238D9FB"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A0F661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BCCA6D8"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5299D8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3,958,727,598.88</w:t>
            </w:r>
          </w:p>
        </w:tc>
        <w:tc>
          <w:tcPr>
            <w:tcW w:w="703" w:type="dxa"/>
            <w:tcBorders>
              <w:top w:val="single" w:sz="2" w:space="0" w:color="auto"/>
              <w:left w:val="single" w:sz="2" w:space="0" w:color="auto"/>
              <w:bottom w:val="single" w:sz="2" w:space="0" w:color="auto"/>
              <w:right w:val="single" w:sz="2" w:space="0" w:color="auto"/>
            </w:tcBorders>
            <w:vAlign w:val="center"/>
          </w:tcPr>
          <w:p w14:paraId="588D6E5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236,625,962.00</w:t>
            </w:r>
          </w:p>
        </w:tc>
        <w:tc>
          <w:tcPr>
            <w:tcW w:w="703" w:type="dxa"/>
            <w:tcBorders>
              <w:top w:val="single" w:sz="2" w:space="0" w:color="auto"/>
              <w:left w:val="single" w:sz="2" w:space="0" w:color="auto"/>
              <w:bottom w:val="single" w:sz="2" w:space="0" w:color="auto"/>
              <w:right w:val="single" w:sz="2" w:space="0" w:color="auto"/>
            </w:tcBorders>
            <w:vAlign w:val="center"/>
          </w:tcPr>
          <w:p w14:paraId="44CF6DF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-54,066,268.84</w:t>
            </w:r>
          </w:p>
        </w:tc>
        <w:tc>
          <w:tcPr>
            <w:tcW w:w="703" w:type="dxa"/>
            <w:tcBorders>
              <w:top w:val="single" w:sz="2" w:space="0" w:color="auto"/>
              <w:left w:val="single" w:sz="2" w:space="0" w:color="auto"/>
              <w:bottom w:val="single" w:sz="2" w:space="0" w:color="auto"/>
              <w:right w:val="single" w:sz="2" w:space="0" w:color="auto"/>
            </w:tcBorders>
            <w:vAlign w:val="center"/>
          </w:tcPr>
          <w:p w14:paraId="64B9FBC3"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DFC44A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660,095,082.13</w:t>
            </w:r>
          </w:p>
        </w:tc>
        <w:tc>
          <w:tcPr>
            <w:tcW w:w="703" w:type="dxa"/>
            <w:tcBorders>
              <w:top w:val="single" w:sz="2" w:space="0" w:color="auto"/>
              <w:left w:val="single" w:sz="2" w:space="0" w:color="auto"/>
              <w:bottom w:val="single" w:sz="2" w:space="0" w:color="auto"/>
              <w:right w:val="single" w:sz="2" w:space="0" w:color="auto"/>
            </w:tcBorders>
            <w:vAlign w:val="center"/>
          </w:tcPr>
          <w:p w14:paraId="61E37CB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4,882,191,240.72</w:t>
            </w:r>
          </w:p>
        </w:tc>
        <w:tc>
          <w:tcPr>
            <w:tcW w:w="703" w:type="dxa"/>
            <w:tcBorders>
              <w:top w:val="single" w:sz="2" w:space="0" w:color="auto"/>
              <w:left w:val="single" w:sz="2" w:space="0" w:color="auto"/>
              <w:bottom w:val="single" w:sz="2" w:space="0" w:color="auto"/>
              <w:right w:val="single" w:sz="2" w:space="0" w:color="auto"/>
            </w:tcBorders>
            <w:vAlign w:val="center"/>
          </w:tcPr>
          <w:p w14:paraId="6F34201D"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DC0FC1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10,412,823,682.89</w:t>
            </w:r>
          </w:p>
        </w:tc>
      </w:tr>
      <w:tr w:rsidR="00242A3F" w14:paraId="0E2AE313"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725EFF58"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加：会</w:t>
            </w:r>
            <w:r>
              <w:rPr>
                <w:rFonts w:ascii="宋体" w:eastAsia="宋体" w:hAnsi="宋体" w:cs="宋体"/>
                <w:sz w:val="18"/>
                <w:szCs w:val="18"/>
              </w:rPr>
              <w:lastRenderedPageBreak/>
              <w:t>计政策变更</w:t>
            </w:r>
          </w:p>
        </w:tc>
        <w:tc>
          <w:tcPr>
            <w:tcW w:w="703" w:type="dxa"/>
            <w:tcBorders>
              <w:top w:val="single" w:sz="2" w:space="0" w:color="auto"/>
              <w:left w:val="single" w:sz="2" w:space="0" w:color="auto"/>
              <w:bottom w:val="single" w:sz="2" w:space="0" w:color="auto"/>
              <w:right w:val="single" w:sz="2" w:space="0" w:color="auto"/>
            </w:tcBorders>
            <w:vAlign w:val="center"/>
          </w:tcPr>
          <w:p w14:paraId="4176D86B"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75947AF"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71FAAA4"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4E2138B"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0149DA7"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1F0E78F"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1F03543"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7381CCA"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EB535DF"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8E0603C"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2D8CECA"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281F1ED" w14:textId="77777777" w:rsidR="00242A3F" w:rsidRDefault="00242A3F">
            <w:pPr>
              <w:spacing w:line="240" w:lineRule="exact"/>
              <w:jc w:val="right"/>
              <w:rPr>
                <w:rFonts w:ascii="宋体" w:eastAsia="宋体" w:hAnsi="宋体" w:cs="宋体"/>
                <w:sz w:val="18"/>
                <w:szCs w:val="18"/>
              </w:rPr>
            </w:pPr>
          </w:p>
        </w:tc>
      </w:tr>
      <w:tr w:rsidR="00242A3F" w14:paraId="3C7D8A8C"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1E55F871"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前期差错更正</w:t>
            </w:r>
          </w:p>
        </w:tc>
        <w:tc>
          <w:tcPr>
            <w:tcW w:w="703" w:type="dxa"/>
            <w:tcBorders>
              <w:top w:val="single" w:sz="2" w:space="0" w:color="auto"/>
              <w:left w:val="single" w:sz="2" w:space="0" w:color="auto"/>
              <w:bottom w:val="single" w:sz="2" w:space="0" w:color="auto"/>
              <w:right w:val="single" w:sz="2" w:space="0" w:color="auto"/>
            </w:tcBorders>
            <w:vAlign w:val="center"/>
          </w:tcPr>
          <w:p w14:paraId="6328C4CA"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E126D00"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3EC56E5"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CCE4403"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0142977"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087962A"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C98C497"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BBAADF3"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3AFF5A1"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06EFDB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D08930C"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CFE227A" w14:textId="77777777" w:rsidR="00242A3F" w:rsidRDefault="00242A3F">
            <w:pPr>
              <w:spacing w:line="240" w:lineRule="exact"/>
              <w:jc w:val="right"/>
              <w:rPr>
                <w:rFonts w:ascii="宋体" w:eastAsia="宋体" w:hAnsi="宋体" w:cs="宋体"/>
                <w:sz w:val="18"/>
                <w:szCs w:val="18"/>
              </w:rPr>
            </w:pPr>
          </w:p>
        </w:tc>
      </w:tr>
      <w:tr w:rsidR="00242A3F" w14:paraId="435EF263"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3738E9D0"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其他</w:t>
            </w:r>
          </w:p>
        </w:tc>
        <w:tc>
          <w:tcPr>
            <w:tcW w:w="703" w:type="dxa"/>
            <w:tcBorders>
              <w:top w:val="single" w:sz="2" w:space="0" w:color="auto"/>
              <w:left w:val="single" w:sz="2" w:space="0" w:color="auto"/>
              <w:bottom w:val="single" w:sz="2" w:space="0" w:color="auto"/>
              <w:right w:val="single" w:sz="2" w:space="0" w:color="auto"/>
            </w:tcBorders>
            <w:vAlign w:val="center"/>
          </w:tcPr>
          <w:p w14:paraId="1D6E98F2"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6EE413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D490238"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4E7085F"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E38D8E3"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5E55507"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9FBE234"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F21DE0D"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150679F"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4A422DD"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7DA6BE7"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16A3ACF" w14:textId="77777777" w:rsidR="00242A3F" w:rsidRDefault="00242A3F">
            <w:pPr>
              <w:spacing w:line="240" w:lineRule="exact"/>
              <w:jc w:val="right"/>
              <w:rPr>
                <w:rFonts w:ascii="宋体" w:eastAsia="宋体" w:hAnsi="宋体" w:cs="宋体"/>
                <w:sz w:val="18"/>
                <w:szCs w:val="18"/>
              </w:rPr>
            </w:pPr>
          </w:p>
        </w:tc>
      </w:tr>
      <w:tr w:rsidR="00242A3F" w14:paraId="490A8619"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2C859BF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二、本年期初余额</w:t>
            </w:r>
          </w:p>
        </w:tc>
        <w:tc>
          <w:tcPr>
            <w:tcW w:w="703" w:type="dxa"/>
            <w:tcBorders>
              <w:top w:val="single" w:sz="2" w:space="0" w:color="auto"/>
              <w:left w:val="single" w:sz="2" w:space="0" w:color="auto"/>
              <w:bottom w:val="single" w:sz="2" w:space="0" w:color="auto"/>
              <w:right w:val="single" w:sz="2" w:space="0" w:color="auto"/>
            </w:tcBorders>
            <w:vAlign w:val="center"/>
          </w:tcPr>
          <w:p w14:paraId="1CBDA1C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1,202,501,992.00</w:t>
            </w:r>
          </w:p>
        </w:tc>
        <w:tc>
          <w:tcPr>
            <w:tcW w:w="703" w:type="dxa"/>
            <w:tcBorders>
              <w:top w:val="single" w:sz="2" w:space="0" w:color="auto"/>
              <w:left w:val="single" w:sz="2" w:space="0" w:color="auto"/>
              <w:bottom w:val="single" w:sz="2" w:space="0" w:color="auto"/>
              <w:right w:val="single" w:sz="2" w:space="0" w:color="auto"/>
            </w:tcBorders>
            <w:vAlign w:val="center"/>
          </w:tcPr>
          <w:p w14:paraId="31F36472"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1614281"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B412793"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D98350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3,958,727,598.88</w:t>
            </w:r>
          </w:p>
        </w:tc>
        <w:tc>
          <w:tcPr>
            <w:tcW w:w="703" w:type="dxa"/>
            <w:tcBorders>
              <w:top w:val="single" w:sz="2" w:space="0" w:color="auto"/>
              <w:left w:val="single" w:sz="2" w:space="0" w:color="auto"/>
              <w:bottom w:val="single" w:sz="2" w:space="0" w:color="auto"/>
              <w:right w:val="single" w:sz="2" w:space="0" w:color="auto"/>
            </w:tcBorders>
            <w:vAlign w:val="center"/>
          </w:tcPr>
          <w:p w14:paraId="133631E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236,625,962.00</w:t>
            </w:r>
          </w:p>
        </w:tc>
        <w:tc>
          <w:tcPr>
            <w:tcW w:w="703" w:type="dxa"/>
            <w:tcBorders>
              <w:top w:val="single" w:sz="2" w:space="0" w:color="auto"/>
              <w:left w:val="single" w:sz="2" w:space="0" w:color="auto"/>
              <w:bottom w:val="single" w:sz="2" w:space="0" w:color="auto"/>
              <w:right w:val="single" w:sz="2" w:space="0" w:color="auto"/>
            </w:tcBorders>
            <w:vAlign w:val="center"/>
          </w:tcPr>
          <w:p w14:paraId="2125D3F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-54,066,268.84</w:t>
            </w:r>
          </w:p>
        </w:tc>
        <w:tc>
          <w:tcPr>
            <w:tcW w:w="703" w:type="dxa"/>
            <w:tcBorders>
              <w:top w:val="single" w:sz="2" w:space="0" w:color="auto"/>
              <w:left w:val="single" w:sz="2" w:space="0" w:color="auto"/>
              <w:bottom w:val="single" w:sz="2" w:space="0" w:color="auto"/>
              <w:right w:val="single" w:sz="2" w:space="0" w:color="auto"/>
            </w:tcBorders>
            <w:vAlign w:val="center"/>
          </w:tcPr>
          <w:p w14:paraId="4340C102"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639384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660,095,082.13</w:t>
            </w:r>
          </w:p>
        </w:tc>
        <w:tc>
          <w:tcPr>
            <w:tcW w:w="703" w:type="dxa"/>
            <w:tcBorders>
              <w:top w:val="single" w:sz="2" w:space="0" w:color="auto"/>
              <w:left w:val="single" w:sz="2" w:space="0" w:color="auto"/>
              <w:bottom w:val="single" w:sz="2" w:space="0" w:color="auto"/>
              <w:right w:val="single" w:sz="2" w:space="0" w:color="auto"/>
            </w:tcBorders>
            <w:vAlign w:val="center"/>
          </w:tcPr>
          <w:p w14:paraId="7C2FD6D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4,882,191,240.72</w:t>
            </w:r>
          </w:p>
        </w:tc>
        <w:tc>
          <w:tcPr>
            <w:tcW w:w="703" w:type="dxa"/>
            <w:tcBorders>
              <w:top w:val="single" w:sz="2" w:space="0" w:color="auto"/>
              <w:left w:val="single" w:sz="2" w:space="0" w:color="auto"/>
              <w:bottom w:val="single" w:sz="2" w:space="0" w:color="auto"/>
              <w:right w:val="single" w:sz="2" w:space="0" w:color="auto"/>
            </w:tcBorders>
            <w:vAlign w:val="center"/>
          </w:tcPr>
          <w:p w14:paraId="5253313B"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C9486F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10,412,823,682.89</w:t>
            </w:r>
          </w:p>
        </w:tc>
      </w:tr>
      <w:tr w:rsidR="00242A3F" w14:paraId="607A6EBA"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33C75B27"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三、本期增减变动金额（减少以“－”号填列）</w:t>
            </w:r>
          </w:p>
        </w:tc>
        <w:tc>
          <w:tcPr>
            <w:tcW w:w="703" w:type="dxa"/>
            <w:tcBorders>
              <w:top w:val="single" w:sz="2" w:space="0" w:color="auto"/>
              <w:left w:val="single" w:sz="2" w:space="0" w:color="auto"/>
              <w:bottom w:val="single" w:sz="2" w:space="0" w:color="auto"/>
              <w:right w:val="single" w:sz="2" w:space="0" w:color="auto"/>
            </w:tcBorders>
            <w:vAlign w:val="center"/>
          </w:tcPr>
          <w:p w14:paraId="0200BA7E"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0FF26A6"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77A94F6"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4B16615"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4A5D66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37,667,894.35</w:t>
            </w:r>
          </w:p>
        </w:tc>
        <w:tc>
          <w:tcPr>
            <w:tcW w:w="703" w:type="dxa"/>
            <w:tcBorders>
              <w:top w:val="single" w:sz="2" w:space="0" w:color="auto"/>
              <w:left w:val="single" w:sz="2" w:space="0" w:color="auto"/>
              <w:bottom w:val="single" w:sz="2" w:space="0" w:color="auto"/>
              <w:right w:val="single" w:sz="2" w:space="0" w:color="auto"/>
            </w:tcBorders>
            <w:vAlign w:val="center"/>
          </w:tcPr>
          <w:p w14:paraId="091EC553"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C84B27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9,388,924.06</w:t>
            </w:r>
          </w:p>
        </w:tc>
        <w:tc>
          <w:tcPr>
            <w:tcW w:w="703" w:type="dxa"/>
            <w:tcBorders>
              <w:top w:val="single" w:sz="2" w:space="0" w:color="auto"/>
              <w:left w:val="single" w:sz="2" w:space="0" w:color="auto"/>
              <w:bottom w:val="single" w:sz="2" w:space="0" w:color="auto"/>
              <w:right w:val="single" w:sz="2" w:space="0" w:color="auto"/>
            </w:tcBorders>
            <w:vAlign w:val="center"/>
          </w:tcPr>
          <w:p w14:paraId="09BEF9EA"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E863D87"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EF354B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439,256,823.89</w:t>
            </w:r>
          </w:p>
        </w:tc>
        <w:tc>
          <w:tcPr>
            <w:tcW w:w="703" w:type="dxa"/>
            <w:tcBorders>
              <w:top w:val="single" w:sz="2" w:space="0" w:color="auto"/>
              <w:left w:val="single" w:sz="2" w:space="0" w:color="auto"/>
              <w:bottom w:val="single" w:sz="2" w:space="0" w:color="auto"/>
              <w:right w:val="single" w:sz="2" w:space="0" w:color="auto"/>
            </w:tcBorders>
            <w:vAlign w:val="center"/>
          </w:tcPr>
          <w:p w14:paraId="58069154"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F02260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486,313,642.30</w:t>
            </w:r>
          </w:p>
        </w:tc>
      </w:tr>
      <w:tr w:rsidR="00242A3F" w14:paraId="35BF2B79"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53F6C3A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（一）综合收益总额</w:t>
            </w:r>
          </w:p>
        </w:tc>
        <w:tc>
          <w:tcPr>
            <w:tcW w:w="703" w:type="dxa"/>
            <w:tcBorders>
              <w:top w:val="single" w:sz="2" w:space="0" w:color="auto"/>
              <w:left w:val="single" w:sz="2" w:space="0" w:color="auto"/>
              <w:bottom w:val="single" w:sz="2" w:space="0" w:color="auto"/>
              <w:right w:val="single" w:sz="2" w:space="0" w:color="auto"/>
            </w:tcBorders>
            <w:vAlign w:val="center"/>
          </w:tcPr>
          <w:p w14:paraId="3CBC3DE6"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C9F79CC"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D104766"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48FE80C"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FC605F2"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ADF2333"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D56595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9,388,924.06</w:t>
            </w:r>
          </w:p>
        </w:tc>
        <w:tc>
          <w:tcPr>
            <w:tcW w:w="703" w:type="dxa"/>
            <w:tcBorders>
              <w:top w:val="single" w:sz="2" w:space="0" w:color="auto"/>
              <w:left w:val="single" w:sz="2" w:space="0" w:color="auto"/>
              <w:bottom w:val="single" w:sz="2" w:space="0" w:color="auto"/>
              <w:right w:val="single" w:sz="2" w:space="0" w:color="auto"/>
            </w:tcBorders>
            <w:vAlign w:val="center"/>
          </w:tcPr>
          <w:p w14:paraId="44ADEAD2"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F164511"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46481A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637,540,196.81</w:t>
            </w:r>
          </w:p>
        </w:tc>
        <w:tc>
          <w:tcPr>
            <w:tcW w:w="703" w:type="dxa"/>
            <w:tcBorders>
              <w:top w:val="single" w:sz="2" w:space="0" w:color="auto"/>
              <w:left w:val="single" w:sz="2" w:space="0" w:color="auto"/>
              <w:bottom w:val="single" w:sz="2" w:space="0" w:color="auto"/>
              <w:right w:val="single" w:sz="2" w:space="0" w:color="auto"/>
            </w:tcBorders>
            <w:vAlign w:val="center"/>
          </w:tcPr>
          <w:p w14:paraId="4ECED3C3"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F9EAF7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646,929,120.87</w:t>
            </w:r>
          </w:p>
        </w:tc>
      </w:tr>
      <w:tr w:rsidR="00242A3F" w14:paraId="32B2C5FD"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01F38B8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（二）所有者投入和减少资本</w:t>
            </w:r>
          </w:p>
        </w:tc>
        <w:tc>
          <w:tcPr>
            <w:tcW w:w="703" w:type="dxa"/>
            <w:tcBorders>
              <w:top w:val="single" w:sz="2" w:space="0" w:color="auto"/>
              <w:left w:val="single" w:sz="2" w:space="0" w:color="auto"/>
              <w:bottom w:val="single" w:sz="2" w:space="0" w:color="auto"/>
              <w:right w:val="single" w:sz="2" w:space="0" w:color="auto"/>
            </w:tcBorders>
            <w:vAlign w:val="center"/>
          </w:tcPr>
          <w:p w14:paraId="773BF02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179515A"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632CF3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6449C44"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12BBF63"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659F4E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4154E1B"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0625C3E"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87988B7"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97EDEA5"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3305E0C"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194C0BC" w14:textId="77777777" w:rsidR="00242A3F" w:rsidRDefault="00242A3F">
            <w:pPr>
              <w:spacing w:line="240" w:lineRule="exact"/>
              <w:jc w:val="right"/>
              <w:rPr>
                <w:rFonts w:ascii="宋体" w:eastAsia="宋体" w:hAnsi="宋体" w:cs="宋体"/>
                <w:sz w:val="18"/>
                <w:szCs w:val="18"/>
              </w:rPr>
            </w:pPr>
          </w:p>
        </w:tc>
      </w:tr>
      <w:tr w:rsidR="00242A3F" w14:paraId="7B3602C2"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0F623EA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1．所有者投入的普通股</w:t>
            </w:r>
          </w:p>
        </w:tc>
        <w:tc>
          <w:tcPr>
            <w:tcW w:w="703" w:type="dxa"/>
            <w:tcBorders>
              <w:top w:val="single" w:sz="2" w:space="0" w:color="auto"/>
              <w:left w:val="single" w:sz="2" w:space="0" w:color="auto"/>
              <w:bottom w:val="single" w:sz="2" w:space="0" w:color="auto"/>
              <w:right w:val="single" w:sz="2" w:space="0" w:color="auto"/>
            </w:tcBorders>
            <w:vAlign w:val="center"/>
          </w:tcPr>
          <w:p w14:paraId="470A2193"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AB6D1E0"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29E778A"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45C919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E4A515B"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41FF86F"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98A9524"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4883F3F"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9EF446E"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B210334"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C84DA87"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FC03174" w14:textId="77777777" w:rsidR="00242A3F" w:rsidRDefault="00242A3F">
            <w:pPr>
              <w:spacing w:line="240" w:lineRule="exact"/>
              <w:jc w:val="right"/>
              <w:rPr>
                <w:rFonts w:ascii="宋体" w:eastAsia="宋体" w:hAnsi="宋体" w:cs="宋体"/>
                <w:sz w:val="18"/>
                <w:szCs w:val="18"/>
              </w:rPr>
            </w:pPr>
          </w:p>
        </w:tc>
      </w:tr>
      <w:tr w:rsidR="00242A3F" w14:paraId="65AA907C"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6214C19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2．其他权益工具持有者投入资本</w:t>
            </w:r>
          </w:p>
        </w:tc>
        <w:tc>
          <w:tcPr>
            <w:tcW w:w="703" w:type="dxa"/>
            <w:tcBorders>
              <w:top w:val="single" w:sz="2" w:space="0" w:color="auto"/>
              <w:left w:val="single" w:sz="2" w:space="0" w:color="auto"/>
              <w:bottom w:val="single" w:sz="2" w:space="0" w:color="auto"/>
              <w:right w:val="single" w:sz="2" w:space="0" w:color="auto"/>
            </w:tcBorders>
            <w:vAlign w:val="center"/>
          </w:tcPr>
          <w:p w14:paraId="5153941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E655F8C"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20F36E1"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CB93857"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8B3634E"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4F5915C"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BD65116"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7F18A98"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85E9547"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F919724"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F600B75"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2A45701" w14:textId="77777777" w:rsidR="00242A3F" w:rsidRDefault="00242A3F">
            <w:pPr>
              <w:spacing w:line="240" w:lineRule="exact"/>
              <w:jc w:val="right"/>
              <w:rPr>
                <w:rFonts w:ascii="宋体" w:eastAsia="宋体" w:hAnsi="宋体" w:cs="宋体"/>
                <w:sz w:val="18"/>
                <w:szCs w:val="18"/>
              </w:rPr>
            </w:pPr>
          </w:p>
        </w:tc>
      </w:tr>
      <w:tr w:rsidR="00242A3F" w14:paraId="7E20D0D2"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5B75DE0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3．股份支付计入所有者权益的金额</w:t>
            </w:r>
          </w:p>
        </w:tc>
        <w:tc>
          <w:tcPr>
            <w:tcW w:w="703" w:type="dxa"/>
            <w:tcBorders>
              <w:top w:val="single" w:sz="2" w:space="0" w:color="auto"/>
              <w:left w:val="single" w:sz="2" w:space="0" w:color="auto"/>
              <w:bottom w:val="single" w:sz="2" w:space="0" w:color="auto"/>
              <w:right w:val="single" w:sz="2" w:space="0" w:color="auto"/>
            </w:tcBorders>
            <w:vAlign w:val="center"/>
          </w:tcPr>
          <w:p w14:paraId="53D4A656"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FFE169F"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1B6A262"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6807487"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9031A51"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7153C8A"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4C04CED"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054154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4C16EA7"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BBEF467"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7B2F773"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7CBBD10" w14:textId="77777777" w:rsidR="00242A3F" w:rsidRDefault="00242A3F">
            <w:pPr>
              <w:spacing w:line="240" w:lineRule="exact"/>
              <w:jc w:val="right"/>
              <w:rPr>
                <w:rFonts w:ascii="宋体" w:eastAsia="宋体" w:hAnsi="宋体" w:cs="宋体"/>
                <w:sz w:val="18"/>
                <w:szCs w:val="18"/>
              </w:rPr>
            </w:pPr>
          </w:p>
        </w:tc>
      </w:tr>
      <w:tr w:rsidR="00242A3F" w14:paraId="5A43AEFF"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4BF80977"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4．其他</w:t>
            </w:r>
          </w:p>
        </w:tc>
        <w:tc>
          <w:tcPr>
            <w:tcW w:w="703" w:type="dxa"/>
            <w:tcBorders>
              <w:top w:val="single" w:sz="2" w:space="0" w:color="auto"/>
              <w:left w:val="single" w:sz="2" w:space="0" w:color="auto"/>
              <w:bottom w:val="single" w:sz="2" w:space="0" w:color="auto"/>
              <w:right w:val="single" w:sz="2" w:space="0" w:color="auto"/>
            </w:tcBorders>
            <w:vAlign w:val="center"/>
          </w:tcPr>
          <w:p w14:paraId="058FF9C5"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F6D9E61"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B61E8B3"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628DF6F"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9109F4F"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DBC6874"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FFFD9F1"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558EE68"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FBEEF4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AEEA5C1"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05995B0"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7D039BD" w14:textId="77777777" w:rsidR="00242A3F" w:rsidRDefault="00242A3F">
            <w:pPr>
              <w:spacing w:line="240" w:lineRule="exact"/>
              <w:jc w:val="right"/>
              <w:rPr>
                <w:rFonts w:ascii="宋体" w:eastAsia="宋体" w:hAnsi="宋体" w:cs="宋体"/>
                <w:sz w:val="18"/>
                <w:szCs w:val="18"/>
              </w:rPr>
            </w:pPr>
          </w:p>
        </w:tc>
      </w:tr>
      <w:tr w:rsidR="00242A3F" w14:paraId="1C2641FA"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719D62B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（三）利润分配</w:t>
            </w:r>
          </w:p>
        </w:tc>
        <w:tc>
          <w:tcPr>
            <w:tcW w:w="703" w:type="dxa"/>
            <w:tcBorders>
              <w:top w:val="single" w:sz="2" w:space="0" w:color="auto"/>
              <w:left w:val="single" w:sz="2" w:space="0" w:color="auto"/>
              <w:bottom w:val="single" w:sz="2" w:space="0" w:color="auto"/>
              <w:right w:val="single" w:sz="2" w:space="0" w:color="auto"/>
            </w:tcBorders>
            <w:vAlign w:val="center"/>
          </w:tcPr>
          <w:p w14:paraId="3DE0DB3A"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6470454"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D7DF691"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468C975"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3054A7F"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D07BE6E"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D21690F"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5C86241"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36E308D"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549825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-198,283,372.92</w:t>
            </w:r>
          </w:p>
        </w:tc>
        <w:tc>
          <w:tcPr>
            <w:tcW w:w="703" w:type="dxa"/>
            <w:tcBorders>
              <w:top w:val="single" w:sz="2" w:space="0" w:color="auto"/>
              <w:left w:val="single" w:sz="2" w:space="0" w:color="auto"/>
              <w:bottom w:val="single" w:sz="2" w:space="0" w:color="auto"/>
              <w:right w:val="single" w:sz="2" w:space="0" w:color="auto"/>
            </w:tcBorders>
            <w:vAlign w:val="center"/>
          </w:tcPr>
          <w:p w14:paraId="401B0E44"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8FF106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-198,283,372.92</w:t>
            </w:r>
          </w:p>
        </w:tc>
      </w:tr>
      <w:tr w:rsidR="00242A3F" w14:paraId="2DA1D5A6"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02BDCA8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1．提取盈余公积</w:t>
            </w:r>
          </w:p>
        </w:tc>
        <w:tc>
          <w:tcPr>
            <w:tcW w:w="703" w:type="dxa"/>
            <w:tcBorders>
              <w:top w:val="single" w:sz="2" w:space="0" w:color="auto"/>
              <w:left w:val="single" w:sz="2" w:space="0" w:color="auto"/>
              <w:bottom w:val="single" w:sz="2" w:space="0" w:color="auto"/>
              <w:right w:val="single" w:sz="2" w:space="0" w:color="auto"/>
            </w:tcBorders>
            <w:vAlign w:val="center"/>
          </w:tcPr>
          <w:p w14:paraId="460F1AB8"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C80ECD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90B0FCF"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86A3CEA"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EAF7FC6"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DC5B38F"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4864CB2"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F38F0AD"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675F68A"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67FCFDE"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0565948"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BABECA2" w14:textId="77777777" w:rsidR="00242A3F" w:rsidRDefault="00242A3F">
            <w:pPr>
              <w:spacing w:line="240" w:lineRule="exact"/>
              <w:jc w:val="right"/>
              <w:rPr>
                <w:rFonts w:ascii="宋体" w:eastAsia="宋体" w:hAnsi="宋体" w:cs="宋体"/>
                <w:sz w:val="18"/>
                <w:szCs w:val="18"/>
              </w:rPr>
            </w:pPr>
          </w:p>
        </w:tc>
      </w:tr>
      <w:tr w:rsidR="00242A3F" w14:paraId="128A2CB4"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348E102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2．对所有者（或股东）的分配</w:t>
            </w:r>
          </w:p>
        </w:tc>
        <w:tc>
          <w:tcPr>
            <w:tcW w:w="703" w:type="dxa"/>
            <w:tcBorders>
              <w:top w:val="single" w:sz="2" w:space="0" w:color="auto"/>
              <w:left w:val="single" w:sz="2" w:space="0" w:color="auto"/>
              <w:bottom w:val="single" w:sz="2" w:space="0" w:color="auto"/>
              <w:right w:val="single" w:sz="2" w:space="0" w:color="auto"/>
            </w:tcBorders>
            <w:vAlign w:val="center"/>
          </w:tcPr>
          <w:p w14:paraId="490D9F20"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A9E6000"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8D59D85"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608AFA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647D703"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D106828"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97886BE"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FD61A6A"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3C023DB"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D2C701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-198,283,372.92</w:t>
            </w:r>
          </w:p>
        </w:tc>
        <w:tc>
          <w:tcPr>
            <w:tcW w:w="703" w:type="dxa"/>
            <w:tcBorders>
              <w:top w:val="single" w:sz="2" w:space="0" w:color="auto"/>
              <w:left w:val="single" w:sz="2" w:space="0" w:color="auto"/>
              <w:bottom w:val="single" w:sz="2" w:space="0" w:color="auto"/>
              <w:right w:val="single" w:sz="2" w:space="0" w:color="auto"/>
            </w:tcBorders>
            <w:vAlign w:val="center"/>
          </w:tcPr>
          <w:p w14:paraId="0CD5BD10"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EC2CEF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-198,283,372.92</w:t>
            </w:r>
          </w:p>
        </w:tc>
      </w:tr>
      <w:tr w:rsidR="00242A3F" w14:paraId="091101ED"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59E1A292"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3．其他</w:t>
            </w:r>
          </w:p>
        </w:tc>
        <w:tc>
          <w:tcPr>
            <w:tcW w:w="703" w:type="dxa"/>
            <w:tcBorders>
              <w:top w:val="single" w:sz="2" w:space="0" w:color="auto"/>
              <w:left w:val="single" w:sz="2" w:space="0" w:color="auto"/>
              <w:bottom w:val="single" w:sz="2" w:space="0" w:color="auto"/>
              <w:right w:val="single" w:sz="2" w:space="0" w:color="auto"/>
            </w:tcBorders>
            <w:vAlign w:val="center"/>
          </w:tcPr>
          <w:p w14:paraId="4026A92F"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6354A5D"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572A6E7"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A79D2F1"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E9E5E63"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C97D91B"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8708BD1"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0B0B4CE"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615218C"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3B4C21E"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887AC9A"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7F55029" w14:textId="77777777" w:rsidR="00242A3F" w:rsidRDefault="00242A3F">
            <w:pPr>
              <w:spacing w:line="240" w:lineRule="exact"/>
              <w:jc w:val="right"/>
              <w:rPr>
                <w:rFonts w:ascii="宋体" w:eastAsia="宋体" w:hAnsi="宋体" w:cs="宋体"/>
                <w:sz w:val="18"/>
                <w:szCs w:val="18"/>
              </w:rPr>
            </w:pPr>
          </w:p>
        </w:tc>
      </w:tr>
      <w:tr w:rsidR="00242A3F" w14:paraId="26CBD8CF"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6C838A15"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（四）所有者权益内部结转</w:t>
            </w:r>
          </w:p>
        </w:tc>
        <w:tc>
          <w:tcPr>
            <w:tcW w:w="703" w:type="dxa"/>
            <w:tcBorders>
              <w:top w:val="single" w:sz="2" w:space="0" w:color="auto"/>
              <w:left w:val="single" w:sz="2" w:space="0" w:color="auto"/>
              <w:bottom w:val="single" w:sz="2" w:space="0" w:color="auto"/>
              <w:right w:val="single" w:sz="2" w:space="0" w:color="auto"/>
            </w:tcBorders>
            <w:vAlign w:val="center"/>
          </w:tcPr>
          <w:p w14:paraId="0D552F2F"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7FFD2C0"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C44DDD3"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8FECBD6"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1DE7E9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FAB93B7"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44EAF0B"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99E117C"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011AFBE"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18FE2DD"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7FF2622"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266A4C5" w14:textId="77777777" w:rsidR="00242A3F" w:rsidRDefault="00242A3F">
            <w:pPr>
              <w:spacing w:line="240" w:lineRule="exact"/>
              <w:jc w:val="right"/>
              <w:rPr>
                <w:rFonts w:ascii="宋体" w:eastAsia="宋体" w:hAnsi="宋体" w:cs="宋体"/>
                <w:sz w:val="18"/>
                <w:szCs w:val="18"/>
              </w:rPr>
            </w:pPr>
          </w:p>
        </w:tc>
      </w:tr>
      <w:tr w:rsidR="00242A3F" w14:paraId="34712D62"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75493C5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1．资本公积转增资本（或股本）</w:t>
            </w:r>
          </w:p>
        </w:tc>
        <w:tc>
          <w:tcPr>
            <w:tcW w:w="703" w:type="dxa"/>
            <w:tcBorders>
              <w:top w:val="single" w:sz="2" w:space="0" w:color="auto"/>
              <w:left w:val="single" w:sz="2" w:space="0" w:color="auto"/>
              <w:bottom w:val="single" w:sz="2" w:space="0" w:color="auto"/>
              <w:right w:val="single" w:sz="2" w:space="0" w:color="auto"/>
            </w:tcBorders>
            <w:vAlign w:val="center"/>
          </w:tcPr>
          <w:p w14:paraId="159D9A5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A3704CC"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BBFF65B"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E5AB847"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95C76F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B4D1FF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8D0746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00EE1FF"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600C528"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698815A"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3A709DF"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A32A858" w14:textId="77777777" w:rsidR="00242A3F" w:rsidRDefault="00242A3F">
            <w:pPr>
              <w:spacing w:line="240" w:lineRule="exact"/>
              <w:jc w:val="right"/>
              <w:rPr>
                <w:rFonts w:ascii="宋体" w:eastAsia="宋体" w:hAnsi="宋体" w:cs="宋体"/>
                <w:sz w:val="18"/>
                <w:szCs w:val="18"/>
              </w:rPr>
            </w:pPr>
          </w:p>
        </w:tc>
      </w:tr>
      <w:tr w:rsidR="00242A3F" w14:paraId="0251695B"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74E6D447"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2．盈余公积转增资本（或股本）</w:t>
            </w:r>
          </w:p>
        </w:tc>
        <w:tc>
          <w:tcPr>
            <w:tcW w:w="703" w:type="dxa"/>
            <w:tcBorders>
              <w:top w:val="single" w:sz="2" w:space="0" w:color="auto"/>
              <w:left w:val="single" w:sz="2" w:space="0" w:color="auto"/>
              <w:bottom w:val="single" w:sz="2" w:space="0" w:color="auto"/>
              <w:right w:val="single" w:sz="2" w:space="0" w:color="auto"/>
            </w:tcBorders>
            <w:vAlign w:val="center"/>
          </w:tcPr>
          <w:p w14:paraId="566A932A"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19C9756"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F66995A"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E160D1B"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F017E94"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761CF55"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E5BA201"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C62EE0F"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A538C4A"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239E0BB"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16F245A"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FD24FEF" w14:textId="77777777" w:rsidR="00242A3F" w:rsidRDefault="00242A3F">
            <w:pPr>
              <w:spacing w:line="240" w:lineRule="exact"/>
              <w:jc w:val="right"/>
              <w:rPr>
                <w:rFonts w:ascii="宋体" w:eastAsia="宋体" w:hAnsi="宋体" w:cs="宋体"/>
                <w:sz w:val="18"/>
                <w:szCs w:val="18"/>
              </w:rPr>
            </w:pPr>
          </w:p>
        </w:tc>
      </w:tr>
      <w:tr w:rsidR="00242A3F" w14:paraId="4D503AD8"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08438042"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3．盈余公</w:t>
            </w:r>
            <w:r>
              <w:rPr>
                <w:rFonts w:ascii="宋体" w:eastAsia="宋体" w:hAnsi="宋体" w:cs="宋体"/>
                <w:sz w:val="18"/>
                <w:szCs w:val="18"/>
              </w:rPr>
              <w:lastRenderedPageBreak/>
              <w:t>积弥补亏损</w:t>
            </w:r>
          </w:p>
        </w:tc>
        <w:tc>
          <w:tcPr>
            <w:tcW w:w="703" w:type="dxa"/>
            <w:tcBorders>
              <w:top w:val="single" w:sz="2" w:space="0" w:color="auto"/>
              <w:left w:val="single" w:sz="2" w:space="0" w:color="auto"/>
              <w:bottom w:val="single" w:sz="2" w:space="0" w:color="auto"/>
              <w:right w:val="single" w:sz="2" w:space="0" w:color="auto"/>
            </w:tcBorders>
            <w:vAlign w:val="center"/>
          </w:tcPr>
          <w:p w14:paraId="209C204C"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08FD68C"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926865F"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5FDD3F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5B9D75D"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587F7CE"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C3A7EB0"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B1B1282"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8A1E6A2"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619B3CA"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313052E"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BBA8369" w14:textId="77777777" w:rsidR="00242A3F" w:rsidRDefault="00242A3F">
            <w:pPr>
              <w:spacing w:line="240" w:lineRule="exact"/>
              <w:jc w:val="right"/>
              <w:rPr>
                <w:rFonts w:ascii="宋体" w:eastAsia="宋体" w:hAnsi="宋体" w:cs="宋体"/>
                <w:sz w:val="18"/>
                <w:szCs w:val="18"/>
              </w:rPr>
            </w:pPr>
          </w:p>
        </w:tc>
      </w:tr>
      <w:tr w:rsidR="00242A3F" w14:paraId="59EF333F"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19EE594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4．设定受益计划变动额结转留存收益</w:t>
            </w:r>
          </w:p>
        </w:tc>
        <w:tc>
          <w:tcPr>
            <w:tcW w:w="703" w:type="dxa"/>
            <w:tcBorders>
              <w:top w:val="single" w:sz="2" w:space="0" w:color="auto"/>
              <w:left w:val="single" w:sz="2" w:space="0" w:color="auto"/>
              <w:bottom w:val="single" w:sz="2" w:space="0" w:color="auto"/>
              <w:right w:val="single" w:sz="2" w:space="0" w:color="auto"/>
            </w:tcBorders>
            <w:vAlign w:val="center"/>
          </w:tcPr>
          <w:p w14:paraId="67E47081"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1BCF20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89E0FB3"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2CD03FF"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E1F096D"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7B998DB"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629BF94"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AA78F8C"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93AAE3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B3A9BAB"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272DC97"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B85753B" w14:textId="77777777" w:rsidR="00242A3F" w:rsidRDefault="00242A3F">
            <w:pPr>
              <w:spacing w:line="240" w:lineRule="exact"/>
              <w:jc w:val="right"/>
              <w:rPr>
                <w:rFonts w:ascii="宋体" w:eastAsia="宋体" w:hAnsi="宋体" w:cs="宋体"/>
                <w:sz w:val="18"/>
                <w:szCs w:val="18"/>
              </w:rPr>
            </w:pPr>
          </w:p>
        </w:tc>
      </w:tr>
      <w:tr w:rsidR="00242A3F" w14:paraId="0DE383D7"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488DD76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5．其他综合收益结转留存收益</w:t>
            </w:r>
          </w:p>
        </w:tc>
        <w:tc>
          <w:tcPr>
            <w:tcW w:w="703" w:type="dxa"/>
            <w:tcBorders>
              <w:top w:val="single" w:sz="2" w:space="0" w:color="auto"/>
              <w:left w:val="single" w:sz="2" w:space="0" w:color="auto"/>
              <w:bottom w:val="single" w:sz="2" w:space="0" w:color="auto"/>
              <w:right w:val="single" w:sz="2" w:space="0" w:color="auto"/>
            </w:tcBorders>
            <w:vAlign w:val="center"/>
          </w:tcPr>
          <w:p w14:paraId="048E146B"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9B1F99A"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BC173A5"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77E4D97"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3739316"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3DEAF26"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0F21DE6"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371B2E8"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BE94A86"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FDCA642"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EE318EE"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9402BF7" w14:textId="77777777" w:rsidR="00242A3F" w:rsidRDefault="00242A3F">
            <w:pPr>
              <w:spacing w:line="240" w:lineRule="exact"/>
              <w:jc w:val="right"/>
              <w:rPr>
                <w:rFonts w:ascii="宋体" w:eastAsia="宋体" w:hAnsi="宋体" w:cs="宋体"/>
                <w:sz w:val="18"/>
                <w:szCs w:val="18"/>
              </w:rPr>
            </w:pPr>
          </w:p>
        </w:tc>
      </w:tr>
      <w:tr w:rsidR="00242A3F" w14:paraId="24333F49"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6C45922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6．其他</w:t>
            </w:r>
          </w:p>
        </w:tc>
        <w:tc>
          <w:tcPr>
            <w:tcW w:w="703" w:type="dxa"/>
            <w:tcBorders>
              <w:top w:val="single" w:sz="2" w:space="0" w:color="auto"/>
              <w:left w:val="single" w:sz="2" w:space="0" w:color="auto"/>
              <w:bottom w:val="single" w:sz="2" w:space="0" w:color="auto"/>
              <w:right w:val="single" w:sz="2" w:space="0" w:color="auto"/>
            </w:tcBorders>
            <w:vAlign w:val="center"/>
          </w:tcPr>
          <w:p w14:paraId="440544E7"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9311E46"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C631A6E"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0F9ADE0"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59041E5"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A3CA7A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3F8E472"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E60D263"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3740C2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60365D2"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B661CD4"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76CCE4C" w14:textId="77777777" w:rsidR="00242A3F" w:rsidRDefault="00242A3F">
            <w:pPr>
              <w:spacing w:line="240" w:lineRule="exact"/>
              <w:jc w:val="right"/>
              <w:rPr>
                <w:rFonts w:ascii="宋体" w:eastAsia="宋体" w:hAnsi="宋体" w:cs="宋体"/>
                <w:sz w:val="18"/>
                <w:szCs w:val="18"/>
              </w:rPr>
            </w:pPr>
          </w:p>
        </w:tc>
      </w:tr>
      <w:tr w:rsidR="00242A3F" w14:paraId="2E500B01"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5D0F88C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（五）专项储备</w:t>
            </w:r>
          </w:p>
        </w:tc>
        <w:tc>
          <w:tcPr>
            <w:tcW w:w="703" w:type="dxa"/>
            <w:tcBorders>
              <w:top w:val="single" w:sz="2" w:space="0" w:color="auto"/>
              <w:left w:val="single" w:sz="2" w:space="0" w:color="auto"/>
              <w:bottom w:val="single" w:sz="2" w:space="0" w:color="auto"/>
              <w:right w:val="single" w:sz="2" w:space="0" w:color="auto"/>
            </w:tcBorders>
            <w:vAlign w:val="center"/>
          </w:tcPr>
          <w:p w14:paraId="37FFB335"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78ABB76"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0469B72"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FC64EBD"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5C778D6"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0736ADB"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6D7277B"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7125DF2"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6AAD29A"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25E0E92"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D61F2D2"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1AD3ED3" w14:textId="77777777" w:rsidR="00242A3F" w:rsidRDefault="00242A3F">
            <w:pPr>
              <w:spacing w:line="240" w:lineRule="exact"/>
              <w:jc w:val="right"/>
              <w:rPr>
                <w:rFonts w:ascii="宋体" w:eastAsia="宋体" w:hAnsi="宋体" w:cs="宋体"/>
                <w:sz w:val="18"/>
                <w:szCs w:val="18"/>
              </w:rPr>
            </w:pPr>
          </w:p>
        </w:tc>
      </w:tr>
      <w:tr w:rsidR="00242A3F" w14:paraId="70A0EC27"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4FC303D9"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1．本期提取</w:t>
            </w:r>
          </w:p>
        </w:tc>
        <w:tc>
          <w:tcPr>
            <w:tcW w:w="703" w:type="dxa"/>
            <w:tcBorders>
              <w:top w:val="single" w:sz="2" w:space="0" w:color="auto"/>
              <w:left w:val="single" w:sz="2" w:space="0" w:color="auto"/>
              <w:bottom w:val="single" w:sz="2" w:space="0" w:color="auto"/>
              <w:right w:val="single" w:sz="2" w:space="0" w:color="auto"/>
            </w:tcBorders>
            <w:vAlign w:val="center"/>
          </w:tcPr>
          <w:p w14:paraId="0777778C"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D31F5ED"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0B44430"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EA8BD08"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A689C5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A42BDE7"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D7C09E8"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A94CB9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953568C"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D2BE18B"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778838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55B0A24" w14:textId="77777777" w:rsidR="00242A3F" w:rsidRDefault="00242A3F">
            <w:pPr>
              <w:spacing w:line="240" w:lineRule="exact"/>
              <w:jc w:val="right"/>
              <w:rPr>
                <w:rFonts w:ascii="宋体" w:eastAsia="宋体" w:hAnsi="宋体" w:cs="宋体"/>
                <w:sz w:val="18"/>
                <w:szCs w:val="18"/>
              </w:rPr>
            </w:pPr>
          </w:p>
        </w:tc>
      </w:tr>
      <w:tr w:rsidR="00242A3F" w14:paraId="771417FD"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689095A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2．本期使用</w:t>
            </w:r>
          </w:p>
        </w:tc>
        <w:tc>
          <w:tcPr>
            <w:tcW w:w="703" w:type="dxa"/>
            <w:tcBorders>
              <w:top w:val="single" w:sz="2" w:space="0" w:color="auto"/>
              <w:left w:val="single" w:sz="2" w:space="0" w:color="auto"/>
              <w:bottom w:val="single" w:sz="2" w:space="0" w:color="auto"/>
              <w:right w:val="single" w:sz="2" w:space="0" w:color="auto"/>
            </w:tcBorders>
            <w:vAlign w:val="center"/>
          </w:tcPr>
          <w:p w14:paraId="0DC9AFFD"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D71369C"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B48ACE7"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E1DF688"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E87865E"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03A7826"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E2025E4"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25A7EBB"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4BCC325"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8973BE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CE2087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66BF7F5" w14:textId="77777777" w:rsidR="00242A3F" w:rsidRDefault="00242A3F">
            <w:pPr>
              <w:spacing w:line="240" w:lineRule="exact"/>
              <w:jc w:val="right"/>
              <w:rPr>
                <w:rFonts w:ascii="宋体" w:eastAsia="宋体" w:hAnsi="宋体" w:cs="宋体"/>
                <w:sz w:val="18"/>
                <w:szCs w:val="18"/>
              </w:rPr>
            </w:pPr>
          </w:p>
        </w:tc>
      </w:tr>
      <w:tr w:rsidR="00242A3F" w14:paraId="426A42D0"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58E948A2"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（六）其他</w:t>
            </w:r>
          </w:p>
        </w:tc>
        <w:tc>
          <w:tcPr>
            <w:tcW w:w="703" w:type="dxa"/>
            <w:tcBorders>
              <w:top w:val="single" w:sz="2" w:space="0" w:color="auto"/>
              <w:left w:val="single" w:sz="2" w:space="0" w:color="auto"/>
              <w:bottom w:val="single" w:sz="2" w:space="0" w:color="auto"/>
              <w:right w:val="single" w:sz="2" w:space="0" w:color="auto"/>
            </w:tcBorders>
            <w:vAlign w:val="center"/>
          </w:tcPr>
          <w:p w14:paraId="08945548"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D986A3F"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B30CA7B"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9D4911F"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AD0343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37,667,894.35</w:t>
            </w:r>
          </w:p>
        </w:tc>
        <w:tc>
          <w:tcPr>
            <w:tcW w:w="703" w:type="dxa"/>
            <w:tcBorders>
              <w:top w:val="single" w:sz="2" w:space="0" w:color="auto"/>
              <w:left w:val="single" w:sz="2" w:space="0" w:color="auto"/>
              <w:bottom w:val="single" w:sz="2" w:space="0" w:color="auto"/>
              <w:right w:val="single" w:sz="2" w:space="0" w:color="auto"/>
            </w:tcBorders>
            <w:vAlign w:val="center"/>
          </w:tcPr>
          <w:p w14:paraId="106F2527"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2F10B7C"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4523E02"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221A1C7"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F481AF8"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C3F8778"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C3CC54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37,667,894.35</w:t>
            </w:r>
          </w:p>
        </w:tc>
      </w:tr>
      <w:tr w:rsidR="00242A3F" w14:paraId="434DFB85"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0191FA9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四、本期期末余额</w:t>
            </w:r>
          </w:p>
        </w:tc>
        <w:tc>
          <w:tcPr>
            <w:tcW w:w="703" w:type="dxa"/>
            <w:tcBorders>
              <w:top w:val="single" w:sz="2" w:space="0" w:color="auto"/>
              <w:left w:val="single" w:sz="2" w:space="0" w:color="auto"/>
              <w:bottom w:val="single" w:sz="2" w:space="0" w:color="auto"/>
              <w:right w:val="single" w:sz="2" w:space="0" w:color="auto"/>
            </w:tcBorders>
            <w:vAlign w:val="center"/>
          </w:tcPr>
          <w:p w14:paraId="5847EC5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1,202,501,992.00</w:t>
            </w:r>
          </w:p>
        </w:tc>
        <w:tc>
          <w:tcPr>
            <w:tcW w:w="703" w:type="dxa"/>
            <w:tcBorders>
              <w:top w:val="single" w:sz="2" w:space="0" w:color="auto"/>
              <w:left w:val="single" w:sz="2" w:space="0" w:color="auto"/>
              <w:bottom w:val="single" w:sz="2" w:space="0" w:color="auto"/>
              <w:right w:val="single" w:sz="2" w:space="0" w:color="auto"/>
            </w:tcBorders>
            <w:vAlign w:val="center"/>
          </w:tcPr>
          <w:p w14:paraId="5A43A6BE"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060AF1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82A3763"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69B9A9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3,996,395,493.23</w:t>
            </w:r>
          </w:p>
        </w:tc>
        <w:tc>
          <w:tcPr>
            <w:tcW w:w="703" w:type="dxa"/>
            <w:tcBorders>
              <w:top w:val="single" w:sz="2" w:space="0" w:color="auto"/>
              <w:left w:val="single" w:sz="2" w:space="0" w:color="auto"/>
              <w:bottom w:val="single" w:sz="2" w:space="0" w:color="auto"/>
              <w:right w:val="single" w:sz="2" w:space="0" w:color="auto"/>
            </w:tcBorders>
            <w:vAlign w:val="center"/>
          </w:tcPr>
          <w:p w14:paraId="6A878E7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236,625,962.00</w:t>
            </w:r>
          </w:p>
        </w:tc>
        <w:tc>
          <w:tcPr>
            <w:tcW w:w="703" w:type="dxa"/>
            <w:tcBorders>
              <w:top w:val="single" w:sz="2" w:space="0" w:color="auto"/>
              <w:left w:val="single" w:sz="2" w:space="0" w:color="auto"/>
              <w:bottom w:val="single" w:sz="2" w:space="0" w:color="auto"/>
              <w:right w:val="single" w:sz="2" w:space="0" w:color="auto"/>
            </w:tcBorders>
            <w:vAlign w:val="center"/>
          </w:tcPr>
          <w:p w14:paraId="6D70663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-44,677,344.78</w:t>
            </w:r>
          </w:p>
        </w:tc>
        <w:tc>
          <w:tcPr>
            <w:tcW w:w="703" w:type="dxa"/>
            <w:tcBorders>
              <w:top w:val="single" w:sz="2" w:space="0" w:color="auto"/>
              <w:left w:val="single" w:sz="2" w:space="0" w:color="auto"/>
              <w:bottom w:val="single" w:sz="2" w:space="0" w:color="auto"/>
              <w:right w:val="single" w:sz="2" w:space="0" w:color="auto"/>
            </w:tcBorders>
            <w:vAlign w:val="center"/>
          </w:tcPr>
          <w:p w14:paraId="0C0ED5D4"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02DEB2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660,095,082.13</w:t>
            </w:r>
          </w:p>
        </w:tc>
        <w:tc>
          <w:tcPr>
            <w:tcW w:w="703" w:type="dxa"/>
            <w:tcBorders>
              <w:top w:val="single" w:sz="2" w:space="0" w:color="auto"/>
              <w:left w:val="single" w:sz="2" w:space="0" w:color="auto"/>
              <w:bottom w:val="single" w:sz="2" w:space="0" w:color="auto"/>
              <w:right w:val="single" w:sz="2" w:space="0" w:color="auto"/>
            </w:tcBorders>
            <w:vAlign w:val="center"/>
          </w:tcPr>
          <w:p w14:paraId="6CA3E9E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5,321,448,064.61</w:t>
            </w:r>
          </w:p>
        </w:tc>
        <w:tc>
          <w:tcPr>
            <w:tcW w:w="703" w:type="dxa"/>
            <w:tcBorders>
              <w:top w:val="single" w:sz="2" w:space="0" w:color="auto"/>
              <w:left w:val="single" w:sz="2" w:space="0" w:color="auto"/>
              <w:bottom w:val="single" w:sz="2" w:space="0" w:color="auto"/>
              <w:right w:val="single" w:sz="2" w:space="0" w:color="auto"/>
            </w:tcBorders>
            <w:vAlign w:val="center"/>
          </w:tcPr>
          <w:p w14:paraId="6751F4FF"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E30DAF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10,899,137,325.19</w:t>
            </w:r>
          </w:p>
        </w:tc>
      </w:tr>
    </w:tbl>
    <w:p w14:paraId="21B6EE77"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上年金额</w:t>
      </w:r>
    </w:p>
    <w:p w14:paraId="01E71A36"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200"/>
        <w:gridCol w:w="703"/>
        <w:gridCol w:w="703"/>
        <w:gridCol w:w="703"/>
        <w:gridCol w:w="704"/>
        <w:gridCol w:w="703"/>
        <w:gridCol w:w="703"/>
        <w:gridCol w:w="703"/>
        <w:gridCol w:w="703"/>
        <w:gridCol w:w="703"/>
        <w:gridCol w:w="703"/>
        <w:gridCol w:w="703"/>
        <w:gridCol w:w="705"/>
      </w:tblGrid>
      <w:tr w:rsidR="00242A3F" w14:paraId="7C43AE8D" w14:textId="77777777">
        <w:trPr>
          <w:trHeight w:val="240"/>
        </w:trPr>
        <w:tc>
          <w:tcPr>
            <w:tcW w:w="120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9E527F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8439" w:type="dxa"/>
            <w:gridSpan w:val="12"/>
            <w:tcBorders>
              <w:top w:val="single" w:sz="2" w:space="0" w:color="auto"/>
              <w:left w:val="single" w:sz="2" w:space="0" w:color="auto"/>
              <w:bottom w:val="single" w:sz="2" w:space="0" w:color="auto"/>
              <w:right w:val="single" w:sz="2" w:space="0" w:color="auto"/>
            </w:tcBorders>
            <w:shd w:val="clear" w:color="auto" w:fill="D3D3D3"/>
            <w:vAlign w:val="center"/>
          </w:tcPr>
          <w:p w14:paraId="073AF7D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2022年半年度</w:t>
            </w:r>
          </w:p>
        </w:tc>
      </w:tr>
      <w:tr w:rsidR="00242A3F" w14:paraId="761849AE" w14:textId="77777777">
        <w:trPr>
          <w:trHeight w:val="240"/>
        </w:trPr>
        <w:tc>
          <w:tcPr>
            <w:tcW w:w="1200"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B8C4C2F" w14:textId="77777777" w:rsidR="00242A3F" w:rsidRDefault="00242A3F"/>
        </w:tc>
        <w:tc>
          <w:tcPr>
            <w:tcW w:w="7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05395B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股本</w:t>
            </w:r>
          </w:p>
        </w:tc>
        <w:tc>
          <w:tcPr>
            <w:tcW w:w="2110"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01A47EB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其他权益工具</w:t>
            </w:r>
          </w:p>
        </w:tc>
        <w:tc>
          <w:tcPr>
            <w:tcW w:w="7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E9E843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资本公积</w:t>
            </w:r>
          </w:p>
        </w:tc>
        <w:tc>
          <w:tcPr>
            <w:tcW w:w="7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242A88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减：库存股</w:t>
            </w:r>
          </w:p>
        </w:tc>
        <w:tc>
          <w:tcPr>
            <w:tcW w:w="7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2489FD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其他综合收益</w:t>
            </w:r>
          </w:p>
        </w:tc>
        <w:tc>
          <w:tcPr>
            <w:tcW w:w="7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72809D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专项储备</w:t>
            </w:r>
          </w:p>
        </w:tc>
        <w:tc>
          <w:tcPr>
            <w:tcW w:w="7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60D583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盈余公积</w:t>
            </w:r>
          </w:p>
        </w:tc>
        <w:tc>
          <w:tcPr>
            <w:tcW w:w="7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8FD0B4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未分配利润</w:t>
            </w:r>
          </w:p>
        </w:tc>
        <w:tc>
          <w:tcPr>
            <w:tcW w:w="7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EA71EA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w:t>
            </w:r>
          </w:p>
        </w:tc>
        <w:tc>
          <w:tcPr>
            <w:tcW w:w="7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C4ECCE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所有者权益合计</w:t>
            </w:r>
          </w:p>
        </w:tc>
      </w:tr>
      <w:tr w:rsidR="00242A3F" w14:paraId="26F1462E" w14:textId="77777777">
        <w:trPr>
          <w:trHeight w:val="240"/>
        </w:trPr>
        <w:tc>
          <w:tcPr>
            <w:tcW w:w="1200"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1CCF9139" w14:textId="77777777" w:rsidR="00242A3F" w:rsidRDefault="00242A3F"/>
        </w:tc>
        <w:tc>
          <w:tcPr>
            <w:tcW w:w="70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202F8AB" w14:textId="77777777" w:rsidR="00242A3F" w:rsidRDefault="00242A3F"/>
        </w:tc>
        <w:tc>
          <w:tcPr>
            <w:tcW w:w="703" w:type="dxa"/>
            <w:tcBorders>
              <w:top w:val="single" w:sz="2" w:space="0" w:color="auto"/>
              <w:left w:val="single" w:sz="2" w:space="0" w:color="auto"/>
              <w:bottom w:val="single" w:sz="2" w:space="0" w:color="auto"/>
              <w:right w:val="single" w:sz="2" w:space="0" w:color="auto"/>
            </w:tcBorders>
            <w:shd w:val="clear" w:color="auto" w:fill="D3D3D3"/>
            <w:vAlign w:val="center"/>
          </w:tcPr>
          <w:p w14:paraId="270AA47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优先股</w:t>
            </w:r>
          </w:p>
        </w:tc>
        <w:tc>
          <w:tcPr>
            <w:tcW w:w="703" w:type="dxa"/>
            <w:tcBorders>
              <w:top w:val="single" w:sz="2" w:space="0" w:color="auto"/>
              <w:left w:val="single" w:sz="2" w:space="0" w:color="auto"/>
              <w:bottom w:val="single" w:sz="2" w:space="0" w:color="auto"/>
              <w:right w:val="single" w:sz="2" w:space="0" w:color="auto"/>
            </w:tcBorders>
            <w:shd w:val="clear" w:color="auto" w:fill="D3D3D3"/>
            <w:vAlign w:val="center"/>
          </w:tcPr>
          <w:p w14:paraId="5E545C1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永续债</w:t>
            </w:r>
          </w:p>
        </w:tc>
        <w:tc>
          <w:tcPr>
            <w:tcW w:w="703" w:type="dxa"/>
            <w:tcBorders>
              <w:top w:val="single" w:sz="2" w:space="0" w:color="auto"/>
              <w:left w:val="single" w:sz="2" w:space="0" w:color="auto"/>
              <w:bottom w:val="single" w:sz="2" w:space="0" w:color="auto"/>
              <w:right w:val="single" w:sz="2" w:space="0" w:color="auto"/>
            </w:tcBorders>
            <w:shd w:val="clear" w:color="auto" w:fill="D3D3D3"/>
            <w:vAlign w:val="center"/>
          </w:tcPr>
          <w:p w14:paraId="655DF00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w:t>
            </w:r>
          </w:p>
        </w:tc>
        <w:tc>
          <w:tcPr>
            <w:tcW w:w="70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FCDA77D" w14:textId="77777777" w:rsidR="00242A3F" w:rsidRDefault="00242A3F"/>
        </w:tc>
        <w:tc>
          <w:tcPr>
            <w:tcW w:w="70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F9F3EAC" w14:textId="77777777" w:rsidR="00242A3F" w:rsidRDefault="00242A3F"/>
        </w:tc>
        <w:tc>
          <w:tcPr>
            <w:tcW w:w="70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B344BA3" w14:textId="77777777" w:rsidR="00242A3F" w:rsidRDefault="00242A3F"/>
        </w:tc>
        <w:tc>
          <w:tcPr>
            <w:tcW w:w="703" w:type="dxa"/>
            <w:vMerge/>
            <w:tcBorders>
              <w:top w:val="single" w:sz="2" w:space="0" w:color="auto"/>
              <w:left w:val="single" w:sz="2" w:space="0" w:color="auto"/>
              <w:bottom w:val="single" w:sz="2" w:space="0" w:color="auto"/>
              <w:right w:val="single" w:sz="2" w:space="0" w:color="auto"/>
            </w:tcBorders>
            <w:vAlign w:val="center"/>
          </w:tcPr>
          <w:p w14:paraId="30468F7F" w14:textId="77777777" w:rsidR="00242A3F" w:rsidRDefault="00242A3F"/>
        </w:tc>
        <w:tc>
          <w:tcPr>
            <w:tcW w:w="70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1DFBC877" w14:textId="77777777" w:rsidR="00242A3F" w:rsidRDefault="00242A3F"/>
        </w:tc>
        <w:tc>
          <w:tcPr>
            <w:tcW w:w="70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F464217" w14:textId="77777777" w:rsidR="00242A3F" w:rsidRDefault="00242A3F"/>
        </w:tc>
        <w:tc>
          <w:tcPr>
            <w:tcW w:w="703" w:type="dxa"/>
            <w:vMerge/>
            <w:tcBorders>
              <w:top w:val="single" w:sz="2" w:space="0" w:color="auto"/>
              <w:left w:val="single" w:sz="2" w:space="0" w:color="auto"/>
              <w:bottom w:val="single" w:sz="2" w:space="0" w:color="auto"/>
              <w:right w:val="single" w:sz="2" w:space="0" w:color="auto"/>
            </w:tcBorders>
            <w:vAlign w:val="center"/>
          </w:tcPr>
          <w:p w14:paraId="2562436D" w14:textId="77777777" w:rsidR="00242A3F" w:rsidRDefault="00242A3F"/>
        </w:tc>
        <w:tc>
          <w:tcPr>
            <w:tcW w:w="70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5C1629F" w14:textId="77777777" w:rsidR="00242A3F" w:rsidRDefault="00242A3F"/>
        </w:tc>
      </w:tr>
      <w:tr w:rsidR="00242A3F" w14:paraId="5D40E0C1"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111E131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一、上年期末余额</w:t>
            </w:r>
          </w:p>
        </w:tc>
        <w:tc>
          <w:tcPr>
            <w:tcW w:w="703" w:type="dxa"/>
            <w:tcBorders>
              <w:top w:val="single" w:sz="2" w:space="0" w:color="auto"/>
              <w:left w:val="single" w:sz="2" w:space="0" w:color="auto"/>
              <w:bottom w:val="single" w:sz="2" w:space="0" w:color="auto"/>
              <w:right w:val="single" w:sz="2" w:space="0" w:color="auto"/>
            </w:tcBorders>
            <w:vAlign w:val="center"/>
          </w:tcPr>
          <w:p w14:paraId="49CE9AD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1,143,438,492.00</w:t>
            </w:r>
          </w:p>
        </w:tc>
        <w:tc>
          <w:tcPr>
            <w:tcW w:w="703" w:type="dxa"/>
            <w:tcBorders>
              <w:top w:val="single" w:sz="2" w:space="0" w:color="auto"/>
              <w:left w:val="single" w:sz="2" w:space="0" w:color="auto"/>
              <w:bottom w:val="single" w:sz="2" w:space="0" w:color="auto"/>
              <w:right w:val="single" w:sz="2" w:space="0" w:color="auto"/>
            </w:tcBorders>
            <w:vAlign w:val="center"/>
          </w:tcPr>
          <w:p w14:paraId="1617FDC2"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16EBD6A"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0655F5B"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C07E35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2,930,657,501.76</w:t>
            </w:r>
          </w:p>
        </w:tc>
        <w:tc>
          <w:tcPr>
            <w:tcW w:w="703" w:type="dxa"/>
            <w:tcBorders>
              <w:top w:val="single" w:sz="2" w:space="0" w:color="auto"/>
              <w:left w:val="single" w:sz="2" w:space="0" w:color="auto"/>
              <w:bottom w:val="single" w:sz="2" w:space="0" w:color="auto"/>
              <w:right w:val="single" w:sz="2" w:space="0" w:color="auto"/>
            </w:tcBorders>
            <w:vAlign w:val="center"/>
          </w:tcPr>
          <w:p w14:paraId="65A9BD8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186,441,914.48</w:t>
            </w:r>
          </w:p>
        </w:tc>
        <w:tc>
          <w:tcPr>
            <w:tcW w:w="703" w:type="dxa"/>
            <w:tcBorders>
              <w:top w:val="single" w:sz="2" w:space="0" w:color="auto"/>
              <w:left w:val="single" w:sz="2" w:space="0" w:color="auto"/>
              <w:bottom w:val="single" w:sz="2" w:space="0" w:color="auto"/>
              <w:right w:val="single" w:sz="2" w:space="0" w:color="auto"/>
            </w:tcBorders>
            <w:vAlign w:val="center"/>
          </w:tcPr>
          <w:p w14:paraId="3BD7BC8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-84,939,637.21</w:t>
            </w:r>
          </w:p>
        </w:tc>
        <w:tc>
          <w:tcPr>
            <w:tcW w:w="703" w:type="dxa"/>
            <w:tcBorders>
              <w:top w:val="single" w:sz="2" w:space="0" w:color="auto"/>
              <w:left w:val="single" w:sz="2" w:space="0" w:color="auto"/>
              <w:bottom w:val="single" w:sz="2" w:space="0" w:color="auto"/>
              <w:right w:val="single" w:sz="2" w:space="0" w:color="auto"/>
            </w:tcBorders>
            <w:vAlign w:val="center"/>
          </w:tcPr>
          <w:p w14:paraId="5E677502"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200A6E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594,794,879.72</w:t>
            </w:r>
          </w:p>
        </w:tc>
        <w:tc>
          <w:tcPr>
            <w:tcW w:w="703" w:type="dxa"/>
            <w:tcBorders>
              <w:top w:val="single" w:sz="2" w:space="0" w:color="auto"/>
              <w:left w:val="single" w:sz="2" w:space="0" w:color="auto"/>
              <w:bottom w:val="single" w:sz="2" w:space="0" w:color="auto"/>
              <w:right w:val="single" w:sz="2" w:space="0" w:color="auto"/>
            </w:tcBorders>
            <w:vAlign w:val="center"/>
          </w:tcPr>
          <w:p w14:paraId="2E0F588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4,298,560,664.99</w:t>
            </w:r>
          </w:p>
        </w:tc>
        <w:tc>
          <w:tcPr>
            <w:tcW w:w="703" w:type="dxa"/>
            <w:tcBorders>
              <w:top w:val="single" w:sz="2" w:space="0" w:color="auto"/>
              <w:left w:val="single" w:sz="2" w:space="0" w:color="auto"/>
              <w:bottom w:val="single" w:sz="2" w:space="0" w:color="auto"/>
              <w:right w:val="single" w:sz="2" w:space="0" w:color="auto"/>
            </w:tcBorders>
            <w:vAlign w:val="center"/>
          </w:tcPr>
          <w:p w14:paraId="1DC371B5"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DEDF79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8,696,069,986.78</w:t>
            </w:r>
          </w:p>
        </w:tc>
      </w:tr>
      <w:tr w:rsidR="00242A3F" w14:paraId="1C1F13E6"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1CFB383D"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加：会计政策变更</w:t>
            </w:r>
          </w:p>
        </w:tc>
        <w:tc>
          <w:tcPr>
            <w:tcW w:w="703" w:type="dxa"/>
            <w:tcBorders>
              <w:top w:val="single" w:sz="2" w:space="0" w:color="auto"/>
              <w:left w:val="single" w:sz="2" w:space="0" w:color="auto"/>
              <w:bottom w:val="single" w:sz="2" w:space="0" w:color="auto"/>
              <w:right w:val="single" w:sz="2" w:space="0" w:color="auto"/>
            </w:tcBorders>
            <w:vAlign w:val="center"/>
          </w:tcPr>
          <w:p w14:paraId="6CA933C1"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2336AC6"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9940AEA"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F739CCF"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15376F5"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A0772F8"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AD23F07"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EC8CC74"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85860FA"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18CFA56"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86C92D4"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849A3D5" w14:textId="77777777" w:rsidR="00242A3F" w:rsidRDefault="00242A3F">
            <w:pPr>
              <w:spacing w:line="240" w:lineRule="exact"/>
              <w:jc w:val="right"/>
              <w:rPr>
                <w:rFonts w:ascii="宋体" w:eastAsia="宋体" w:hAnsi="宋体" w:cs="宋体"/>
                <w:sz w:val="18"/>
                <w:szCs w:val="18"/>
              </w:rPr>
            </w:pPr>
          </w:p>
        </w:tc>
      </w:tr>
      <w:tr w:rsidR="00242A3F" w14:paraId="6D2E7CA1"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6F4B1925"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前期差错更正</w:t>
            </w:r>
          </w:p>
        </w:tc>
        <w:tc>
          <w:tcPr>
            <w:tcW w:w="703" w:type="dxa"/>
            <w:tcBorders>
              <w:top w:val="single" w:sz="2" w:space="0" w:color="auto"/>
              <w:left w:val="single" w:sz="2" w:space="0" w:color="auto"/>
              <w:bottom w:val="single" w:sz="2" w:space="0" w:color="auto"/>
              <w:right w:val="single" w:sz="2" w:space="0" w:color="auto"/>
            </w:tcBorders>
            <w:vAlign w:val="center"/>
          </w:tcPr>
          <w:p w14:paraId="2F10A24B"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C2EE8D8"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EA778E4"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9D5952D"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1C8AABA"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A4A7111"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4E08EAB"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5CDE268"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67370AB"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5B63580"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A2F401F"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1BBD030" w14:textId="77777777" w:rsidR="00242A3F" w:rsidRDefault="00242A3F">
            <w:pPr>
              <w:spacing w:line="240" w:lineRule="exact"/>
              <w:jc w:val="right"/>
              <w:rPr>
                <w:rFonts w:ascii="宋体" w:eastAsia="宋体" w:hAnsi="宋体" w:cs="宋体"/>
                <w:sz w:val="18"/>
                <w:szCs w:val="18"/>
              </w:rPr>
            </w:pPr>
          </w:p>
        </w:tc>
      </w:tr>
      <w:tr w:rsidR="00242A3F" w14:paraId="7AD74AF8"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2B70195C"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其他</w:t>
            </w:r>
          </w:p>
        </w:tc>
        <w:tc>
          <w:tcPr>
            <w:tcW w:w="703" w:type="dxa"/>
            <w:tcBorders>
              <w:top w:val="single" w:sz="2" w:space="0" w:color="auto"/>
              <w:left w:val="single" w:sz="2" w:space="0" w:color="auto"/>
              <w:bottom w:val="single" w:sz="2" w:space="0" w:color="auto"/>
              <w:right w:val="single" w:sz="2" w:space="0" w:color="auto"/>
            </w:tcBorders>
            <w:vAlign w:val="center"/>
          </w:tcPr>
          <w:p w14:paraId="0689B56B"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C0178EC"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F88F8A3"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4B74548"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5E99A3F"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DCF3A7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2034120"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1E62432"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5075527"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55A7B7B"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B3FEE03"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E9A91C7" w14:textId="77777777" w:rsidR="00242A3F" w:rsidRDefault="00242A3F">
            <w:pPr>
              <w:spacing w:line="240" w:lineRule="exact"/>
              <w:jc w:val="right"/>
              <w:rPr>
                <w:rFonts w:ascii="宋体" w:eastAsia="宋体" w:hAnsi="宋体" w:cs="宋体"/>
                <w:sz w:val="18"/>
                <w:szCs w:val="18"/>
              </w:rPr>
            </w:pPr>
          </w:p>
        </w:tc>
      </w:tr>
      <w:tr w:rsidR="00242A3F" w14:paraId="3CAB7BB4"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3063F77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二、本年期初余额</w:t>
            </w:r>
          </w:p>
        </w:tc>
        <w:tc>
          <w:tcPr>
            <w:tcW w:w="703" w:type="dxa"/>
            <w:tcBorders>
              <w:top w:val="single" w:sz="2" w:space="0" w:color="auto"/>
              <w:left w:val="single" w:sz="2" w:space="0" w:color="auto"/>
              <w:bottom w:val="single" w:sz="2" w:space="0" w:color="auto"/>
              <w:right w:val="single" w:sz="2" w:space="0" w:color="auto"/>
            </w:tcBorders>
            <w:vAlign w:val="center"/>
          </w:tcPr>
          <w:p w14:paraId="0619755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1,143,438,492.00</w:t>
            </w:r>
          </w:p>
        </w:tc>
        <w:tc>
          <w:tcPr>
            <w:tcW w:w="703" w:type="dxa"/>
            <w:tcBorders>
              <w:top w:val="single" w:sz="2" w:space="0" w:color="auto"/>
              <w:left w:val="single" w:sz="2" w:space="0" w:color="auto"/>
              <w:bottom w:val="single" w:sz="2" w:space="0" w:color="auto"/>
              <w:right w:val="single" w:sz="2" w:space="0" w:color="auto"/>
            </w:tcBorders>
            <w:vAlign w:val="center"/>
          </w:tcPr>
          <w:p w14:paraId="19B632D1"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DC82A9A"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3175C5F"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23F56E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2,930,657,501.76</w:t>
            </w:r>
          </w:p>
        </w:tc>
        <w:tc>
          <w:tcPr>
            <w:tcW w:w="703" w:type="dxa"/>
            <w:tcBorders>
              <w:top w:val="single" w:sz="2" w:space="0" w:color="auto"/>
              <w:left w:val="single" w:sz="2" w:space="0" w:color="auto"/>
              <w:bottom w:val="single" w:sz="2" w:space="0" w:color="auto"/>
              <w:right w:val="single" w:sz="2" w:space="0" w:color="auto"/>
            </w:tcBorders>
            <w:vAlign w:val="center"/>
          </w:tcPr>
          <w:p w14:paraId="42F5536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186,441,914.48</w:t>
            </w:r>
          </w:p>
        </w:tc>
        <w:tc>
          <w:tcPr>
            <w:tcW w:w="703" w:type="dxa"/>
            <w:tcBorders>
              <w:top w:val="single" w:sz="2" w:space="0" w:color="auto"/>
              <w:left w:val="single" w:sz="2" w:space="0" w:color="auto"/>
              <w:bottom w:val="single" w:sz="2" w:space="0" w:color="auto"/>
              <w:right w:val="single" w:sz="2" w:space="0" w:color="auto"/>
            </w:tcBorders>
            <w:vAlign w:val="center"/>
          </w:tcPr>
          <w:p w14:paraId="588C85F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-84,939,637.21</w:t>
            </w:r>
          </w:p>
        </w:tc>
        <w:tc>
          <w:tcPr>
            <w:tcW w:w="703" w:type="dxa"/>
            <w:tcBorders>
              <w:top w:val="single" w:sz="2" w:space="0" w:color="auto"/>
              <w:left w:val="single" w:sz="2" w:space="0" w:color="auto"/>
              <w:bottom w:val="single" w:sz="2" w:space="0" w:color="auto"/>
              <w:right w:val="single" w:sz="2" w:space="0" w:color="auto"/>
            </w:tcBorders>
            <w:vAlign w:val="center"/>
          </w:tcPr>
          <w:p w14:paraId="21FBDA0D"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5E8FA9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594,794,879.72</w:t>
            </w:r>
          </w:p>
        </w:tc>
        <w:tc>
          <w:tcPr>
            <w:tcW w:w="703" w:type="dxa"/>
            <w:tcBorders>
              <w:top w:val="single" w:sz="2" w:space="0" w:color="auto"/>
              <w:left w:val="single" w:sz="2" w:space="0" w:color="auto"/>
              <w:bottom w:val="single" w:sz="2" w:space="0" w:color="auto"/>
              <w:right w:val="single" w:sz="2" w:space="0" w:color="auto"/>
            </w:tcBorders>
            <w:vAlign w:val="center"/>
          </w:tcPr>
          <w:p w14:paraId="65E252D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4,298,560,664.99</w:t>
            </w:r>
          </w:p>
        </w:tc>
        <w:tc>
          <w:tcPr>
            <w:tcW w:w="703" w:type="dxa"/>
            <w:tcBorders>
              <w:top w:val="single" w:sz="2" w:space="0" w:color="auto"/>
              <w:left w:val="single" w:sz="2" w:space="0" w:color="auto"/>
              <w:bottom w:val="single" w:sz="2" w:space="0" w:color="auto"/>
              <w:right w:val="single" w:sz="2" w:space="0" w:color="auto"/>
            </w:tcBorders>
            <w:vAlign w:val="center"/>
          </w:tcPr>
          <w:p w14:paraId="3690CFBB"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C7E19A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8,696,069,986.78</w:t>
            </w:r>
          </w:p>
        </w:tc>
      </w:tr>
      <w:tr w:rsidR="00242A3F" w14:paraId="62C0AAC3"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19B5866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三、本期增减变动金额（减少以“－”号填列）</w:t>
            </w:r>
          </w:p>
        </w:tc>
        <w:tc>
          <w:tcPr>
            <w:tcW w:w="703" w:type="dxa"/>
            <w:tcBorders>
              <w:top w:val="single" w:sz="2" w:space="0" w:color="auto"/>
              <w:left w:val="single" w:sz="2" w:space="0" w:color="auto"/>
              <w:bottom w:val="single" w:sz="2" w:space="0" w:color="auto"/>
              <w:right w:val="single" w:sz="2" w:space="0" w:color="auto"/>
            </w:tcBorders>
            <w:vAlign w:val="center"/>
          </w:tcPr>
          <w:p w14:paraId="63F2DBDC"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6E98612"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7C96A1B"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4F87A8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B817C7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6,114,735.34</w:t>
            </w:r>
          </w:p>
        </w:tc>
        <w:tc>
          <w:tcPr>
            <w:tcW w:w="703" w:type="dxa"/>
            <w:tcBorders>
              <w:top w:val="single" w:sz="2" w:space="0" w:color="auto"/>
              <w:left w:val="single" w:sz="2" w:space="0" w:color="auto"/>
              <w:bottom w:val="single" w:sz="2" w:space="0" w:color="auto"/>
              <w:right w:val="single" w:sz="2" w:space="0" w:color="auto"/>
            </w:tcBorders>
            <w:vAlign w:val="center"/>
          </w:tcPr>
          <w:p w14:paraId="4190988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50,184,047.52</w:t>
            </w:r>
          </w:p>
        </w:tc>
        <w:tc>
          <w:tcPr>
            <w:tcW w:w="703" w:type="dxa"/>
            <w:tcBorders>
              <w:top w:val="single" w:sz="2" w:space="0" w:color="auto"/>
              <w:left w:val="single" w:sz="2" w:space="0" w:color="auto"/>
              <w:bottom w:val="single" w:sz="2" w:space="0" w:color="auto"/>
              <w:right w:val="single" w:sz="2" w:space="0" w:color="auto"/>
            </w:tcBorders>
            <w:vAlign w:val="center"/>
          </w:tcPr>
          <w:p w14:paraId="63384ED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-1,977,020.72</w:t>
            </w:r>
          </w:p>
        </w:tc>
        <w:tc>
          <w:tcPr>
            <w:tcW w:w="703" w:type="dxa"/>
            <w:tcBorders>
              <w:top w:val="single" w:sz="2" w:space="0" w:color="auto"/>
              <w:left w:val="single" w:sz="2" w:space="0" w:color="auto"/>
              <w:bottom w:val="single" w:sz="2" w:space="0" w:color="auto"/>
              <w:right w:val="single" w:sz="2" w:space="0" w:color="auto"/>
            </w:tcBorders>
            <w:vAlign w:val="center"/>
          </w:tcPr>
          <w:p w14:paraId="0235086A"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790857A"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E5D714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250,612,290.98</w:t>
            </w:r>
          </w:p>
        </w:tc>
        <w:tc>
          <w:tcPr>
            <w:tcW w:w="703" w:type="dxa"/>
            <w:tcBorders>
              <w:top w:val="single" w:sz="2" w:space="0" w:color="auto"/>
              <w:left w:val="single" w:sz="2" w:space="0" w:color="auto"/>
              <w:bottom w:val="single" w:sz="2" w:space="0" w:color="auto"/>
              <w:right w:val="single" w:sz="2" w:space="0" w:color="auto"/>
            </w:tcBorders>
            <w:vAlign w:val="center"/>
          </w:tcPr>
          <w:p w14:paraId="31CFF7CE"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2625E1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204,565,958.08</w:t>
            </w:r>
          </w:p>
        </w:tc>
      </w:tr>
      <w:tr w:rsidR="00242A3F" w14:paraId="7FFD0A9D"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1463F833"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（一）综合收益总额</w:t>
            </w:r>
          </w:p>
        </w:tc>
        <w:tc>
          <w:tcPr>
            <w:tcW w:w="703" w:type="dxa"/>
            <w:tcBorders>
              <w:top w:val="single" w:sz="2" w:space="0" w:color="auto"/>
              <w:left w:val="single" w:sz="2" w:space="0" w:color="auto"/>
              <w:bottom w:val="single" w:sz="2" w:space="0" w:color="auto"/>
              <w:right w:val="single" w:sz="2" w:space="0" w:color="auto"/>
            </w:tcBorders>
            <w:vAlign w:val="center"/>
          </w:tcPr>
          <w:p w14:paraId="5A356B95"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E6D0FAA"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8FED31C"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2F5B7A7"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79383BE"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131F673"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4C87F3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-1,977,020.72</w:t>
            </w:r>
          </w:p>
        </w:tc>
        <w:tc>
          <w:tcPr>
            <w:tcW w:w="703" w:type="dxa"/>
            <w:tcBorders>
              <w:top w:val="single" w:sz="2" w:space="0" w:color="auto"/>
              <w:left w:val="single" w:sz="2" w:space="0" w:color="auto"/>
              <w:bottom w:val="single" w:sz="2" w:space="0" w:color="auto"/>
              <w:right w:val="single" w:sz="2" w:space="0" w:color="auto"/>
            </w:tcBorders>
            <w:vAlign w:val="center"/>
          </w:tcPr>
          <w:p w14:paraId="1AC5D207"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21716FC"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AD97D1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250,612,290.98</w:t>
            </w:r>
          </w:p>
        </w:tc>
        <w:tc>
          <w:tcPr>
            <w:tcW w:w="703" w:type="dxa"/>
            <w:tcBorders>
              <w:top w:val="single" w:sz="2" w:space="0" w:color="auto"/>
              <w:left w:val="single" w:sz="2" w:space="0" w:color="auto"/>
              <w:bottom w:val="single" w:sz="2" w:space="0" w:color="auto"/>
              <w:right w:val="single" w:sz="2" w:space="0" w:color="auto"/>
            </w:tcBorders>
            <w:vAlign w:val="center"/>
          </w:tcPr>
          <w:p w14:paraId="44A1AAE2"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92588C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248,635,270.26</w:t>
            </w:r>
          </w:p>
        </w:tc>
      </w:tr>
      <w:tr w:rsidR="00242A3F" w14:paraId="7A6602AD"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298D1E73"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lastRenderedPageBreak/>
              <w:t>（二）所有者投入和减少资本</w:t>
            </w:r>
          </w:p>
        </w:tc>
        <w:tc>
          <w:tcPr>
            <w:tcW w:w="703" w:type="dxa"/>
            <w:tcBorders>
              <w:top w:val="single" w:sz="2" w:space="0" w:color="auto"/>
              <w:left w:val="single" w:sz="2" w:space="0" w:color="auto"/>
              <w:bottom w:val="single" w:sz="2" w:space="0" w:color="auto"/>
              <w:right w:val="single" w:sz="2" w:space="0" w:color="auto"/>
            </w:tcBorders>
            <w:vAlign w:val="center"/>
          </w:tcPr>
          <w:p w14:paraId="25D5ED88"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B064663"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AC6FE7C"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F1DAF91"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0E52351"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188CBDF"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801DDA2"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AA095D2"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DA09C56"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59A839C"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3B7AE98"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8B1DC88" w14:textId="77777777" w:rsidR="00242A3F" w:rsidRDefault="00242A3F">
            <w:pPr>
              <w:spacing w:line="240" w:lineRule="exact"/>
              <w:jc w:val="right"/>
              <w:rPr>
                <w:rFonts w:ascii="宋体" w:eastAsia="宋体" w:hAnsi="宋体" w:cs="宋体"/>
                <w:sz w:val="18"/>
                <w:szCs w:val="18"/>
              </w:rPr>
            </w:pPr>
          </w:p>
        </w:tc>
      </w:tr>
      <w:tr w:rsidR="00242A3F" w14:paraId="70EE1FE0"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3681ACA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1．所有者投入的普通股</w:t>
            </w:r>
          </w:p>
        </w:tc>
        <w:tc>
          <w:tcPr>
            <w:tcW w:w="703" w:type="dxa"/>
            <w:tcBorders>
              <w:top w:val="single" w:sz="2" w:space="0" w:color="auto"/>
              <w:left w:val="single" w:sz="2" w:space="0" w:color="auto"/>
              <w:bottom w:val="single" w:sz="2" w:space="0" w:color="auto"/>
              <w:right w:val="single" w:sz="2" w:space="0" w:color="auto"/>
            </w:tcBorders>
            <w:vAlign w:val="center"/>
          </w:tcPr>
          <w:p w14:paraId="27CA05D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C4F14A0"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0D6F9D8"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23BA464"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51E70C3"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BD8B9EA"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4610E03"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A637848"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50A5146"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7DCD2A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D8A43E8"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C5C030E" w14:textId="77777777" w:rsidR="00242A3F" w:rsidRDefault="00242A3F">
            <w:pPr>
              <w:spacing w:line="240" w:lineRule="exact"/>
              <w:jc w:val="right"/>
              <w:rPr>
                <w:rFonts w:ascii="宋体" w:eastAsia="宋体" w:hAnsi="宋体" w:cs="宋体"/>
                <w:sz w:val="18"/>
                <w:szCs w:val="18"/>
              </w:rPr>
            </w:pPr>
          </w:p>
        </w:tc>
      </w:tr>
      <w:tr w:rsidR="00242A3F" w14:paraId="0B6FDD31"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7A49D4E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2．其他权益工具持有者投入资本</w:t>
            </w:r>
          </w:p>
        </w:tc>
        <w:tc>
          <w:tcPr>
            <w:tcW w:w="703" w:type="dxa"/>
            <w:tcBorders>
              <w:top w:val="single" w:sz="2" w:space="0" w:color="auto"/>
              <w:left w:val="single" w:sz="2" w:space="0" w:color="auto"/>
              <w:bottom w:val="single" w:sz="2" w:space="0" w:color="auto"/>
              <w:right w:val="single" w:sz="2" w:space="0" w:color="auto"/>
            </w:tcBorders>
            <w:vAlign w:val="center"/>
          </w:tcPr>
          <w:p w14:paraId="7D7882FE"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3464097"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9288D24"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3BB5EF7"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6370F1B"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94B75DF"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EF5B79E"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391E670"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F423FD0"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B96E255"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675B390"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C768F9B" w14:textId="77777777" w:rsidR="00242A3F" w:rsidRDefault="00242A3F">
            <w:pPr>
              <w:spacing w:line="240" w:lineRule="exact"/>
              <w:jc w:val="right"/>
              <w:rPr>
                <w:rFonts w:ascii="宋体" w:eastAsia="宋体" w:hAnsi="宋体" w:cs="宋体"/>
                <w:sz w:val="18"/>
                <w:szCs w:val="18"/>
              </w:rPr>
            </w:pPr>
          </w:p>
        </w:tc>
      </w:tr>
      <w:tr w:rsidR="00242A3F" w14:paraId="694D9B2A"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5D8556E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3．股份支付计入所有者权益的金额</w:t>
            </w:r>
          </w:p>
        </w:tc>
        <w:tc>
          <w:tcPr>
            <w:tcW w:w="703" w:type="dxa"/>
            <w:tcBorders>
              <w:top w:val="single" w:sz="2" w:space="0" w:color="auto"/>
              <w:left w:val="single" w:sz="2" w:space="0" w:color="auto"/>
              <w:bottom w:val="single" w:sz="2" w:space="0" w:color="auto"/>
              <w:right w:val="single" w:sz="2" w:space="0" w:color="auto"/>
            </w:tcBorders>
            <w:vAlign w:val="center"/>
          </w:tcPr>
          <w:p w14:paraId="5F6394F0"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A559DCC"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1935016"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B741F93"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0EC4477"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30B3896"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086A48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86317FF"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C9C9823"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E852BFD"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5F5685F"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2B1C7E0" w14:textId="77777777" w:rsidR="00242A3F" w:rsidRDefault="00242A3F">
            <w:pPr>
              <w:spacing w:line="240" w:lineRule="exact"/>
              <w:jc w:val="right"/>
              <w:rPr>
                <w:rFonts w:ascii="宋体" w:eastAsia="宋体" w:hAnsi="宋体" w:cs="宋体"/>
                <w:sz w:val="18"/>
                <w:szCs w:val="18"/>
              </w:rPr>
            </w:pPr>
          </w:p>
        </w:tc>
      </w:tr>
      <w:tr w:rsidR="00242A3F" w14:paraId="161CF803"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61467C5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4．其他</w:t>
            </w:r>
          </w:p>
        </w:tc>
        <w:tc>
          <w:tcPr>
            <w:tcW w:w="703" w:type="dxa"/>
            <w:tcBorders>
              <w:top w:val="single" w:sz="2" w:space="0" w:color="auto"/>
              <w:left w:val="single" w:sz="2" w:space="0" w:color="auto"/>
              <w:bottom w:val="single" w:sz="2" w:space="0" w:color="auto"/>
              <w:right w:val="single" w:sz="2" w:space="0" w:color="auto"/>
            </w:tcBorders>
            <w:vAlign w:val="center"/>
          </w:tcPr>
          <w:p w14:paraId="681CE687"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7C4A97A"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EA67E65"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44BB0B3"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6C68BDD"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9F03FAE"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0C7B7FF"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8EA9DE8"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BB8B92E"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8A4E2C4"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89C56DC"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0BD3813" w14:textId="77777777" w:rsidR="00242A3F" w:rsidRDefault="00242A3F">
            <w:pPr>
              <w:spacing w:line="240" w:lineRule="exact"/>
              <w:jc w:val="right"/>
              <w:rPr>
                <w:rFonts w:ascii="宋体" w:eastAsia="宋体" w:hAnsi="宋体" w:cs="宋体"/>
                <w:sz w:val="18"/>
                <w:szCs w:val="18"/>
              </w:rPr>
            </w:pPr>
          </w:p>
        </w:tc>
      </w:tr>
      <w:tr w:rsidR="00242A3F" w14:paraId="669ED1F2"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70634D0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（三）利润分配</w:t>
            </w:r>
          </w:p>
        </w:tc>
        <w:tc>
          <w:tcPr>
            <w:tcW w:w="703" w:type="dxa"/>
            <w:tcBorders>
              <w:top w:val="single" w:sz="2" w:space="0" w:color="auto"/>
              <w:left w:val="single" w:sz="2" w:space="0" w:color="auto"/>
              <w:bottom w:val="single" w:sz="2" w:space="0" w:color="auto"/>
              <w:right w:val="single" w:sz="2" w:space="0" w:color="auto"/>
            </w:tcBorders>
            <w:vAlign w:val="center"/>
          </w:tcPr>
          <w:p w14:paraId="2C8ED964"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F368EB1"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B0D136F"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FAF8255"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B27DE35"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3845D51"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7FC998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09ADD96"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0337B8A"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21731E0"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EE15463"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56F3707" w14:textId="77777777" w:rsidR="00242A3F" w:rsidRDefault="00242A3F">
            <w:pPr>
              <w:spacing w:line="240" w:lineRule="exact"/>
              <w:jc w:val="right"/>
              <w:rPr>
                <w:rFonts w:ascii="宋体" w:eastAsia="宋体" w:hAnsi="宋体" w:cs="宋体"/>
                <w:sz w:val="18"/>
                <w:szCs w:val="18"/>
              </w:rPr>
            </w:pPr>
          </w:p>
        </w:tc>
      </w:tr>
      <w:tr w:rsidR="00242A3F" w14:paraId="2E39FE66"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75E918E9"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1．提取盈余公积</w:t>
            </w:r>
          </w:p>
        </w:tc>
        <w:tc>
          <w:tcPr>
            <w:tcW w:w="703" w:type="dxa"/>
            <w:tcBorders>
              <w:top w:val="single" w:sz="2" w:space="0" w:color="auto"/>
              <w:left w:val="single" w:sz="2" w:space="0" w:color="auto"/>
              <w:bottom w:val="single" w:sz="2" w:space="0" w:color="auto"/>
              <w:right w:val="single" w:sz="2" w:space="0" w:color="auto"/>
            </w:tcBorders>
            <w:vAlign w:val="center"/>
          </w:tcPr>
          <w:p w14:paraId="0A6DA75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BB9A8D2"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C8E4F91"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A8F27E5"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0FA5B33"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F8999A7"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CD88BAF"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A73A79E"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1F239BB"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49D92E6"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C1964D6"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53E3312" w14:textId="77777777" w:rsidR="00242A3F" w:rsidRDefault="00242A3F">
            <w:pPr>
              <w:spacing w:line="240" w:lineRule="exact"/>
              <w:jc w:val="right"/>
              <w:rPr>
                <w:rFonts w:ascii="宋体" w:eastAsia="宋体" w:hAnsi="宋体" w:cs="宋体"/>
                <w:sz w:val="18"/>
                <w:szCs w:val="18"/>
              </w:rPr>
            </w:pPr>
          </w:p>
        </w:tc>
      </w:tr>
      <w:tr w:rsidR="00242A3F" w14:paraId="66E2FC4C"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01E1662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2．对所有者（或股东）的分配</w:t>
            </w:r>
          </w:p>
        </w:tc>
        <w:tc>
          <w:tcPr>
            <w:tcW w:w="703" w:type="dxa"/>
            <w:tcBorders>
              <w:top w:val="single" w:sz="2" w:space="0" w:color="auto"/>
              <w:left w:val="single" w:sz="2" w:space="0" w:color="auto"/>
              <w:bottom w:val="single" w:sz="2" w:space="0" w:color="auto"/>
              <w:right w:val="single" w:sz="2" w:space="0" w:color="auto"/>
            </w:tcBorders>
            <w:vAlign w:val="center"/>
          </w:tcPr>
          <w:p w14:paraId="3F178FA6"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5EEABBA"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03EAF93"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FE26C4C"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C618DE7"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58DBF25"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9EABB51"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D20FA33"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52B6653"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D0131ED"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1E53EA4"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2A108FF" w14:textId="77777777" w:rsidR="00242A3F" w:rsidRDefault="00242A3F">
            <w:pPr>
              <w:spacing w:line="240" w:lineRule="exact"/>
              <w:jc w:val="right"/>
              <w:rPr>
                <w:rFonts w:ascii="宋体" w:eastAsia="宋体" w:hAnsi="宋体" w:cs="宋体"/>
                <w:sz w:val="18"/>
                <w:szCs w:val="18"/>
              </w:rPr>
            </w:pPr>
          </w:p>
        </w:tc>
      </w:tr>
      <w:tr w:rsidR="00242A3F" w14:paraId="5D371177"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2CF5CB6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3．其他</w:t>
            </w:r>
          </w:p>
        </w:tc>
        <w:tc>
          <w:tcPr>
            <w:tcW w:w="703" w:type="dxa"/>
            <w:tcBorders>
              <w:top w:val="single" w:sz="2" w:space="0" w:color="auto"/>
              <w:left w:val="single" w:sz="2" w:space="0" w:color="auto"/>
              <w:bottom w:val="single" w:sz="2" w:space="0" w:color="auto"/>
              <w:right w:val="single" w:sz="2" w:space="0" w:color="auto"/>
            </w:tcBorders>
            <w:vAlign w:val="center"/>
          </w:tcPr>
          <w:p w14:paraId="6C88CF16"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77D6053"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FE52831"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543CA0D"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4AB1E13"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3ADB870"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A896BFE"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500B7CE"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7982D16"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40650E6"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15A7254"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5E0D423" w14:textId="77777777" w:rsidR="00242A3F" w:rsidRDefault="00242A3F">
            <w:pPr>
              <w:spacing w:line="240" w:lineRule="exact"/>
              <w:jc w:val="right"/>
              <w:rPr>
                <w:rFonts w:ascii="宋体" w:eastAsia="宋体" w:hAnsi="宋体" w:cs="宋体"/>
                <w:sz w:val="18"/>
                <w:szCs w:val="18"/>
              </w:rPr>
            </w:pPr>
          </w:p>
        </w:tc>
      </w:tr>
      <w:tr w:rsidR="00242A3F" w14:paraId="151CF113"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24A5D86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（四）所有者权益内部结转</w:t>
            </w:r>
          </w:p>
        </w:tc>
        <w:tc>
          <w:tcPr>
            <w:tcW w:w="703" w:type="dxa"/>
            <w:tcBorders>
              <w:top w:val="single" w:sz="2" w:space="0" w:color="auto"/>
              <w:left w:val="single" w:sz="2" w:space="0" w:color="auto"/>
              <w:bottom w:val="single" w:sz="2" w:space="0" w:color="auto"/>
              <w:right w:val="single" w:sz="2" w:space="0" w:color="auto"/>
            </w:tcBorders>
            <w:vAlign w:val="center"/>
          </w:tcPr>
          <w:p w14:paraId="096B968D"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F7B5C5C"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A933E04"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DBEFE63"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331FB1F"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F7BC854"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AC0FFDB"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9243704"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D5F9913"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7805B3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2387425"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ACC927E" w14:textId="77777777" w:rsidR="00242A3F" w:rsidRDefault="00242A3F">
            <w:pPr>
              <w:spacing w:line="240" w:lineRule="exact"/>
              <w:jc w:val="right"/>
              <w:rPr>
                <w:rFonts w:ascii="宋体" w:eastAsia="宋体" w:hAnsi="宋体" w:cs="宋体"/>
                <w:sz w:val="18"/>
                <w:szCs w:val="18"/>
              </w:rPr>
            </w:pPr>
          </w:p>
        </w:tc>
      </w:tr>
      <w:tr w:rsidR="00242A3F" w14:paraId="1E32D76E"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12591EC7"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1．资本公积转增资本（或股本）</w:t>
            </w:r>
          </w:p>
        </w:tc>
        <w:tc>
          <w:tcPr>
            <w:tcW w:w="703" w:type="dxa"/>
            <w:tcBorders>
              <w:top w:val="single" w:sz="2" w:space="0" w:color="auto"/>
              <w:left w:val="single" w:sz="2" w:space="0" w:color="auto"/>
              <w:bottom w:val="single" w:sz="2" w:space="0" w:color="auto"/>
              <w:right w:val="single" w:sz="2" w:space="0" w:color="auto"/>
            </w:tcBorders>
            <w:vAlign w:val="center"/>
          </w:tcPr>
          <w:p w14:paraId="7FFE6698"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DB2DF2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228112C"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6278054"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472EAF5"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7ACAE0A"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69DAB5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9C33698"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1124714"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53D864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45564F4"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B0EB497" w14:textId="77777777" w:rsidR="00242A3F" w:rsidRDefault="00242A3F">
            <w:pPr>
              <w:spacing w:line="240" w:lineRule="exact"/>
              <w:jc w:val="right"/>
              <w:rPr>
                <w:rFonts w:ascii="宋体" w:eastAsia="宋体" w:hAnsi="宋体" w:cs="宋体"/>
                <w:sz w:val="18"/>
                <w:szCs w:val="18"/>
              </w:rPr>
            </w:pPr>
          </w:p>
        </w:tc>
      </w:tr>
      <w:tr w:rsidR="00242A3F" w14:paraId="0B319DA8"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1F7F50E2"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2．盈余公积转增资本（或股本）</w:t>
            </w:r>
          </w:p>
        </w:tc>
        <w:tc>
          <w:tcPr>
            <w:tcW w:w="703" w:type="dxa"/>
            <w:tcBorders>
              <w:top w:val="single" w:sz="2" w:space="0" w:color="auto"/>
              <w:left w:val="single" w:sz="2" w:space="0" w:color="auto"/>
              <w:bottom w:val="single" w:sz="2" w:space="0" w:color="auto"/>
              <w:right w:val="single" w:sz="2" w:space="0" w:color="auto"/>
            </w:tcBorders>
            <w:vAlign w:val="center"/>
          </w:tcPr>
          <w:p w14:paraId="724EB13C"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FF24168"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BC4214E"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E3E5DBD"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99F028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4312AAB"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D3EC75A"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C728A76"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1367E47"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297201E"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AB7ECD3"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D0530E5" w14:textId="77777777" w:rsidR="00242A3F" w:rsidRDefault="00242A3F">
            <w:pPr>
              <w:spacing w:line="240" w:lineRule="exact"/>
              <w:jc w:val="right"/>
              <w:rPr>
                <w:rFonts w:ascii="宋体" w:eastAsia="宋体" w:hAnsi="宋体" w:cs="宋体"/>
                <w:sz w:val="18"/>
                <w:szCs w:val="18"/>
              </w:rPr>
            </w:pPr>
          </w:p>
        </w:tc>
      </w:tr>
      <w:tr w:rsidR="00242A3F" w14:paraId="6E3CA3D9"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0979EF0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3．盈余公积弥补亏损</w:t>
            </w:r>
          </w:p>
        </w:tc>
        <w:tc>
          <w:tcPr>
            <w:tcW w:w="703" w:type="dxa"/>
            <w:tcBorders>
              <w:top w:val="single" w:sz="2" w:space="0" w:color="auto"/>
              <w:left w:val="single" w:sz="2" w:space="0" w:color="auto"/>
              <w:bottom w:val="single" w:sz="2" w:space="0" w:color="auto"/>
              <w:right w:val="single" w:sz="2" w:space="0" w:color="auto"/>
            </w:tcBorders>
            <w:vAlign w:val="center"/>
          </w:tcPr>
          <w:p w14:paraId="25D4A855"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A4A79DA"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6318A25"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58D8122"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09FF16F"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2FE015F"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5876F62"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7C8BC3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AE9A456"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052319C"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C461A9E"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877FD49" w14:textId="77777777" w:rsidR="00242A3F" w:rsidRDefault="00242A3F">
            <w:pPr>
              <w:spacing w:line="240" w:lineRule="exact"/>
              <w:jc w:val="right"/>
              <w:rPr>
                <w:rFonts w:ascii="宋体" w:eastAsia="宋体" w:hAnsi="宋体" w:cs="宋体"/>
                <w:sz w:val="18"/>
                <w:szCs w:val="18"/>
              </w:rPr>
            </w:pPr>
          </w:p>
        </w:tc>
      </w:tr>
      <w:tr w:rsidR="00242A3F" w14:paraId="0479EE86"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27669CD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4．设定受益计划变动额结转留存收益</w:t>
            </w:r>
          </w:p>
        </w:tc>
        <w:tc>
          <w:tcPr>
            <w:tcW w:w="703" w:type="dxa"/>
            <w:tcBorders>
              <w:top w:val="single" w:sz="2" w:space="0" w:color="auto"/>
              <w:left w:val="single" w:sz="2" w:space="0" w:color="auto"/>
              <w:bottom w:val="single" w:sz="2" w:space="0" w:color="auto"/>
              <w:right w:val="single" w:sz="2" w:space="0" w:color="auto"/>
            </w:tcBorders>
            <w:vAlign w:val="center"/>
          </w:tcPr>
          <w:p w14:paraId="269CACD1"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39EA24B"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7C50551"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C69C7BF"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120C3A0"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0FDB7C7"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080214A"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E89DF1D"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A411D1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F061F74"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8F150AC"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CB0C4C7" w14:textId="77777777" w:rsidR="00242A3F" w:rsidRDefault="00242A3F">
            <w:pPr>
              <w:spacing w:line="240" w:lineRule="exact"/>
              <w:jc w:val="right"/>
              <w:rPr>
                <w:rFonts w:ascii="宋体" w:eastAsia="宋体" w:hAnsi="宋体" w:cs="宋体"/>
                <w:sz w:val="18"/>
                <w:szCs w:val="18"/>
              </w:rPr>
            </w:pPr>
          </w:p>
        </w:tc>
      </w:tr>
      <w:tr w:rsidR="00242A3F" w14:paraId="4822961B"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54C0313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5．其他综合收益结转留存收益</w:t>
            </w:r>
          </w:p>
        </w:tc>
        <w:tc>
          <w:tcPr>
            <w:tcW w:w="703" w:type="dxa"/>
            <w:tcBorders>
              <w:top w:val="single" w:sz="2" w:space="0" w:color="auto"/>
              <w:left w:val="single" w:sz="2" w:space="0" w:color="auto"/>
              <w:bottom w:val="single" w:sz="2" w:space="0" w:color="auto"/>
              <w:right w:val="single" w:sz="2" w:space="0" w:color="auto"/>
            </w:tcBorders>
            <w:vAlign w:val="center"/>
          </w:tcPr>
          <w:p w14:paraId="6C2C0C93"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0EB5331"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EE37F4E"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8979A98"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B128917"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1222953"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6981344"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32807CB"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1BFECC2"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AEAAB9D"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7C67768"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3DFB4A9" w14:textId="77777777" w:rsidR="00242A3F" w:rsidRDefault="00242A3F">
            <w:pPr>
              <w:spacing w:line="240" w:lineRule="exact"/>
              <w:jc w:val="right"/>
              <w:rPr>
                <w:rFonts w:ascii="宋体" w:eastAsia="宋体" w:hAnsi="宋体" w:cs="宋体"/>
                <w:sz w:val="18"/>
                <w:szCs w:val="18"/>
              </w:rPr>
            </w:pPr>
          </w:p>
        </w:tc>
      </w:tr>
      <w:tr w:rsidR="00242A3F" w14:paraId="21B1C4CA"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71E5540F"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6．其他</w:t>
            </w:r>
          </w:p>
        </w:tc>
        <w:tc>
          <w:tcPr>
            <w:tcW w:w="703" w:type="dxa"/>
            <w:tcBorders>
              <w:top w:val="single" w:sz="2" w:space="0" w:color="auto"/>
              <w:left w:val="single" w:sz="2" w:space="0" w:color="auto"/>
              <w:bottom w:val="single" w:sz="2" w:space="0" w:color="auto"/>
              <w:right w:val="single" w:sz="2" w:space="0" w:color="auto"/>
            </w:tcBorders>
            <w:vAlign w:val="center"/>
          </w:tcPr>
          <w:p w14:paraId="05D6C3E1"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B254F1B"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158736A"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9504A41"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83D618D"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5D43D88"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A49660A"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CDC9374"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511B2DD"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307AD83"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89863A5"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9335787" w14:textId="77777777" w:rsidR="00242A3F" w:rsidRDefault="00242A3F">
            <w:pPr>
              <w:spacing w:line="240" w:lineRule="exact"/>
              <w:jc w:val="right"/>
              <w:rPr>
                <w:rFonts w:ascii="宋体" w:eastAsia="宋体" w:hAnsi="宋体" w:cs="宋体"/>
                <w:sz w:val="18"/>
                <w:szCs w:val="18"/>
              </w:rPr>
            </w:pPr>
          </w:p>
        </w:tc>
      </w:tr>
      <w:tr w:rsidR="00242A3F" w14:paraId="7E2BBE1C"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3BD73EB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（五）专项储备</w:t>
            </w:r>
          </w:p>
        </w:tc>
        <w:tc>
          <w:tcPr>
            <w:tcW w:w="703" w:type="dxa"/>
            <w:tcBorders>
              <w:top w:val="single" w:sz="2" w:space="0" w:color="auto"/>
              <w:left w:val="single" w:sz="2" w:space="0" w:color="auto"/>
              <w:bottom w:val="single" w:sz="2" w:space="0" w:color="auto"/>
              <w:right w:val="single" w:sz="2" w:space="0" w:color="auto"/>
            </w:tcBorders>
            <w:vAlign w:val="center"/>
          </w:tcPr>
          <w:p w14:paraId="4B8CE6D0"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77FA395"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6B38C27"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114AC47"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122003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06F8225"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0E08D9A"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1A4FD5A"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1982636"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4FEA827"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885C565"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EF2A835" w14:textId="77777777" w:rsidR="00242A3F" w:rsidRDefault="00242A3F">
            <w:pPr>
              <w:spacing w:line="240" w:lineRule="exact"/>
              <w:jc w:val="right"/>
              <w:rPr>
                <w:rFonts w:ascii="宋体" w:eastAsia="宋体" w:hAnsi="宋体" w:cs="宋体"/>
                <w:sz w:val="18"/>
                <w:szCs w:val="18"/>
              </w:rPr>
            </w:pPr>
          </w:p>
        </w:tc>
      </w:tr>
      <w:tr w:rsidR="00242A3F" w14:paraId="48DEDF05"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6F293599"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1．本期提取</w:t>
            </w:r>
          </w:p>
        </w:tc>
        <w:tc>
          <w:tcPr>
            <w:tcW w:w="703" w:type="dxa"/>
            <w:tcBorders>
              <w:top w:val="single" w:sz="2" w:space="0" w:color="auto"/>
              <w:left w:val="single" w:sz="2" w:space="0" w:color="auto"/>
              <w:bottom w:val="single" w:sz="2" w:space="0" w:color="auto"/>
              <w:right w:val="single" w:sz="2" w:space="0" w:color="auto"/>
            </w:tcBorders>
            <w:vAlign w:val="center"/>
          </w:tcPr>
          <w:p w14:paraId="1AFA317C"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B49221D"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FAE71A1"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249DEB8"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6F1F948"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BF52117"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6033258"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3AF1C47"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FDCC67B"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3B72BBB"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51596FA"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84DB9D5" w14:textId="77777777" w:rsidR="00242A3F" w:rsidRDefault="00242A3F">
            <w:pPr>
              <w:spacing w:line="240" w:lineRule="exact"/>
              <w:jc w:val="right"/>
              <w:rPr>
                <w:rFonts w:ascii="宋体" w:eastAsia="宋体" w:hAnsi="宋体" w:cs="宋体"/>
                <w:sz w:val="18"/>
                <w:szCs w:val="18"/>
              </w:rPr>
            </w:pPr>
          </w:p>
        </w:tc>
      </w:tr>
      <w:tr w:rsidR="00242A3F" w14:paraId="4701C518"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291E96F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2．本期使用</w:t>
            </w:r>
          </w:p>
        </w:tc>
        <w:tc>
          <w:tcPr>
            <w:tcW w:w="703" w:type="dxa"/>
            <w:tcBorders>
              <w:top w:val="single" w:sz="2" w:space="0" w:color="auto"/>
              <w:left w:val="single" w:sz="2" w:space="0" w:color="auto"/>
              <w:bottom w:val="single" w:sz="2" w:space="0" w:color="auto"/>
              <w:right w:val="single" w:sz="2" w:space="0" w:color="auto"/>
            </w:tcBorders>
            <w:vAlign w:val="center"/>
          </w:tcPr>
          <w:p w14:paraId="1592348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4F62517"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1F9BB7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499DBD0"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D927FA6"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837C8EA"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F23890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14CD172"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B0BDE93"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1669747"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7C64B99"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D4EE707" w14:textId="77777777" w:rsidR="00242A3F" w:rsidRDefault="00242A3F">
            <w:pPr>
              <w:spacing w:line="240" w:lineRule="exact"/>
              <w:jc w:val="right"/>
              <w:rPr>
                <w:rFonts w:ascii="宋体" w:eastAsia="宋体" w:hAnsi="宋体" w:cs="宋体"/>
                <w:sz w:val="18"/>
                <w:szCs w:val="18"/>
              </w:rPr>
            </w:pPr>
          </w:p>
        </w:tc>
      </w:tr>
      <w:tr w:rsidR="00242A3F" w14:paraId="43706FAB"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29F3037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（六）其他</w:t>
            </w:r>
          </w:p>
        </w:tc>
        <w:tc>
          <w:tcPr>
            <w:tcW w:w="703" w:type="dxa"/>
            <w:tcBorders>
              <w:top w:val="single" w:sz="2" w:space="0" w:color="auto"/>
              <w:left w:val="single" w:sz="2" w:space="0" w:color="auto"/>
              <w:bottom w:val="single" w:sz="2" w:space="0" w:color="auto"/>
              <w:right w:val="single" w:sz="2" w:space="0" w:color="auto"/>
            </w:tcBorders>
            <w:vAlign w:val="center"/>
          </w:tcPr>
          <w:p w14:paraId="6AD976C0"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3AD8143"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244B531"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0E7E813"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BBF017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6,114,735.34</w:t>
            </w:r>
          </w:p>
        </w:tc>
        <w:tc>
          <w:tcPr>
            <w:tcW w:w="703" w:type="dxa"/>
            <w:tcBorders>
              <w:top w:val="single" w:sz="2" w:space="0" w:color="auto"/>
              <w:left w:val="single" w:sz="2" w:space="0" w:color="auto"/>
              <w:bottom w:val="single" w:sz="2" w:space="0" w:color="auto"/>
              <w:right w:val="single" w:sz="2" w:space="0" w:color="auto"/>
            </w:tcBorders>
            <w:vAlign w:val="center"/>
          </w:tcPr>
          <w:p w14:paraId="09A8D10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50,184,047.52</w:t>
            </w:r>
          </w:p>
        </w:tc>
        <w:tc>
          <w:tcPr>
            <w:tcW w:w="703" w:type="dxa"/>
            <w:tcBorders>
              <w:top w:val="single" w:sz="2" w:space="0" w:color="auto"/>
              <w:left w:val="single" w:sz="2" w:space="0" w:color="auto"/>
              <w:bottom w:val="single" w:sz="2" w:space="0" w:color="auto"/>
              <w:right w:val="single" w:sz="2" w:space="0" w:color="auto"/>
            </w:tcBorders>
            <w:vAlign w:val="center"/>
          </w:tcPr>
          <w:p w14:paraId="2C68EC37"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03AC38F"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96D2D05"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C65247B"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F3572B3"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07E2C2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-44,069,312.18</w:t>
            </w:r>
          </w:p>
        </w:tc>
      </w:tr>
      <w:tr w:rsidR="00242A3F" w14:paraId="525ED47C"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4B78BFFF"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lastRenderedPageBreak/>
              <w:t>四、本期期末余额</w:t>
            </w:r>
          </w:p>
        </w:tc>
        <w:tc>
          <w:tcPr>
            <w:tcW w:w="703" w:type="dxa"/>
            <w:tcBorders>
              <w:top w:val="single" w:sz="2" w:space="0" w:color="auto"/>
              <w:left w:val="single" w:sz="2" w:space="0" w:color="auto"/>
              <w:bottom w:val="single" w:sz="2" w:space="0" w:color="auto"/>
              <w:right w:val="single" w:sz="2" w:space="0" w:color="auto"/>
            </w:tcBorders>
            <w:vAlign w:val="center"/>
          </w:tcPr>
          <w:p w14:paraId="726A816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1,143,438,492.00</w:t>
            </w:r>
          </w:p>
        </w:tc>
        <w:tc>
          <w:tcPr>
            <w:tcW w:w="703" w:type="dxa"/>
            <w:tcBorders>
              <w:top w:val="single" w:sz="2" w:space="0" w:color="auto"/>
              <w:left w:val="single" w:sz="2" w:space="0" w:color="auto"/>
              <w:bottom w:val="single" w:sz="2" w:space="0" w:color="auto"/>
              <w:right w:val="single" w:sz="2" w:space="0" w:color="auto"/>
            </w:tcBorders>
            <w:vAlign w:val="center"/>
          </w:tcPr>
          <w:p w14:paraId="7AF388EF"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BD93953"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77912C7"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AD205E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2,936,772,237.10</w:t>
            </w:r>
          </w:p>
        </w:tc>
        <w:tc>
          <w:tcPr>
            <w:tcW w:w="703" w:type="dxa"/>
            <w:tcBorders>
              <w:top w:val="single" w:sz="2" w:space="0" w:color="auto"/>
              <w:left w:val="single" w:sz="2" w:space="0" w:color="auto"/>
              <w:bottom w:val="single" w:sz="2" w:space="0" w:color="auto"/>
              <w:right w:val="single" w:sz="2" w:space="0" w:color="auto"/>
            </w:tcBorders>
            <w:vAlign w:val="center"/>
          </w:tcPr>
          <w:p w14:paraId="76385B4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236,625,962.00</w:t>
            </w:r>
          </w:p>
        </w:tc>
        <w:tc>
          <w:tcPr>
            <w:tcW w:w="703" w:type="dxa"/>
            <w:tcBorders>
              <w:top w:val="single" w:sz="2" w:space="0" w:color="auto"/>
              <w:left w:val="single" w:sz="2" w:space="0" w:color="auto"/>
              <w:bottom w:val="single" w:sz="2" w:space="0" w:color="auto"/>
              <w:right w:val="single" w:sz="2" w:space="0" w:color="auto"/>
            </w:tcBorders>
            <w:vAlign w:val="center"/>
          </w:tcPr>
          <w:p w14:paraId="6B13C5F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-86,916,657.93</w:t>
            </w:r>
          </w:p>
        </w:tc>
        <w:tc>
          <w:tcPr>
            <w:tcW w:w="703" w:type="dxa"/>
            <w:tcBorders>
              <w:top w:val="single" w:sz="2" w:space="0" w:color="auto"/>
              <w:left w:val="single" w:sz="2" w:space="0" w:color="auto"/>
              <w:bottom w:val="single" w:sz="2" w:space="0" w:color="auto"/>
              <w:right w:val="single" w:sz="2" w:space="0" w:color="auto"/>
            </w:tcBorders>
            <w:vAlign w:val="center"/>
          </w:tcPr>
          <w:p w14:paraId="709F17C1"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25F44C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594,794,879.72</w:t>
            </w:r>
          </w:p>
        </w:tc>
        <w:tc>
          <w:tcPr>
            <w:tcW w:w="703" w:type="dxa"/>
            <w:tcBorders>
              <w:top w:val="single" w:sz="2" w:space="0" w:color="auto"/>
              <w:left w:val="single" w:sz="2" w:space="0" w:color="auto"/>
              <w:bottom w:val="single" w:sz="2" w:space="0" w:color="auto"/>
              <w:right w:val="single" w:sz="2" w:space="0" w:color="auto"/>
            </w:tcBorders>
            <w:vAlign w:val="center"/>
          </w:tcPr>
          <w:p w14:paraId="3BDE049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4,549,172,955.97</w:t>
            </w:r>
          </w:p>
        </w:tc>
        <w:tc>
          <w:tcPr>
            <w:tcW w:w="703" w:type="dxa"/>
            <w:tcBorders>
              <w:top w:val="single" w:sz="2" w:space="0" w:color="auto"/>
              <w:left w:val="single" w:sz="2" w:space="0" w:color="auto"/>
              <w:bottom w:val="single" w:sz="2" w:space="0" w:color="auto"/>
              <w:right w:val="single" w:sz="2" w:space="0" w:color="auto"/>
            </w:tcBorders>
            <w:vAlign w:val="center"/>
          </w:tcPr>
          <w:p w14:paraId="4F62280F" w14:textId="77777777" w:rsidR="00242A3F" w:rsidRDefault="00242A3F">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3A7AB2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8,900,635,944.86</w:t>
            </w:r>
          </w:p>
        </w:tc>
      </w:tr>
    </w:tbl>
    <w:p w14:paraId="1B0A6B8C" w14:textId="77777777" w:rsidR="00242A3F" w:rsidRDefault="00000000">
      <w:pPr>
        <w:pStyle w:val="2"/>
        <w:spacing w:before="300" w:after="300" w:line="320" w:lineRule="exact"/>
        <w:rPr>
          <w:rFonts w:ascii="宋体" w:eastAsia="宋体" w:hAnsi="宋体" w:cs="宋体"/>
          <w:b/>
          <w:bCs/>
          <w:sz w:val="24"/>
          <w:szCs w:val="24"/>
        </w:rPr>
      </w:pPr>
      <w:bookmarkStart w:id="103" w:name="_Toc988991"/>
      <w:r>
        <w:rPr>
          <w:rFonts w:ascii="宋体" w:eastAsia="宋体" w:hAnsi="宋体" w:cs="宋体"/>
          <w:b/>
          <w:bCs/>
          <w:sz w:val="24"/>
          <w:szCs w:val="24"/>
        </w:rPr>
        <w:t>三、公司基本情况</w:t>
      </w:r>
      <w:bookmarkEnd w:id="103"/>
    </w:p>
    <w:p w14:paraId="79CC8CCF" w14:textId="77777777" w:rsidR="00242A3F" w:rsidRDefault="00000000">
      <w:pPr>
        <w:pStyle w:val="a9"/>
        <w:spacing w:before="0" w:beforeAutospacing="0" w:after="0" w:afterAutospacing="0"/>
        <w:ind w:firstLine="420"/>
        <w:jc w:val="both"/>
        <w:rPr>
          <w:rFonts w:ascii="Times New Roman" w:hAnsi="Times New Roman" w:cs="Times New Roman"/>
        </w:rPr>
      </w:pPr>
      <w:r>
        <w:rPr>
          <w:rFonts w:cs="Times New Roman" w:hint="eastAsia"/>
          <w:sz w:val="18"/>
          <w:szCs w:val="18"/>
        </w:rPr>
        <w:t>杭州巨星科技股份有限公司(以下简称公司或本公司)前身为杭州巨星科技有限公司，系由自然人仇建平、王玲玲、李政、王伟毅和王暋共同出资组建，于2001年8月9日在杭州市工商行政管理局登记注册。经历次股权变更后，杭州巨星科技有限公司以2008年3月31日为基准日，采用整体变更方式设立本公司,于2008年7月2日在杭州市工商行政管理局登记注册，总部位于浙江省杭州市。公司现持有统一社会信用代码为91330000731506099D的营业执照。截至2023年6月30日，</w:t>
      </w:r>
      <w:r>
        <w:rPr>
          <w:rFonts w:cs="Times New Roman" w:hint="eastAsia"/>
          <w:color w:val="000000"/>
          <w:sz w:val="18"/>
          <w:szCs w:val="18"/>
        </w:rPr>
        <w:t>注册资本1,202,501,992.00元，股份总数1,202,501,992股(每股面值1元)</w:t>
      </w:r>
      <w:r>
        <w:rPr>
          <w:rFonts w:cs="Times New Roman" w:hint="eastAsia"/>
          <w:sz w:val="18"/>
          <w:szCs w:val="18"/>
        </w:rPr>
        <w:t>。其中，</w:t>
      </w:r>
      <w:r>
        <w:rPr>
          <w:rFonts w:cs="Times New Roman" w:hint="eastAsia"/>
          <w:color w:val="000000"/>
          <w:sz w:val="18"/>
          <w:szCs w:val="18"/>
        </w:rPr>
        <w:t>有限售条件的流通股份A股51,270,404股,无限售条件的流通股份A股1,151,231,588股</w:t>
      </w:r>
      <w:r>
        <w:rPr>
          <w:rFonts w:cs="Times New Roman" w:hint="eastAsia"/>
          <w:sz w:val="18"/>
          <w:szCs w:val="18"/>
        </w:rPr>
        <w:t>。公司股票已于2010年7月13日在深圳证券交易所挂牌交易。</w:t>
      </w:r>
    </w:p>
    <w:p w14:paraId="3742CED2" w14:textId="77777777" w:rsidR="00242A3F" w:rsidRDefault="00000000">
      <w:pPr>
        <w:pStyle w:val="a9"/>
        <w:spacing w:before="0" w:beforeAutospacing="0" w:after="0" w:afterAutospacing="0"/>
        <w:ind w:firstLine="420"/>
        <w:jc w:val="both"/>
        <w:rPr>
          <w:rFonts w:ascii="Times New Roman" w:hAnsi="Times New Roman" w:cs="Times New Roman"/>
        </w:rPr>
      </w:pPr>
      <w:r>
        <w:rPr>
          <w:rFonts w:cs="Times New Roman" w:hint="eastAsia"/>
          <w:sz w:val="18"/>
          <w:szCs w:val="18"/>
        </w:rPr>
        <w:t>本公司属工具五金行业。</w:t>
      </w:r>
      <w:r>
        <w:rPr>
          <w:rFonts w:cs="Times New Roman" w:hint="eastAsia"/>
          <w:color w:val="000000"/>
          <w:sz w:val="18"/>
          <w:szCs w:val="18"/>
        </w:rPr>
        <w:t>主要经营活动为手工具（Hand Tools）、动力工具（Power Tools）、激光测量仪器（Laser Measurement）以及存储箱柜（Storage）的研发、生产和销售。公司主要产品：手工具（Hand Tools）、动力工具（Power Tools）、激光测量仪器（Laser Measurement）以及存储箱柜（Storage）。</w:t>
      </w:r>
    </w:p>
    <w:p w14:paraId="19051E3E" w14:textId="77777777" w:rsidR="00242A3F" w:rsidRDefault="00000000">
      <w:pPr>
        <w:pStyle w:val="a9"/>
        <w:spacing w:before="0" w:beforeAutospacing="0" w:after="0" w:afterAutospacing="0"/>
        <w:ind w:firstLine="420"/>
        <w:jc w:val="both"/>
        <w:rPr>
          <w:rFonts w:cs="Times New Roman"/>
          <w:sz w:val="18"/>
          <w:szCs w:val="18"/>
        </w:rPr>
      </w:pPr>
      <w:r>
        <w:rPr>
          <w:rFonts w:cs="Times New Roman" w:hint="eastAsia"/>
          <w:sz w:val="18"/>
          <w:szCs w:val="18"/>
        </w:rPr>
        <w:t>本公司将常州华达科捷光电仪器有限公司、浙江巨星工具有限公司、杭州巨星工具有限公司、Prim' Tools Limited、香港巨星国际有限公司、Great Star Tools USA,Inc、Arrow Fastener Co., LLC、Great Star Industrial USA,LLC、Greatstar Europe AG、Lista Holding AG、BeA GmbH及中山基龙工业有限公司等91家子公司纳入本期合并财务报表范围，情况详见本财务报表附注八之说明。</w:t>
      </w:r>
    </w:p>
    <w:p w14:paraId="7465DCBA" w14:textId="77777777" w:rsidR="00242A3F" w:rsidRDefault="00000000">
      <w:pPr>
        <w:pStyle w:val="2"/>
        <w:spacing w:before="300" w:after="300" w:line="320" w:lineRule="exact"/>
        <w:rPr>
          <w:rFonts w:ascii="宋体" w:eastAsia="宋体" w:hAnsi="宋体" w:cs="宋体"/>
          <w:b/>
          <w:bCs/>
          <w:sz w:val="24"/>
          <w:szCs w:val="24"/>
        </w:rPr>
      </w:pPr>
      <w:bookmarkStart w:id="104" w:name="_Toc988992"/>
      <w:r>
        <w:rPr>
          <w:rFonts w:ascii="宋体" w:eastAsia="宋体" w:hAnsi="宋体" w:cs="宋体"/>
          <w:b/>
          <w:bCs/>
          <w:sz w:val="24"/>
          <w:szCs w:val="24"/>
        </w:rPr>
        <w:t>四、财务报表的编制基础</w:t>
      </w:r>
      <w:bookmarkEnd w:id="104"/>
    </w:p>
    <w:p w14:paraId="02D1D238" w14:textId="77777777" w:rsidR="00242A3F" w:rsidRDefault="00000000">
      <w:pPr>
        <w:pStyle w:val="3"/>
        <w:spacing w:line="280" w:lineRule="exact"/>
        <w:jc w:val="left"/>
        <w:rPr>
          <w:rFonts w:ascii="宋体" w:hAnsi="宋体" w:cs="宋体"/>
          <w:b/>
          <w:bCs/>
        </w:rPr>
      </w:pPr>
      <w:bookmarkStart w:id="105" w:name="_Toc988993"/>
      <w:r>
        <w:rPr>
          <w:rFonts w:ascii="宋体" w:hAnsi="宋体" w:cs="宋体"/>
          <w:b/>
          <w:bCs/>
        </w:rPr>
        <w:t>1、编制基础</w:t>
      </w:r>
      <w:bookmarkEnd w:id="105"/>
    </w:p>
    <w:p w14:paraId="467A718E" w14:textId="77777777" w:rsidR="00242A3F" w:rsidRDefault="00000000">
      <w:pPr>
        <w:pStyle w:val="a9"/>
        <w:spacing w:before="0" w:beforeAutospacing="0" w:after="0" w:afterAutospacing="0" w:line="360" w:lineRule="auto"/>
        <w:ind w:firstLine="420"/>
        <w:rPr>
          <w:rFonts w:ascii="Times New Roman" w:hAnsi="Times New Roman" w:cs="Times New Roman"/>
        </w:rPr>
      </w:pPr>
      <w:r>
        <w:rPr>
          <w:rFonts w:cs="Times New Roman" w:hint="eastAsia"/>
          <w:sz w:val="18"/>
          <w:szCs w:val="18"/>
        </w:rPr>
        <w:t>本公司财务报表以持续经营为编制基础。</w:t>
      </w:r>
    </w:p>
    <w:p w14:paraId="62632BCE" w14:textId="77777777" w:rsidR="00242A3F" w:rsidRDefault="00000000">
      <w:pPr>
        <w:pStyle w:val="3"/>
        <w:spacing w:line="280" w:lineRule="exact"/>
        <w:jc w:val="left"/>
        <w:rPr>
          <w:rFonts w:ascii="宋体" w:hAnsi="宋体" w:cs="宋体"/>
          <w:b/>
          <w:bCs/>
        </w:rPr>
      </w:pPr>
      <w:bookmarkStart w:id="106" w:name="_Toc988994"/>
      <w:r>
        <w:rPr>
          <w:rFonts w:ascii="宋体" w:hAnsi="宋体" w:cs="宋体"/>
          <w:b/>
          <w:bCs/>
        </w:rPr>
        <w:t>2、持续经营</w:t>
      </w:r>
      <w:bookmarkEnd w:id="106"/>
    </w:p>
    <w:p w14:paraId="119458CD" w14:textId="77777777" w:rsidR="00242A3F" w:rsidRDefault="00000000">
      <w:pPr>
        <w:pStyle w:val="a9"/>
        <w:spacing w:before="0" w:beforeAutospacing="0" w:after="0" w:afterAutospacing="0" w:line="360" w:lineRule="auto"/>
        <w:ind w:firstLine="420"/>
        <w:jc w:val="both"/>
        <w:rPr>
          <w:rFonts w:ascii="Times New Roman" w:hAnsi="Times New Roman" w:cs="Times New Roman"/>
        </w:rPr>
      </w:pPr>
      <w:r>
        <w:rPr>
          <w:rFonts w:cs="Times New Roman" w:hint="eastAsia"/>
          <w:sz w:val="18"/>
          <w:szCs w:val="18"/>
        </w:rPr>
        <w:t>本公司不存在导致对报告期末起12个月内的持续经营能力产生重大疑虑的事项或情况。</w:t>
      </w:r>
    </w:p>
    <w:p w14:paraId="031F7795" w14:textId="77777777" w:rsidR="00242A3F" w:rsidRDefault="00000000">
      <w:pPr>
        <w:pStyle w:val="2"/>
        <w:spacing w:before="300" w:after="300" w:line="560" w:lineRule="exact"/>
        <w:rPr>
          <w:rFonts w:ascii="宋体" w:eastAsia="宋体" w:hAnsi="宋体" w:cs="宋体"/>
          <w:b/>
          <w:bCs/>
          <w:sz w:val="24"/>
          <w:szCs w:val="24"/>
        </w:rPr>
      </w:pPr>
      <w:bookmarkStart w:id="107" w:name="_Toc988995"/>
      <w:r>
        <w:rPr>
          <w:rFonts w:ascii="宋体" w:eastAsia="宋体" w:hAnsi="宋体" w:cs="宋体"/>
          <w:b/>
          <w:bCs/>
          <w:sz w:val="24"/>
          <w:szCs w:val="24"/>
        </w:rPr>
        <w:t>五、重要会计政策及会计估计</w:t>
      </w:r>
      <w:bookmarkEnd w:id="107"/>
    </w:p>
    <w:p w14:paraId="693B5110" w14:textId="77777777" w:rsidR="00242A3F" w:rsidRDefault="00000000">
      <w:pPr>
        <w:spacing w:before="100" w:after="100"/>
        <w:rPr>
          <w:rFonts w:ascii="宋体" w:eastAsia="宋体" w:hAnsi="宋体" w:cs="宋体"/>
          <w:sz w:val="18"/>
          <w:szCs w:val="18"/>
        </w:rPr>
      </w:pPr>
      <w:r>
        <w:rPr>
          <w:rFonts w:ascii="宋体" w:eastAsia="宋体" w:hAnsi="宋体" w:cs="宋体"/>
          <w:sz w:val="18"/>
          <w:szCs w:val="18"/>
        </w:rPr>
        <w:t>具体会计政策和会计估计提示：</w:t>
      </w:r>
    </w:p>
    <w:p w14:paraId="23A1CD06" w14:textId="77777777" w:rsidR="00242A3F" w:rsidRDefault="00000000">
      <w:pPr>
        <w:pStyle w:val="a9"/>
        <w:spacing w:before="0" w:beforeAutospacing="0" w:after="0" w:afterAutospacing="0"/>
        <w:ind w:firstLine="420"/>
        <w:jc w:val="both"/>
        <w:rPr>
          <w:rFonts w:ascii="Times New Roman" w:hAnsi="Times New Roman" w:cs="Times New Roman"/>
        </w:rPr>
      </w:pPr>
      <w:r>
        <w:rPr>
          <w:rFonts w:cs="Times New Roman" w:hint="eastAsia"/>
          <w:sz w:val="18"/>
          <w:szCs w:val="18"/>
        </w:rPr>
        <w:t>本公司根据实际生产经营特点针对金融工具减值、固定资产折旧、无形资产摊销、收入确认等交易或事项制定了具体会计政策和会计估计。</w:t>
      </w:r>
    </w:p>
    <w:p w14:paraId="1143337A" w14:textId="77777777" w:rsidR="00242A3F" w:rsidRDefault="00000000">
      <w:pPr>
        <w:pStyle w:val="3"/>
        <w:spacing w:line="280" w:lineRule="exact"/>
        <w:jc w:val="left"/>
        <w:rPr>
          <w:rFonts w:ascii="宋体" w:hAnsi="宋体" w:cs="宋体"/>
          <w:b/>
          <w:bCs/>
        </w:rPr>
      </w:pPr>
      <w:bookmarkStart w:id="108" w:name="_Toc988996"/>
      <w:r>
        <w:rPr>
          <w:rFonts w:ascii="宋体" w:hAnsi="宋体" w:cs="宋体"/>
          <w:b/>
          <w:bCs/>
        </w:rPr>
        <w:t>1、遵循企业会计准则的声明</w:t>
      </w:r>
      <w:bookmarkEnd w:id="108"/>
    </w:p>
    <w:p w14:paraId="5A1A900F" w14:textId="77777777" w:rsidR="00242A3F" w:rsidRDefault="00000000">
      <w:pPr>
        <w:pStyle w:val="a9"/>
        <w:spacing w:before="0" w:beforeAutospacing="0" w:after="0" w:afterAutospacing="0"/>
        <w:ind w:firstLine="420"/>
        <w:jc w:val="both"/>
        <w:rPr>
          <w:rFonts w:ascii="Times New Roman" w:hAnsi="Times New Roman" w:cs="Times New Roman"/>
        </w:rPr>
      </w:pPr>
      <w:r>
        <w:rPr>
          <w:rFonts w:cs="Times New Roman" w:hint="eastAsia"/>
          <w:sz w:val="18"/>
          <w:szCs w:val="18"/>
        </w:rPr>
        <w:t>本公司所编制的财务报表符合企业会计准则的要求，真实、完整地反映了公司的财务状况、经营成果和现金流量等有关信息。</w:t>
      </w:r>
    </w:p>
    <w:p w14:paraId="481566E4" w14:textId="77777777" w:rsidR="00242A3F" w:rsidRDefault="00000000">
      <w:pPr>
        <w:pStyle w:val="3"/>
        <w:spacing w:line="280" w:lineRule="exact"/>
        <w:jc w:val="left"/>
        <w:rPr>
          <w:rFonts w:ascii="宋体" w:hAnsi="宋体" w:cs="宋体"/>
          <w:b/>
          <w:bCs/>
        </w:rPr>
      </w:pPr>
      <w:bookmarkStart w:id="109" w:name="_Toc988997"/>
      <w:r>
        <w:rPr>
          <w:rFonts w:ascii="宋体" w:hAnsi="宋体" w:cs="宋体"/>
          <w:b/>
          <w:bCs/>
        </w:rPr>
        <w:lastRenderedPageBreak/>
        <w:t>2、会计期间</w:t>
      </w:r>
      <w:bookmarkEnd w:id="109"/>
    </w:p>
    <w:p w14:paraId="781911B1" w14:textId="77777777" w:rsidR="00242A3F" w:rsidRDefault="00000000">
      <w:pPr>
        <w:pStyle w:val="a9"/>
        <w:spacing w:before="0" w:beforeAutospacing="0" w:after="0" w:afterAutospacing="0" w:line="360" w:lineRule="auto"/>
        <w:ind w:firstLine="420"/>
        <w:jc w:val="both"/>
        <w:rPr>
          <w:rFonts w:ascii="Times New Roman" w:hAnsi="Times New Roman" w:cs="Times New Roman"/>
          <w:sz w:val="18"/>
          <w:szCs w:val="18"/>
        </w:rPr>
      </w:pPr>
      <w:r>
        <w:rPr>
          <w:rFonts w:cs="Times New Roman" w:hint="eastAsia"/>
          <w:sz w:val="18"/>
          <w:szCs w:val="18"/>
        </w:rPr>
        <w:t>会计年度自公历1月1日起至12月31日止。</w:t>
      </w:r>
    </w:p>
    <w:p w14:paraId="74C89D79" w14:textId="77777777" w:rsidR="00242A3F" w:rsidRDefault="00000000">
      <w:pPr>
        <w:pStyle w:val="3"/>
        <w:spacing w:line="280" w:lineRule="exact"/>
        <w:jc w:val="left"/>
        <w:rPr>
          <w:rFonts w:ascii="宋体" w:hAnsi="宋体" w:cs="宋体"/>
          <w:b/>
          <w:bCs/>
        </w:rPr>
      </w:pPr>
      <w:bookmarkStart w:id="110" w:name="_Toc988998"/>
      <w:r>
        <w:rPr>
          <w:rFonts w:ascii="宋体" w:hAnsi="宋体" w:cs="宋体"/>
          <w:b/>
          <w:bCs/>
        </w:rPr>
        <w:t>3、营业周期</w:t>
      </w:r>
      <w:bookmarkEnd w:id="110"/>
    </w:p>
    <w:p w14:paraId="4F4E13A2" w14:textId="77777777" w:rsidR="00242A3F" w:rsidRDefault="00000000">
      <w:pPr>
        <w:pStyle w:val="a9"/>
        <w:spacing w:before="0" w:beforeAutospacing="0" w:after="0" w:afterAutospacing="0" w:line="360" w:lineRule="auto"/>
        <w:ind w:firstLine="420"/>
        <w:jc w:val="both"/>
        <w:rPr>
          <w:rFonts w:ascii="Times New Roman" w:hAnsi="Times New Roman" w:cs="Times New Roman"/>
          <w:sz w:val="18"/>
          <w:szCs w:val="18"/>
        </w:rPr>
      </w:pPr>
      <w:r>
        <w:rPr>
          <w:rFonts w:cs="Times New Roman" w:hint="eastAsia"/>
          <w:sz w:val="18"/>
          <w:szCs w:val="18"/>
        </w:rPr>
        <w:t>公司经营业务的营业周期较短，以12个月作为资产和负债的流动性划分标准。</w:t>
      </w:r>
    </w:p>
    <w:p w14:paraId="0153FE41" w14:textId="77777777" w:rsidR="00242A3F" w:rsidRDefault="00000000">
      <w:pPr>
        <w:pStyle w:val="3"/>
        <w:spacing w:line="280" w:lineRule="exact"/>
        <w:jc w:val="left"/>
        <w:rPr>
          <w:rFonts w:ascii="宋体" w:hAnsi="宋体" w:cs="宋体"/>
          <w:b/>
          <w:bCs/>
        </w:rPr>
      </w:pPr>
      <w:bookmarkStart w:id="111" w:name="_Toc988999"/>
      <w:r>
        <w:rPr>
          <w:rFonts w:ascii="宋体" w:hAnsi="宋体" w:cs="宋体"/>
          <w:b/>
          <w:bCs/>
        </w:rPr>
        <w:t>4、记账本位币</w:t>
      </w:r>
      <w:bookmarkEnd w:id="111"/>
    </w:p>
    <w:p w14:paraId="0E4DB345" w14:textId="77777777" w:rsidR="00242A3F" w:rsidRDefault="00000000">
      <w:pPr>
        <w:pStyle w:val="a9"/>
        <w:spacing w:before="0" w:beforeAutospacing="0" w:after="0" w:afterAutospacing="0"/>
        <w:ind w:firstLine="420"/>
        <w:jc w:val="both"/>
        <w:rPr>
          <w:rFonts w:ascii="Times New Roman" w:hAnsi="Times New Roman" w:cs="Times New Roman"/>
        </w:rPr>
      </w:pPr>
      <w:r>
        <w:rPr>
          <w:rFonts w:cs="Times New Roman" w:hint="eastAsia"/>
          <w:sz w:val="18"/>
          <w:szCs w:val="18"/>
        </w:rPr>
        <w:t>本公司及境内子公司采用人民币为记账本位币。香港巨星国际有限公司、Great Star Tools USA,Inc以及Greatstar Europe AG等境外子公司从事境外经营，选择其经营所处的主要经济环境中的货币为记账本位币。</w:t>
      </w:r>
    </w:p>
    <w:p w14:paraId="55E325A0" w14:textId="77777777" w:rsidR="00242A3F" w:rsidRDefault="00000000">
      <w:pPr>
        <w:pStyle w:val="3"/>
        <w:spacing w:line="280" w:lineRule="exact"/>
        <w:jc w:val="left"/>
        <w:rPr>
          <w:rFonts w:ascii="宋体" w:hAnsi="宋体" w:cs="宋体"/>
          <w:b/>
          <w:bCs/>
        </w:rPr>
      </w:pPr>
      <w:bookmarkStart w:id="112" w:name="_Toc989000"/>
      <w:r>
        <w:rPr>
          <w:rFonts w:ascii="宋体" w:hAnsi="宋体" w:cs="宋体"/>
          <w:b/>
          <w:bCs/>
        </w:rPr>
        <w:t>5、同一控制下和非同一控制下企业合并的会计处理方法</w:t>
      </w:r>
      <w:bookmarkEnd w:id="112"/>
    </w:p>
    <w:p w14:paraId="06273C04" w14:textId="77777777" w:rsidR="00242A3F" w:rsidRDefault="00000000">
      <w:pPr>
        <w:pStyle w:val="a9"/>
        <w:spacing w:before="0" w:beforeAutospacing="0" w:after="0" w:afterAutospacing="0"/>
        <w:ind w:firstLine="420"/>
        <w:jc w:val="both"/>
        <w:rPr>
          <w:rFonts w:ascii="Times New Roman" w:hAnsi="Times New Roman" w:cs="Times New Roman"/>
          <w:sz w:val="18"/>
          <w:szCs w:val="18"/>
        </w:rPr>
      </w:pPr>
      <w:r>
        <w:rPr>
          <w:rFonts w:cs="Times New Roman" w:hint="eastAsia"/>
          <w:sz w:val="18"/>
          <w:szCs w:val="18"/>
        </w:rPr>
        <w:t>1. 同一控制下企业合并的会计处理方法</w:t>
      </w:r>
    </w:p>
    <w:p w14:paraId="2A3608D2" w14:textId="77777777" w:rsidR="00242A3F" w:rsidRDefault="00000000">
      <w:pPr>
        <w:pStyle w:val="a9"/>
        <w:spacing w:before="0" w:beforeAutospacing="0" w:after="0" w:afterAutospacing="0"/>
        <w:ind w:firstLine="420"/>
        <w:jc w:val="both"/>
        <w:rPr>
          <w:rFonts w:ascii="Times New Roman" w:hAnsi="Times New Roman" w:cs="Times New Roman"/>
          <w:sz w:val="18"/>
          <w:szCs w:val="18"/>
        </w:rPr>
      </w:pPr>
      <w:r>
        <w:rPr>
          <w:rFonts w:cs="Times New Roman" w:hint="eastAsia"/>
          <w:sz w:val="18"/>
          <w:szCs w:val="18"/>
        </w:rPr>
        <w:t>公司在企业合并中取得的资产和负债，按照合并日被合并方在最终控制方合并财务报表中的账面价值计量。公司按照被合并方所有者权益在最终控制方合并财务报表中的账面价值份额与支付的合并对价账面价值或发行股份面值总额的差额，调整资本公积；资本公积不足冲减的，调整留存收益。</w:t>
      </w:r>
    </w:p>
    <w:p w14:paraId="75FD2FEF" w14:textId="77777777" w:rsidR="00242A3F" w:rsidRDefault="00000000">
      <w:pPr>
        <w:pStyle w:val="a9"/>
        <w:spacing w:before="0" w:beforeAutospacing="0" w:after="0" w:afterAutospacing="0"/>
        <w:ind w:firstLine="420"/>
        <w:jc w:val="both"/>
        <w:rPr>
          <w:rFonts w:ascii="Times New Roman" w:hAnsi="Times New Roman" w:cs="Times New Roman"/>
          <w:sz w:val="18"/>
          <w:szCs w:val="18"/>
        </w:rPr>
      </w:pPr>
      <w:r>
        <w:rPr>
          <w:rFonts w:cs="Times New Roman" w:hint="eastAsia"/>
          <w:sz w:val="18"/>
          <w:szCs w:val="18"/>
        </w:rPr>
        <w:t>2. 非同一控制下企业合并的会计处理方法</w:t>
      </w:r>
    </w:p>
    <w:p w14:paraId="0D24E740" w14:textId="77777777" w:rsidR="00242A3F" w:rsidRDefault="00000000">
      <w:pPr>
        <w:pStyle w:val="a9"/>
        <w:spacing w:before="0" w:beforeAutospacing="0" w:after="0" w:afterAutospacing="0"/>
        <w:ind w:firstLine="420"/>
        <w:jc w:val="both"/>
        <w:rPr>
          <w:rFonts w:ascii="Times New Roman" w:hAnsi="Times New Roman" w:cs="Times New Roman"/>
          <w:sz w:val="18"/>
          <w:szCs w:val="18"/>
        </w:rPr>
      </w:pPr>
      <w:r>
        <w:rPr>
          <w:rFonts w:cs="Times New Roman" w:hint="eastAsia"/>
          <w:sz w:val="18"/>
          <w:szCs w:val="18"/>
        </w:rPr>
        <w:t>公司在购买日对合并成本大于合并中取得的被购买方可辨认净资产公允价值份额的差额，确认为商誉；如果合并成本小于合并中取得的被购买方可辨认净资产公允价值份额，首先对取得的被购买方各项可辨认资产、负债及或有负债的公允价值以及合并成本的计量进行复核，经复核后合并成本仍小于合并中取得的被购买方可辨认净资产公允价值份额的，其差额计入当期损益。</w:t>
      </w:r>
    </w:p>
    <w:p w14:paraId="5BC84CCD" w14:textId="77777777" w:rsidR="00242A3F" w:rsidRDefault="00000000">
      <w:pPr>
        <w:pStyle w:val="3"/>
        <w:spacing w:line="280" w:lineRule="exact"/>
        <w:jc w:val="left"/>
        <w:rPr>
          <w:rFonts w:ascii="宋体" w:hAnsi="宋体" w:cs="宋体"/>
          <w:b/>
          <w:bCs/>
        </w:rPr>
      </w:pPr>
      <w:bookmarkStart w:id="113" w:name="_Toc989001"/>
      <w:r>
        <w:rPr>
          <w:rFonts w:ascii="宋体" w:hAnsi="宋体" w:cs="宋体"/>
          <w:b/>
          <w:bCs/>
        </w:rPr>
        <w:t>6、合并财务报表的编制方法</w:t>
      </w:r>
      <w:bookmarkEnd w:id="113"/>
    </w:p>
    <w:p w14:paraId="2E374A69" w14:textId="77777777" w:rsidR="00242A3F" w:rsidRDefault="00000000">
      <w:pPr>
        <w:pStyle w:val="a9"/>
        <w:spacing w:before="0" w:beforeAutospacing="0" w:after="0" w:afterAutospacing="0"/>
        <w:ind w:firstLine="420"/>
        <w:jc w:val="both"/>
        <w:rPr>
          <w:rFonts w:ascii="Times New Roman" w:hAnsi="Times New Roman" w:cs="Times New Roman"/>
          <w:sz w:val="18"/>
          <w:szCs w:val="18"/>
        </w:rPr>
      </w:pPr>
      <w:r>
        <w:rPr>
          <w:rFonts w:cs="Times New Roman" w:hint="eastAsia"/>
          <w:sz w:val="18"/>
          <w:szCs w:val="18"/>
        </w:rPr>
        <w:t>母公司将其控制的所有子公司纳入合并财务报表的合并范围。合并财务报表以母公司及其子公司的财务报表为基础，根据其他有关资料，由母公司按照《企业会计准则第33号——合并财务报表》编制。</w:t>
      </w:r>
    </w:p>
    <w:p w14:paraId="1A2E743D" w14:textId="77777777" w:rsidR="00242A3F" w:rsidRDefault="00000000">
      <w:pPr>
        <w:pStyle w:val="3"/>
        <w:spacing w:line="280" w:lineRule="exact"/>
        <w:jc w:val="left"/>
        <w:rPr>
          <w:rFonts w:ascii="宋体" w:hAnsi="宋体" w:cs="宋体"/>
          <w:b/>
          <w:bCs/>
        </w:rPr>
      </w:pPr>
      <w:bookmarkStart w:id="114" w:name="_Toc989002"/>
      <w:r>
        <w:rPr>
          <w:rFonts w:ascii="宋体" w:hAnsi="宋体" w:cs="宋体"/>
          <w:b/>
          <w:bCs/>
        </w:rPr>
        <w:t>7、合营安排分类及共同经营会计处理方法</w:t>
      </w:r>
      <w:bookmarkEnd w:id="114"/>
    </w:p>
    <w:p w14:paraId="032E16B0" w14:textId="77777777" w:rsidR="00242A3F" w:rsidRDefault="00000000">
      <w:pPr>
        <w:pStyle w:val="a9"/>
        <w:spacing w:before="0" w:beforeAutospacing="0" w:after="0" w:afterAutospacing="0"/>
        <w:ind w:firstLine="420"/>
        <w:jc w:val="both"/>
        <w:rPr>
          <w:rFonts w:ascii="Times New Roman" w:hAnsi="Times New Roman" w:cs="Times New Roman"/>
          <w:sz w:val="18"/>
          <w:szCs w:val="18"/>
        </w:rPr>
      </w:pPr>
      <w:r>
        <w:rPr>
          <w:rFonts w:cs="Times New Roman" w:hint="eastAsia"/>
          <w:sz w:val="18"/>
          <w:szCs w:val="18"/>
        </w:rPr>
        <w:t>1. 合营安排分为共同经营和合营企业。</w:t>
      </w:r>
    </w:p>
    <w:p w14:paraId="1A291F34" w14:textId="77777777" w:rsidR="00242A3F" w:rsidRDefault="00000000">
      <w:pPr>
        <w:pStyle w:val="a9"/>
        <w:spacing w:before="0" w:beforeAutospacing="0" w:after="0" w:afterAutospacing="0"/>
        <w:ind w:firstLine="420"/>
        <w:jc w:val="both"/>
        <w:rPr>
          <w:rFonts w:ascii="Times New Roman" w:hAnsi="Times New Roman" w:cs="Times New Roman"/>
          <w:sz w:val="18"/>
          <w:szCs w:val="18"/>
        </w:rPr>
      </w:pPr>
      <w:r>
        <w:rPr>
          <w:rFonts w:cs="Times New Roman" w:hint="eastAsia"/>
          <w:sz w:val="18"/>
          <w:szCs w:val="18"/>
        </w:rPr>
        <w:t>2. 当公司为共同经营的合营方时，确认与共同经营中利益份额相关的下列项目：</w:t>
      </w:r>
    </w:p>
    <w:p w14:paraId="369EC963" w14:textId="77777777" w:rsidR="00242A3F" w:rsidRDefault="00000000">
      <w:pPr>
        <w:pStyle w:val="a9"/>
        <w:spacing w:before="0" w:beforeAutospacing="0" w:after="0" w:afterAutospacing="0"/>
        <w:ind w:firstLine="420"/>
        <w:jc w:val="both"/>
        <w:rPr>
          <w:rFonts w:ascii="Times New Roman" w:hAnsi="Times New Roman" w:cs="Times New Roman"/>
          <w:sz w:val="18"/>
          <w:szCs w:val="18"/>
        </w:rPr>
      </w:pPr>
      <w:r>
        <w:rPr>
          <w:rFonts w:cs="Times New Roman" w:hint="eastAsia"/>
          <w:sz w:val="18"/>
          <w:szCs w:val="18"/>
        </w:rPr>
        <w:t>(1) 确认单独所持有的资产，以及按持有份额确认共同持有的资产；</w:t>
      </w:r>
    </w:p>
    <w:p w14:paraId="04A0ADFD" w14:textId="77777777" w:rsidR="00242A3F" w:rsidRDefault="00000000">
      <w:pPr>
        <w:pStyle w:val="a9"/>
        <w:spacing w:before="0" w:beforeAutospacing="0" w:after="0" w:afterAutospacing="0"/>
        <w:ind w:firstLine="420"/>
        <w:jc w:val="both"/>
        <w:rPr>
          <w:rFonts w:ascii="Times New Roman" w:hAnsi="Times New Roman" w:cs="Times New Roman"/>
          <w:sz w:val="18"/>
          <w:szCs w:val="18"/>
        </w:rPr>
      </w:pPr>
      <w:r>
        <w:rPr>
          <w:rFonts w:cs="Times New Roman" w:hint="eastAsia"/>
          <w:sz w:val="18"/>
          <w:szCs w:val="18"/>
        </w:rPr>
        <w:t>(2) 确认单独所承担的负债，以及按持有份额确认共同承担的负债；</w:t>
      </w:r>
    </w:p>
    <w:p w14:paraId="233F8047" w14:textId="77777777" w:rsidR="00242A3F" w:rsidRDefault="00000000">
      <w:pPr>
        <w:pStyle w:val="a9"/>
        <w:spacing w:before="0" w:beforeAutospacing="0" w:after="0" w:afterAutospacing="0"/>
        <w:ind w:firstLine="420"/>
        <w:jc w:val="both"/>
        <w:rPr>
          <w:rFonts w:ascii="Times New Roman" w:hAnsi="Times New Roman" w:cs="Times New Roman"/>
          <w:sz w:val="18"/>
          <w:szCs w:val="18"/>
        </w:rPr>
      </w:pPr>
      <w:r>
        <w:rPr>
          <w:rFonts w:cs="Times New Roman" w:hint="eastAsia"/>
          <w:sz w:val="18"/>
          <w:szCs w:val="18"/>
        </w:rPr>
        <w:t>(3) 确认出售公司享有的共同经营产出份额所产生的收入；</w:t>
      </w:r>
    </w:p>
    <w:p w14:paraId="5628F491" w14:textId="77777777" w:rsidR="00242A3F" w:rsidRDefault="00000000">
      <w:pPr>
        <w:pStyle w:val="a9"/>
        <w:spacing w:before="0" w:beforeAutospacing="0" w:after="0" w:afterAutospacing="0"/>
        <w:ind w:firstLine="420"/>
        <w:jc w:val="both"/>
        <w:rPr>
          <w:rFonts w:ascii="Times New Roman" w:hAnsi="Times New Roman" w:cs="Times New Roman"/>
          <w:sz w:val="18"/>
          <w:szCs w:val="18"/>
        </w:rPr>
      </w:pPr>
      <w:r>
        <w:rPr>
          <w:rFonts w:cs="Times New Roman" w:hint="eastAsia"/>
          <w:sz w:val="18"/>
          <w:szCs w:val="18"/>
        </w:rPr>
        <w:t>(4) 按公司持有份额确认共同经营因出售资产所产生的收入；</w:t>
      </w:r>
    </w:p>
    <w:p w14:paraId="7C3B312B" w14:textId="77777777" w:rsidR="00242A3F" w:rsidRDefault="00000000">
      <w:pPr>
        <w:pStyle w:val="a9"/>
        <w:spacing w:before="0" w:beforeAutospacing="0" w:after="0" w:afterAutospacing="0"/>
        <w:ind w:firstLine="420"/>
        <w:jc w:val="both"/>
        <w:rPr>
          <w:rFonts w:ascii="Times New Roman" w:hAnsi="Times New Roman" w:cs="Times New Roman"/>
          <w:sz w:val="18"/>
          <w:szCs w:val="18"/>
        </w:rPr>
      </w:pPr>
      <w:r>
        <w:rPr>
          <w:rFonts w:cs="Times New Roman" w:hint="eastAsia"/>
          <w:sz w:val="18"/>
          <w:szCs w:val="18"/>
        </w:rPr>
        <w:t>(5) 确认单独所发生的费用，以及按公司持有份额确认共同经营发生的费用。</w:t>
      </w:r>
    </w:p>
    <w:p w14:paraId="05DA3E4E" w14:textId="77777777" w:rsidR="00242A3F" w:rsidRDefault="00000000">
      <w:pPr>
        <w:pStyle w:val="3"/>
        <w:spacing w:line="280" w:lineRule="exact"/>
        <w:jc w:val="left"/>
        <w:rPr>
          <w:rFonts w:ascii="宋体" w:hAnsi="宋体" w:cs="宋体"/>
          <w:b/>
          <w:bCs/>
        </w:rPr>
      </w:pPr>
      <w:bookmarkStart w:id="115" w:name="_Toc989003"/>
      <w:r>
        <w:rPr>
          <w:rFonts w:ascii="宋体" w:hAnsi="宋体" w:cs="宋体"/>
          <w:b/>
          <w:bCs/>
        </w:rPr>
        <w:t>8、现金及现金等价物的确定标准</w:t>
      </w:r>
      <w:bookmarkEnd w:id="115"/>
    </w:p>
    <w:p w14:paraId="2094D73B" w14:textId="77777777" w:rsidR="00242A3F" w:rsidRDefault="00000000">
      <w:pPr>
        <w:pStyle w:val="a9"/>
        <w:spacing w:before="0" w:beforeAutospacing="0" w:after="0" w:afterAutospacing="0"/>
        <w:ind w:firstLineChars="200" w:firstLine="360"/>
        <w:jc w:val="both"/>
        <w:rPr>
          <w:rFonts w:ascii="Times New Roman" w:hAnsi="Times New Roman" w:cs="Times New Roman"/>
          <w:sz w:val="18"/>
          <w:szCs w:val="18"/>
        </w:rPr>
      </w:pPr>
      <w:r>
        <w:rPr>
          <w:rFonts w:cs="Times New Roman" w:hint="eastAsia"/>
          <w:sz w:val="18"/>
          <w:szCs w:val="18"/>
        </w:rPr>
        <w:t>列示于现金流量表中的现金是指库存现金以及可以随时用于支付的存款。现金等价物是指企业持有的期限短、流动性强、易于转换为已知金额现金、价值变动风险很小的投资。</w:t>
      </w:r>
    </w:p>
    <w:p w14:paraId="0911C250" w14:textId="77777777" w:rsidR="00242A3F" w:rsidRDefault="00000000">
      <w:pPr>
        <w:pStyle w:val="3"/>
        <w:spacing w:line="280" w:lineRule="exact"/>
        <w:jc w:val="left"/>
        <w:rPr>
          <w:rFonts w:ascii="宋体" w:hAnsi="宋体" w:cs="宋体"/>
          <w:b/>
          <w:bCs/>
        </w:rPr>
      </w:pPr>
      <w:bookmarkStart w:id="116" w:name="_Toc989004"/>
      <w:r>
        <w:rPr>
          <w:rFonts w:ascii="宋体" w:hAnsi="宋体" w:cs="宋体"/>
          <w:b/>
          <w:bCs/>
        </w:rPr>
        <w:lastRenderedPageBreak/>
        <w:t>9、外币业务和外币报表折算</w:t>
      </w:r>
      <w:bookmarkEnd w:id="116"/>
    </w:p>
    <w:p w14:paraId="09581C4E" w14:textId="77777777" w:rsidR="00242A3F" w:rsidRDefault="00000000">
      <w:pPr>
        <w:pStyle w:val="a9"/>
        <w:spacing w:before="0" w:beforeAutospacing="0" w:after="0" w:afterAutospacing="0"/>
        <w:ind w:firstLine="420"/>
        <w:jc w:val="both"/>
        <w:rPr>
          <w:rFonts w:ascii="Times New Roman" w:hAnsi="Times New Roman" w:cs="Times New Roman"/>
          <w:sz w:val="18"/>
          <w:szCs w:val="18"/>
        </w:rPr>
      </w:pPr>
      <w:r>
        <w:rPr>
          <w:rFonts w:cs="Times New Roman" w:hint="eastAsia"/>
          <w:sz w:val="18"/>
          <w:szCs w:val="18"/>
        </w:rPr>
        <w:t>1. 外币业务折算</w:t>
      </w:r>
    </w:p>
    <w:p w14:paraId="14429A61" w14:textId="77777777" w:rsidR="00242A3F" w:rsidRDefault="00000000">
      <w:pPr>
        <w:pStyle w:val="a9"/>
        <w:spacing w:before="0" w:beforeAutospacing="0" w:after="0" w:afterAutospacing="0"/>
        <w:ind w:firstLine="420"/>
        <w:jc w:val="both"/>
        <w:rPr>
          <w:rFonts w:ascii="Times New Roman" w:hAnsi="Times New Roman" w:cs="Times New Roman"/>
          <w:sz w:val="18"/>
          <w:szCs w:val="18"/>
        </w:rPr>
      </w:pPr>
      <w:r>
        <w:rPr>
          <w:rFonts w:cs="Times New Roman" w:hint="eastAsia"/>
          <w:sz w:val="18"/>
          <w:szCs w:val="18"/>
        </w:rPr>
        <w:t>外币交易在初始确认时，采用交易发生日即期汇率的近似汇率折算为人民币金额。资产负债表日，外币货币性项目采用资产负债表日即期汇率折算，因汇率不同而产生的汇兑差额，除与购建符合资本化条件资产有关的外币专门借款本金及利息的汇兑差额外，计入当期损益；以历史成本计量的外币非货币性项目仍采用交易发生日即期汇率的近似汇率折算，不改变其人民币金额；以公允价值计量的外币非货币性项目，采用公允价值确定日的即期汇率折算，差额计入当期损益或其他综合收益。</w:t>
      </w:r>
    </w:p>
    <w:p w14:paraId="5A293E00" w14:textId="77777777" w:rsidR="00242A3F" w:rsidRDefault="00000000">
      <w:pPr>
        <w:pStyle w:val="a9"/>
        <w:spacing w:before="0" w:beforeAutospacing="0" w:after="0" w:afterAutospacing="0"/>
        <w:ind w:firstLine="420"/>
        <w:jc w:val="both"/>
        <w:rPr>
          <w:rFonts w:cs="Times New Roman"/>
          <w:sz w:val="18"/>
          <w:szCs w:val="18"/>
        </w:rPr>
      </w:pPr>
      <w:r>
        <w:rPr>
          <w:rFonts w:cs="Times New Roman" w:hint="eastAsia"/>
          <w:sz w:val="18"/>
          <w:szCs w:val="18"/>
        </w:rPr>
        <w:t>2. 外币财务报表折算</w:t>
      </w:r>
    </w:p>
    <w:p w14:paraId="7B3C59C4" w14:textId="77777777" w:rsidR="00242A3F" w:rsidRDefault="00000000">
      <w:pPr>
        <w:pStyle w:val="a9"/>
        <w:spacing w:before="0" w:beforeAutospacing="0" w:after="0" w:afterAutospacing="0"/>
        <w:rPr>
          <w:rFonts w:cs="Times New Roman"/>
          <w:sz w:val="18"/>
          <w:szCs w:val="18"/>
        </w:rPr>
      </w:pPr>
      <w:r>
        <w:rPr>
          <w:rFonts w:cs="Times New Roman" w:hint="eastAsia"/>
          <w:sz w:val="18"/>
          <w:szCs w:val="18"/>
        </w:rPr>
        <w:t xml:space="preserve">  </w:t>
      </w:r>
      <w:r>
        <w:rPr>
          <w:rFonts w:cs="Times New Roman"/>
          <w:sz w:val="18"/>
          <w:szCs w:val="18"/>
        </w:rPr>
        <w:t xml:space="preserve"> </w:t>
      </w:r>
      <w:r>
        <w:rPr>
          <w:rFonts w:cs="Times New Roman" w:hint="eastAsia"/>
          <w:sz w:val="18"/>
          <w:szCs w:val="18"/>
        </w:rPr>
        <w:t>资产负债表中的资产和负债项目，采用资产负债表日的即期汇率折算；所有者权益项目除“未分配利润”项目外，其他项目采用交易发生日的即期汇率折算；利润表中的收入和费用项目，采用交易发生日即期汇率的近似汇率折算。按照上述折算产生的外币财务报表折算差额，计入其他综合收益。</w:t>
      </w:r>
    </w:p>
    <w:p w14:paraId="554CB740" w14:textId="77777777" w:rsidR="00242A3F" w:rsidRDefault="00000000">
      <w:pPr>
        <w:pStyle w:val="3"/>
        <w:spacing w:line="280" w:lineRule="exact"/>
        <w:jc w:val="left"/>
        <w:rPr>
          <w:rFonts w:ascii="宋体" w:hAnsi="宋体" w:cs="宋体"/>
          <w:b/>
          <w:bCs/>
        </w:rPr>
      </w:pPr>
      <w:bookmarkStart w:id="117" w:name="_Toc989005"/>
      <w:r>
        <w:rPr>
          <w:rFonts w:ascii="宋体" w:hAnsi="宋体" w:cs="宋体"/>
          <w:b/>
          <w:bCs/>
        </w:rPr>
        <w:t>10、金融工具</w:t>
      </w:r>
      <w:bookmarkEnd w:id="117"/>
    </w:p>
    <w:p w14:paraId="7B1F069C"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1. 金融资产和金融负债的分类</w:t>
      </w:r>
    </w:p>
    <w:p w14:paraId="704D923E"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金融资产在初始确认时划分为以下三类：(1) 以摊余成本计量的金融资产；(2) 以公允价值计量且其变动计入其他综合收益的金融资产；(3) 以公允价值计量且其变动计入当期损益的金融资产。</w:t>
      </w:r>
    </w:p>
    <w:p w14:paraId="6AF0533A"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金融负债在初始确认时划分为以下四类：(1) 以公允价值计量且其变动计入当期损益的金融负债；(2) 金融资产转移不符合终止确认条件或继续涉入被转移金融资产所形成的金融负债；(3) 不属于上述(1)或(2)的财务担保合同，以及不属于上述(1)并以低于市场利率贷款的贷款承诺；(4) 以摊余成本计量的金融负债。</w:t>
      </w:r>
    </w:p>
    <w:p w14:paraId="20B5B7E8"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2. 金融资产和金融负债的确认依据、计量方法和终止确认条件</w:t>
      </w:r>
    </w:p>
    <w:p w14:paraId="765CFF0B"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(1) 金融资产和金融负债的确认依据和初始计量方法</w:t>
      </w:r>
    </w:p>
    <w:p w14:paraId="68B138F0"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公司成为金融工具合同的一方时，确认一项金融资产或金融负债。初始确认金融资产或金融负债时，按照公允价值计量；对于以公允价值计量且其变动计入当期损益的金融资产和金融负债，相关交易费用直接计入当期损益；对于其他类别的金融资产或金融负债，相关交易费用计入初始确认金额。但是，公司初始确认的应收账款未包含重大融资成分或公司不考虑未超过一年的合同中的融资成分的，按照《企业会计准则第14号——收入》所定义的交易价格进行初始计量。</w:t>
      </w:r>
    </w:p>
    <w:p w14:paraId="71E23769"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(2) 金融资产的后续计量方法</w:t>
      </w:r>
    </w:p>
    <w:p w14:paraId="0E74AA63"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1) 以摊余成本计量的金融资产</w:t>
      </w:r>
    </w:p>
    <w:p w14:paraId="2CB95987"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采用实际利率法，按照摊余成本进行后续计量。以摊余成本计量且不属于任何套期关系的一部分的金融资产所产生的利得或损失，在终止确认、重分类、按照实际利率法摊销或确认减值时，计入当期损益。</w:t>
      </w:r>
    </w:p>
    <w:p w14:paraId="5DAC6768"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2) 以公允价值计量且其变动计入其他综合收益的债务工具投资</w:t>
      </w:r>
    </w:p>
    <w:p w14:paraId="3A07F90B"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采用公允价值进行后续计量。采用实际利率法计算的利息、减值损失或利得及汇兑损益计入当期损益，其他利得或损失计入其他综合收益。终止确认时，将之前计入其他综合收益的累计利得或损失从其他综合收益中转出，计入当期损益。</w:t>
      </w:r>
    </w:p>
    <w:p w14:paraId="5EE9E2ED"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3) 以公允价值计量且其变动计入其他综合收益的权益工具投资</w:t>
      </w:r>
    </w:p>
    <w:p w14:paraId="4DB38653"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采用公允价值进行后续计量。获得的股利（属于投资成本收回部分的除外）计入当期损益，其他利得或损失计入其他综合收益。终止确认时，将之前计入其他综合收益的累计利得或损失从其他综合收益中转出，计入留存收益。</w:t>
      </w:r>
    </w:p>
    <w:p w14:paraId="7B34EB07"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4) 以公允价值计量且其变动计入当期损益的金融资产</w:t>
      </w:r>
    </w:p>
    <w:p w14:paraId="38295352"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采用公允价值进行后续计量，产生的利得或损失（包括利息和股利收入）计入当期损益，除非该金融资产属于套期关系的一部分。</w:t>
      </w:r>
    </w:p>
    <w:p w14:paraId="246E3A4C"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(3) 金融负债的后续计量方法</w:t>
      </w:r>
    </w:p>
    <w:p w14:paraId="33BF305B"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1) 以公允价值计量且其变动计入当期损益的金融负债</w:t>
      </w:r>
    </w:p>
    <w:p w14:paraId="48AED61F"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此类金融负债包括交易性金融负债（含属于金融负债的衍生工具）和指定为以公允价值计量且其变动计入当期损益的金融负债。对于此类金融负债以公允价值进行后续计量。因公司自身信用风险变动引起的指定为以公允价值计量且其</w:t>
      </w:r>
      <w:r>
        <w:rPr>
          <w:rFonts w:cs="Times New Roman" w:hint="eastAsia"/>
          <w:sz w:val="18"/>
          <w:szCs w:val="18"/>
        </w:rPr>
        <w:lastRenderedPageBreak/>
        <w:t>变动计入当期损益的金融负债的公允价值变动金额计入其他综合收益，除非该处理会造成或扩大损益中的会计错配。此类金融负债产生的其他利得或损失（包括利息费用、除因公司自身信用风险变动引起的公允价值变动）计入当期损益，除非该金融负债属于套期关系的一部分。终止确认时，将之前计入其他综合收益的累计利得或损失从其他综合收益中转出，计入留存收益。</w:t>
      </w:r>
    </w:p>
    <w:p w14:paraId="76592C8A"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2) 金融资产转移不符合终止确认条件或继续涉入被转移金融资产所形成的金融负债</w:t>
      </w:r>
    </w:p>
    <w:p w14:paraId="560E9CB2"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按照《企业会计准则第23号——金融资产转移》相关规定进行计量。</w:t>
      </w:r>
    </w:p>
    <w:p w14:paraId="099E4E88"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3)</w:t>
      </w:r>
      <w:r>
        <w:rPr>
          <w:rFonts w:ascii="Courier New" w:hAnsi="Courier New" w:cs="Courier New"/>
          <w:sz w:val="18"/>
          <w:szCs w:val="18"/>
        </w:rPr>
        <w:t> </w:t>
      </w:r>
      <w:r>
        <w:rPr>
          <w:rFonts w:cs="Times New Roman" w:hint="eastAsia"/>
          <w:sz w:val="18"/>
          <w:szCs w:val="18"/>
        </w:rPr>
        <w:t>不属于上述1)或2)的财务担保合同，以及不属于上述1)并以低于市场利率贷款的贷款承诺</w:t>
      </w:r>
    </w:p>
    <w:p w14:paraId="1937602C"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在初始确认后按照下列两项金额之中的较高者进行后续计量：① 按照金融工具的减值规定确定的损失准备金额；② 初始确认金额扣除按照《企业会计准则第14号——收入》相关规定所确定的累计摊销额后的余额。</w:t>
      </w:r>
    </w:p>
    <w:p w14:paraId="7C712443"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4) 以摊余成本计量的金融负债</w:t>
      </w:r>
    </w:p>
    <w:p w14:paraId="1B892BF5"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采用实际利率法以摊余成本计量。以摊余成本计量且不属于任何套期关系的一部分的金融负债所产生的利得或损失，在终止确认、按照实际利率法摊销时计入当期损益。</w:t>
      </w:r>
    </w:p>
    <w:p w14:paraId="7868152A"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(4) 金融资产和金融负债的终止确认</w:t>
      </w:r>
    </w:p>
    <w:p w14:paraId="4C00F12E"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1) 当满足下列条件之一时，终止确认金融资产：</w:t>
      </w:r>
    </w:p>
    <w:p w14:paraId="5B31548A"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① 收取金融资产现金流量的合同权利已终止；</w:t>
      </w:r>
    </w:p>
    <w:p w14:paraId="0E852261"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② 金融资产已转移，且该转移满足《企业会计准则第23号——金融资产转移》关于金融资产终止确认的规定。</w:t>
      </w:r>
    </w:p>
    <w:p w14:paraId="24849A76"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2) 当金融负债（或其一部分）的现时义务已经解除时，相应终止确认该金融负债（或该部分金融负债）。</w:t>
      </w:r>
    </w:p>
    <w:p w14:paraId="0E2675B0"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3. 金融资产转移的确认依据和计量方法</w:t>
      </w:r>
    </w:p>
    <w:p w14:paraId="747DAC16"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公司转移了金融资产所有权上几乎所有的风险和报酬的，终止确认该金融资产，并将转移中产生或保留的权利和义务单独确认为资产或负债；保留了金融资产所有权上几乎所有的风险和报酬的，继续确认所转移的金融资产。公司既没有转移也没有保留金融资产所有权上几乎所有的风险和报酬的，分别下列情况处理：(1) 未保留对该金融资产控制的，终止确认该金融资产，并将转移中产生或保留的权利和义务单独确认为资产或负债；(2) 保留了对该金融资产控制的，按照继续涉入所转移金融资产的程度确认有关金融资产，并相应确认有关负债。</w:t>
      </w:r>
    </w:p>
    <w:p w14:paraId="143FCF51"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金融资产整体转移满足终止确认条件的，将下列两项金额的差额计入当期损益：(1) 所转移金融资产在终止确认日的账面价值；(2) 因转移金融资产而收到的对价，与原直接计入其他综合收益的公允价值变动累计额中对应终止确认部分的金额（涉及转移的金融资产为以公允价值计量且其变动计入其他综合收益的债务工具投资）之和。转移了金融资产的一部分，且该被转移部分整体满足终止确认条件的，将转移前金融资产整体的账面价值，在终止确认部分和继续确认部分之间，按照转移日各自的相对公允价值进行分摊，并将下列两项金额的差额计入当期损益：(1) 终止确认部分的账面价值；(2) 终止确认部分的对价，与原直接计入其他综合收益的公允价值变动累计额中对应终止确认部分的金额（涉及转移的金融资产为以公允价值计量且其变动计入其他综合收益的债务工具投资）之和。</w:t>
      </w:r>
    </w:p>
    <w:p w14:paraId="6F010BB2"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4. 金融资产和金融负债的公允价值确定方法</w:t>
      </w:r>
    </w:p>
    <w:p w14:paraId="162AB17D"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公司采用在当前情况下适用并且有足够可利用数据和其他信息支持的估值技术确定相关金融资产和金融负债的公允价值。公司将估值技术使用的输入值分以下层级，并依次使用：</w:t>
      </w:r>
    </w:p>
    <w:p w14:paraId="7EE7CBC4"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(1) 第一层次输入值是在计量日能够取得的相同资产或负债在活跃市场上未经调整的报价；</w:t>
      </w:r>
    </w:p>
    <w:p w14:paraId="1D8129B9"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(2) 第二层次输入值是除第一层次输入值外相关资产或负债直接或间接可观察的输入值，包括：活跃市场中类似资产或负债的报价；非活跃市场中相同或类似资产或负债的报价；除报价以外的其他可观察输入值，如在正常报价间隔期间可观察的利率和收益率曲线等；市场验证的输入值等；</w:t>
      </w:r>
    </w:p>
    <w:p w14:paraId="7F2A5A12"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(3) 第三层次输入值是相关资产或负债的不可观察输入值，包括不能直接观察或无法由可观察市场数据验证的利率、股票波动率、企业合并中承担的弃置义务的未来现金流量、使用自身数据作出的财务预测等。</w:t>
      </w:r>
    </w:p>
    <w:p w14:paraId="16CE69C4"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5. 金融工具减值</w:t>
      </w:r>
    </w:p>
    <w:p w14:paraId="07BC362F"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(1) 金融工具减值计量和会计处理</w:t>
      </w:r>
    </w:p>
    <w:p w14:paraId="5A776278"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公司以预期信用损失为基础，对以摊余成本计量的金融资产、以公允价值计量且其变动计入其他综合收益的债务工具投资、合同资产、租赁应收款、分类为以公允价值计量且其变动计入当期损益的金融负债以外的贷款承诺、不属于以</w:t>
      </w:r>
      <w:r>
        <w:rPr>
          <w:rFonts w:cs="Times New Roman" w:hint="eastAsia"/>
          <w:sz w:val="18"/>
          <w:szCs w:val="18"/>
        </w:rPr>
        <w:lastRenderedPageBreak/>
        <w:t>公允价值计量且其变动计入当期损益的金融负债或不属于金融资产转移不符合终止确认条件或继续涉入被转移金融资产所形成的金融负债的财务担保合同进行减值处理并确认损失准备。</w:t>
      </w:r>
    </w:p>
    <w:p w14:paraId="310974AE"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预期信用损失，是指以发生违约的风险为权重的金融工具信用损失的加权平均值。信用损失，是指公司按照原实际利率折现的、根据合同应收的所有合同现金流量与预期收取的所有现金流量之间的差额，即全部现金短缺的现值。其中，对于公司购买或源生的已发生信用减值的金融资产，按照该金融资产经信用调整的实际利率折现。</w:t>
      </w:r>
    </w:p>
    <w:p w14:paraId="52CDFDF1"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对于购买或源生的已发生信用减值的金融资产，公司在资产负债表日仅将自初始确认后整个存续期内预期信用损失的累计变动确认为损失准备。</w:t>
      </w:r>
    </w:p>
    <w:p w14:paraId="4393F25F"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对于由《企业会计准则第14号——收入》规范的交易形成，且不含重大融资成分或者公司不考虑不超过一年的合同中的融资成分的应收款项及合同资产，公司运用简化计量方法，按照相当于整个存续期内的预期信用损失金额计量损失准备。</w:t>
      </w:r>
    </w:p>
    <w:p w14:paraId="1DC60EF7"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除上述计量方法以外的金融资产，公司在每个资产负债表日评估其信用风险自初始确认后是否已经显著增加。如果信用风险自初始确认后已显著增加，公司按照整个存续期内预期信用损失的金额计量损失准备；如果信用风险自初始确认后未显著增加，公司按照该金融工具未来12个月内预期信用损失的金额计量损失准备。</w:t>
      </w:r>
    </w:p>
    <w:p w14:paraId="5238D526"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公司利用可获得的合理且有依据的信息，包括前瞻性信息，通过比较金融工具在资产负债表日发生违约的风险与在初始确认日发生违约的风险，以确定金融工具的信用风险自初始确认后是否已显著增加。</w:t>
      </w:r>
    </w:p>
    <w:p w14:paraId="6955EE37"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于资产负债表日，若公司判断金融工具只具有较低的信用风险，则假定该金融工具的信用风险自初始确认后并未显著增加。</w:t>
      </w:r>
    </w:p>
    <w:p w14:paraId="20A0A4E6"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公司以单项金融工具或金融工具组合为基础评估预期信用风险和计量预期信用损失。当以金融工具组合为基础时，公司以共同风险特征为依据，将金融工具划分为不同组合。</w:t>
      </w:r>
    </w:p>
    <w:p w14:paraId="4DE2DB21"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公司在每个资产负债表日重新计量预期信用损失，由此形成的损失准备的增加或转回金额，作为减值损失或利得计入当期损益。对于以摊余成本计量的金融资产，损失准备抵减该金融资产在资产负债表中列示的账面价值；对于以公允价值计量且其变动计入其他综合收益的债权投资，公司在其他综合收益中确认其损失准备，不抵减该金融资产的账面价值。</w:t>
      </w:r>
    </w:p>
    <w:p w14:paraId="12FD5715"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(2) 按组合评估预期信用风险并采用三阶段模型计量预期信用损失的金融工具</w:t>
      </w:r>
    </w:p>
    <w:tbl>
      <w:tblPr>
        <w:tblW w:w="0" w:type="auto"/>
        <w:tblCellMar>
          <w:top w:w="15" w:type="dxa"/>
          <w:left w:w="15" w:type="dxa"/>
          <w:bottom w:w="15" w:type="dxa"/>
          <w:right w:w="15" w:type="dxa"/>
        </w:tblCellMar>
        <w:tblLook w:val="04A0" w:firstRow="1" w:lastRow="0" w:firstColumn="1" w:lastColumn="0" w:noHBand="0" w:noVBand="1"/>
      </w:tblPr>
      <w:tblGrid>
        <w:gridCol w:w="2486"/>
        <w:gridCol w:w="1909"/>
        <w:gridCol w:w="3911"/>
      </w:tblGrid>
      <w:tr w:rsidR="00242A3F" w14:paraId="69CCB153" w14:textId="77777777">
        <w:trPr>
          <w:trHeight w:val="454"/>
        </w:trPr>
        <w:tc>
          <w:tcPr>
            <w:tcW w:w="248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C028F28" w14:textId="77777777" w:rsidR="00242A3F" w:rsidRDefault="00000000">
            <w:pPr>
              <w:pStyle w:val="a9"/>
              <w:spacing w:before="0" w:beforeAutospacing="0" w:after="0" w:afterAutospacing="0" w:line="240" w:lineRule="atLeast"/>
              <w:ind w:firstLine="200"/>
              <w:jc w:val="both"/>
              <w:rPr>
                <w:rFonts w:ascii="Times New Roman" w:hAnsi="Times New Roman" w:cs="Times New Roman"/>
              </w:rPr>
            </w:pPr>
            <w:r>
              <w:rPr>
                <w:rFonts w:cs="Times New Roman" w:hint="eastAsia"/>
                <w:sz w:val="18"/>
                <w:szCs w:val="18"/>
              </w:rPr>
              <w:t>  项  目</w:t>
            </w:r>
          </w:p>
        </w:tc>
        <w:tc>
          <w:tcPr>
            <w:tcW w:w="190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93AB2CC" w14:textId="77777777" w:rsidR="00242A3F" w:rsidRDefault="00000000">
            <w:pPr>
              <w:pStyle w:val="a9"/>
              <w:spacing w:before="0" w:beforeAutospacing="0" w:after="0" w:afterAutospacing="0" w:line="240" w:lineRule="atLeast"/>
              <w:jc w:val="center"/>
              <w:rPr>
                <w:rFonts w:ascii="Times New Roman" w:hAnsi="Times New Roman" w:cs="Times New Roman"/>
              </w:rPr>
            </w:pPr>
            <w:r>
              <w:rPr>
                <w:rFonts w:cs="Times New Roman" w:hint="eastAsia"/>
                <w:sz w:val="18"/>
                <w:szCs w:val="18"/>
              </w:rPr>
              <w:t>确定组合的依据</w:t>
            </w:r>
          </w:p>
        </w:tc>
        <w:tc>
          <w:tcPr>
            <w:tcW w:w="391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BE9F79A" w14:textId="77777777" w:rsidR="00242A3F" w:rsidRDefault="00000000">
            <w:pPr>
              <w:pStyle w:val="a9"/>
              <w:spacing w:before="0" w:beforeAutospacing="0" w:after="0" w:afterAutospacing="0" w:line="240" w:lineRule="atLeast"/>
              <w:jc w:val="center"/>
              <w:rPr>
                <w:rFonts w:ascii="Times New Roman" w:hAnsi="Times New Roman" w:cs="Times New Roman"/>
              </w:rPr>
            </w:pPr>
            <w:r>
              <w:rPr>
                <w:rFonts w:cs="Times New Roman" w:hint="eastAsia"/>
                <w:sz w:val="18"/>
                <w:szCs w:val="18"/>
              </w:rPr>
              <w:t>计量预期信用损失的方法</w:t>
            </w:r>
          </w:p>
        </w:tc>
      </w:tr>
      <w:tr w:rsidR="00242A3F" w14:paraId="2195C1CF" w14:textId="77777777">
        <w:trPr>
          <w:trHeight w:val="454"/>
        </w:trPr>
        <w:tc>
          <w:tcPr>
            <w:tcW w:w="248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CBBA9F2" w14:textId="77777777" w:rsidR="00242A3F" w:rsidRDefault="00000000">
            <w:pPr>
              <w:pStyle w:val="a9"/>
              <w:spacing w:before="0" w:beforeAutospacing="0" w:after="0" w:afterAutospacing="0" w:line="240" w:lineRule="atLeast"/>
              <w:jc w:val="both"/>
              <w:rPr>
                <w:rFonts w:ascii="Times New Roman" w:hAnsi="Times New Roman" w:cs="Times New Roman"/>
              </w:rPr>
            </w:pPr>
            <w:r>
              <w:rPr>
                <w:rFonts w:cs="Times New Roman" w:hint="eastAsia"/>
                <w:sz w:val="18"/>
                <w:szCs w:val="18"/>
              </w:rPr>
              <w:t>其他应收款——账龄组合</w:t>
            </w:r>
          </w:p>
        </w:tc>
        <w:tc>
          <w:tcPr>
            <w:tcW w:w="1909" w:type="dxa"/>
            <w:tcBorders>
              <w:top w:val="nil"/>
              <w:left w:val="nil"/>
              <w:bottom w:val="single" w:sz="8" w:space="0" w:color="auto"/>
              <w:right w:val="single" w:sz="8" w:space="0" w:color="auto"/>
            </w:tcBorders>
            <w:tcMar>
              <w:top w:w="0" w:type="dxa"/>
              <w:left w:w="108" w:type="dxa"/>
              <w:bottom w:w="0" w:type="dxa"/>
              <w:right w:w="108" w:type="dxa"/>
            </w:tcMar>
            <w:vAlign w:val="center"/>
          </w:tcPr>
          <w:p w14:paraId="76739F39" w14:textId="77777777" w:rsidR="00242A3F" w:rsidRDefault="00000000">
            <w:pPr>
              <w:pStyle w:val="a9"/>
              <w:spacing w:before="0" w:beforeAutospacing="0" w:after="0" w:afterAutospacing="0" w:line="240" w:lineRule="atLeast"/>
              <w:jc w:val="center"/>
              <w:rPr>
                <w:rFonts w:ascii="Times New Roman" w:hAnsi="Times New Roman" w:cs="Times New Roman"/>
              </w:rPr>
            </w:pPr>
            <w:r>
              <w:rPr>
                <w:rFonts w:cs="Times New Roman" w:hint="eastAsia"/>
                <w:sz w:val="18"/>
                <w:szCs w:val="18"/>
              </w:rPr>
              <w:t>账龄</w:t>
            </w:r>
          </w:p>
        </w:tc>
        <w:tc>
          <w:tcPr>
            <w:tcW w:w="3911" w:type="dxa"/>
            <w:tcBorders>
              <w:top w:val="nil"/>
              <w:left w:val="nil"/>
              <w:bottom w:val="single" w:sz="8" w:space="0" w:color="auto"/>
              <w:right w:val="single" w:sz="8" w:space="0" w:color="auto"/>
            </w:tcBorders>
            <w:tcMar>
              <w:top w:w="0" w:type="dxa"/>
              <w:left w:w="108" w:type="dxa"/>
              <w:bottom w:w="0" w:type="dxa"/>
              <w:right w:w="108" w:type="dxa"/>
            </w:tcMar>
            <w:vAlign w:val="center"/>
          </w:tcPr>
          <w:p w14:paraId="4CB046B7" w14:textId="77777777" w:rsidR="00242A3F" w:rsidRDefault="00000000">
            <w:pPr>
              <w:pStyle w:val="a9"/>
              <w:spacing w:before="0" w:beforeAutospacing="0" w:after="0" w:afterAutospacing="0" w:line="240" w:lineRule="atLeast"/>
              <w:jc w:val="both"/>
              <w:rPr>
                <w:rFonts w:ascii="Times New Roman" w:hAnsi="Times New Roman" w:cs="Times New Roman"/>
              </w:rPr>
            </w:pPr>
            <w:r>
              <w:rPr>
                <w:rFonts w:cs="Times New Roman" w:hint="eastAsia"/>
                <w:sz w:val="18"/>
                <w:szCs w:val="18"/>
              </w:rPr>
              <w:t>参考历史信用损失经验，结合当前状况以及对未来经济状况的预测，通过违约风险敞口和未来12个月内或整个存续期预期信用损失率，计算预期信用损失</w:t>
            </w:r>
          </w:p>
        </w:tc>
      </w:tr>
      <w:tr w:rsidR="00242A3F" w14:paraId="5370F210" w14:textId="77777777">
        <w:trPr>
          <w:trHeight w:val="454"/>
        </w:trPr>
        <w:tc>
          <w:tcPr>
            <w:tcW w:w="248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938E830" w14:textId="77777777" w:rsidR="00242A3F" w:rsidRDefault="00000000">
            <w:pPr>
              <w:pStyle w:val="a9"/>
              <w:spacing w:before="0" w:beforeAutospacing="0" w:after="0" w:afterAutospacing="0" w:line="240" w:lineRule="atLeast"/>
              <w:jc w:val="both"/>
              <w:rPr>
                <w:rFonts w:ascii="Times New Roman" w:hAnsi="Times New Roman" w:cs="Times New Roman"/>
              </w:rPr>
            </w:pPr>
            <w:r>
              <w:rPr>
                <w:rFonts w:cs="Times New Roman" w:hint="eastAsia"/>
                <w:sz w:val="18"/>
                <w:szCs w:val="18"/>
              </w:rPr>
              <w:t>其他应收款——应收合并范围内关联方款项组合</w:t>
            </w:r>
          </w:p>
        </w:tc>
        <w:tc>
          <w:tcPr>
            <w:tcW w:w="1909" w:type="dxa"/>
            <w:tcBorders>
              <w:top w:val="nil"/>
              <w:left w:val="nil"/>
              <w:bottom w:val="single" w:sz="8" w:space="0" w:color="auto"/>
              <w:right w:val="single" w:sz="8" w:space="0" w:color="auto"/>
            </w:tcBorders>
            <w:tcMar>
              <w:top w:w="0" w:type="dxa"/>
              <w:left w:w="108" w:type="dxa"/>
              <w:bottom w:w="0" w:type="dxa"/>
              <w:right w:w="108" w:type="dxa"/>
            </w:tcMar>
            <w:vAlign w:val="center"/>
          </w:tcPr>
          <w:p w14:paraId="67301F93" w14:textId="77777777" w:rsidR="00242A3F" w:rsidRDefault="00000000">
            <w:pPr>
              <w:pStyle w:val="a9"/>
              <w:spacing w:before="0" w:beforeAutospacing="0" w:after="0" w:afterAutospacing="0" w:line="240" w:lineRule="atLeast"/>
              <w:jc w:val="center"/>
              <w:rPr>
                <w:rFonts w:ascii="Times New Roman" w:hAnsi="Times New Roman" w:cs="Times New Roman"/>
              </w:rPr>
            </w:pPr>
            <w:r>
              <w:rPr>
                <w:rFonts w:cs="Times New Roman" w:hint="eastAsia"/>
                <w:sz w:val="18"/>
                <w:szCs w:val="18"/>
              </w:rPr>
              <w:t>合并范围内关联往来</w:t>
            </w:r>
          </w:p>
        </w:tc>
        <w:tc>
          <w:tcPr>
            <w:tcW w:w="3911" w:type="dxa"/>
            <w:tcBorders>
              <w:top w:val="nil"/>
              <w:left w:val="nil"/>
              <w:bottom w:val="single" w:sz="8" w:space="0" w:color="auto"/>
              <w:right w:val="single" w:sz="8" w:space="0" w:color="auto"/>
            </w:tcBorders>
            <w:tcMar>
              <w:top w:w="0" w:type="dxa"/>
              <w:left w:w="108" w:type="dxa"/>
              <w:bottom w:w="0" w:type="dxa"/>
              <w:right w:w="108" w:type="dxa"/>
            </w:tcMar>
            <w:vAlign w:val="center"/>
          </w:tcPr>
          <w:p w14:paraId="3C3835B3" w14:textId="77777777" w:rsidR="00242A3F" w:rsidRDefault="00000000">
            <w:pPr>
              <w:pStyle w:val="a9"/>
              <w:spacing w:before="0" w:beforeAutospacing="0" w:after="0" w:afterAutospacing="0" w:line="240" w:lineRule="atLeast"/>
              <w:jc w:val="both"/>
              <w:rPr>
                <w:rFonts w:ascii="Times New Roman" w:hAnsi="Times New Roman" w:cs="Times New Roman"/>
              </w:rPr>
            </w:pPr>
            <w:r>
              <w:rPr>
                <w:rFonts w:cs="Times New Roman" w:hint="eastAsia"/>
                <w:sz w:val="18"/>
                <w:szCs w:val="18"/>
              </w:rPr>
              <w:t>参考历史信用损失经验，结合当前状况以及对未来经济状况的预测，通过违约风险敞口和未来12个月内或整个存续期预期信用损失率，计算预期信用损失</w:t>
            </w:r>
          </w:p>
        </w:tc>
      </w:tr>
    </w:tbl>
    <w:p w14:paraId="2F032814"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(3) 采用简化计量方法，按组合计量预期信用损失的应收款项及合同资产</w:t>
      </w:r>
    </w:p>
    <w:p w14:paraId="2725600F"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1) 具体组合及计量预期信用损失的方法</w:t>
      </w:r>
    </w:p>
    <w:tbl>
      <w:tblPr>
        <w:tblW w:w="0" w:type="auto"/>
        <w:tblCellMar>
          <w:top w:w="15" w:type="dxa"/>
          <w:left w:w="15" w:type="dxa"/>
          <w:bottom w:w="15" w:type="dxa"/>
          <w:right w:w="15" w:type="dxa"/>
        </w:tblCellMar>
        <w:tblLook w:val="04A0" w:firstRow="1" w:lastRow="0" w:firstColumn="1" w:lastColumn="0" w:noHBand="0" w:noVBand="1"/>
      </w:tblPr>
      <w:tblGrid>
        <w:gridCol w:w="2486"/>
        <w:gridCol w:w="1909"/>
        <w:gridCol w:w="3911"/>
      </w:tblGrid>
      <w:tr w:rsidR="00242A3F" w14:paraId="7BFEAB92" w14:textId="77777777">
        <w:trPr>
          <w:trHeight w:val="454"/>
        </w:trPr>
        <w:tc>
          <w:tcPr>
            <w:tcW w:w="248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FE2DC4A" w14:textId="77777777" w:rsidR="00242A3F" w:rsidRDefault="00000000">
            <w:pPr>
              <w:pStyle w:val="a9"/>
              <w:spacing w:before="0" w:beforeAutospacing="0" w:after="0" w:afterAutospacing="0" w:line="240" w:lineRule="atLeast"/>
              <w:ind w:firstLine="200"/>
              <w:jc w:val="both"/>
              <w:rPr>
                <w:rFonts w:ascii="Times New Roman" w:hAnsi="Times New Roman" w:cs="Times New Roman"/>
              </w:rPr>
            </w:pPr>
            <w:r>
              <w:rPr>
                <w:rFonts w:cs="Times New Roman" w:hint="eastAsia"/>
                <w:sz w:val="18"/>
                <w:szCs w:val="18"/>
              </w:rPr>
              <w:t>  项  目</w:t>
            </w:r>
          </w:p>
        </w:tc>
        <w:tc>
          <w:tcPr>
            <w:tcW w:w="190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D29EF9B" w14:textId="77777777" w:rsidR="00242A3F" w:rsidRDefault="00000000">
            <w:pPr>
              <w:pStyle w:val="a9"/>
              <w:spacing w:before="0" w:beforeAutospacing="0" w:after="0" w:afterAutospacing="0" w:line="240" w:lineRule="atLeast"/>
              <w:jc w:val="center"/>
              <w:rPr>
                <w:rFonts w:ascii="Times New Roman" w:hAnsi="Times New Roman" w:cs="Times New Roman"/>
              </w:rPr>
            </w:pPr>
            <w:r>
              <w:rPr>
                <w:rFonts w:cs="Times New Roman" w:hint="eastAsia"/>
                <w:sz w:val="18"/>
                <w:szCs w:val="18"/>
              </w:rPr>
              <w:t>确定组合的依据</w:t>
            </w:r>
          </w:p>
        </w:tc>
        <w:tc>
          <w:tcPr>
            <w:tcW w:w="391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CD9D649" w14:textId="77777777" w:rsidR="00242A3F" w:rsidRDefault="00000000">
            <w:pPr>
              <w:pStyle w:val="a9"/>
              <w:spacing w:before="0" w:beforeAutospacing="0" w:after="0" w:afterAutospacing="0" w:line="240" w:lineRule="atLeast"/>
              <w:jc w:val="center"/>
              <w:rPr>
                <w:rFonts w:ascii="Times New Roman" w:hAnsi="Times New Roman" w:cs="Times New Roman"/>
              </w:rPr>
            </w:pPr>
            <w:r>
              <w:rPr>
                <w:rFonts w:cs="Times New Roman" w:hint="eastAsia"/>
                <w:sz w:val="18"/>
                <w:szCs w:val="18"/>
              </w:rPr>
              <w:t>计量预期信用损失的方法</w:t>
            </w:r>
          </w:p>
        </w:tc>
      </w:tr>
      <w:tr w:rsidR="00242A3F" w14:paraId="3A5FA733" w14:textId="77777777">
        <w:trPr>
          <w:trHeight w:val="554"/>
        </w:trPr>
        <w:tc>
          <w:tcPr>
            <w:tcW w:w="248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4090662" w14:textId="77777777" w:rsidR="00242A3F" w:rsidRDefault="00000000">
            <w:pPr>
              <w:pStyle w:val="a9"/>
              <w:spacing w:before="0" w:beforeAutospacing="0" w:after="0" w:afterAutospacing="0" w:line="240" w:lineRule="atLeast"/>
              <w:jc w:val="both"/>
              <w:rPr>
                <w:rFonts w:ascii="Times New Roman" w:hAnsi="Times New Roman" w:cs="Times New Roman"/>
              </w:rPr>
            </w:pPr>
            <w:r>
              <w:rPr>
                <w:rFonts w:cs="Times New Roman" w:hint="eastAsia"/>
                <w:sz w:val="18"/>
                <w:szCs w:val="18"/>
              </w:rPr>
              <w:t>应收银行承兑汇票</w:t>
            </w:r>
          </w:p>
        </w:tc>
        <w:tc>
          <w:tcPr>
            <w:tcW w:w="190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14:paraId="1946D1AB" w14:textId="77777777" w:rsidR="00242A3F" w:rsidRDefault="00000000">
            <w:pPr>
              <w:pStyle w:val="a9"/>
              <w:spacing w:before="0" w:beforeAutospacing="0" w:after="0" w:afterAutospacing="0" w:line="240" w:lineRule="atLeast"/>
              <w:jc w:val="center"/>
              <w:rPr>
                <w:rFonts w:ascii="Times New Roman" w:hAnsi="Times New Roman" w:cs="Times New Roman"/>
              </w:rPr>
            </w:pPr>
            <w:r>
              <w:rPr>
                <w:rFonts w:cs="Times New Roman" w:hint="eastAsia"/>
                <w:sz w:val="18"/>
                <w:szCs w:val="18"/>
              </w:rPr>
              <w:t>票据类型</w:t>
            </w:r>
          </w:p>
        </w:tc>
        <w:tc>
          <w:tcPr>
            <w:tcW w:w="3911"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14:paraId="4CE64E88" w14:textId="77777777" w:rsidR="00242A3F" w:rsidRDefault="00000000">
            <w:pPr>
              <w:pStyle w:val="a9"/>
              <w:spacing w:before="0" w:beforeAutospacing="0" w:after="0" w:afterAutospacing="0" w:line="240" w:lineRule="atLeast"/>
              <w:rPr>
                <w:rFonts w:ascii="Times New Roman" w:hAnsi="Times New Roman" w:cs="Times New Roman"/>
              </w:rPr>
            </w:pPr>
            <w:r>
              <w:rPr>
                <w:rFonts w:cs="Times New Roman" w:hint="eastAsia"/>
                <w:sz w:val="18"/>
                <w:szCs w:val="18"/>
              </w:rPr>
              <w:t>参考历史信用损失经验，结合当前状况以及对未来经济状况的预测，通过违约风险敞口和整个存续期预期信用损失率，计算预期信用损失</w:t>
            </w:r>
          </w:p>
        </w:tc>
      </w:tr>
      <w:tr w:rsidR="00242A3F" w14:paraId="0140D23F" w14:textId="77777777">
        <w:trPr>
          <w:trHeight w:val="454"/>
        </w:trPr>
        <w:tc>
          <w:tcPr>
            <w:tcW w:w="248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29E29AC" w14:textId="77777777" w:rsidR="00242A3F" w:rsidRDefault="00000000">
            <w:pPr>
              <w:pStyle w:val="a9"/>
              <w:spacing w:before="0" w:beforeAutospacing="0" w:after="0" w:afterAutospacing="0" w:line="240" w:lineRule="atLeast"/>
              <w:jc w:val="both"/>
              <w:rPr>
                <w:rFonts w:ascii="Times New Roman" w:hAnsi="Times New Roman" w:cs="Times New Roman"/>
              </w:rPr>
            </w:pPr>
            <w:r>
              <w:rPr>
                <w:rFonts w:cs="Times New Roman" w:hint="eastAsia"/>
                <w:sz w:val="18"/>
                <w:szCs w:val="18"/>
              </w:rPr>
              <w:t>应收商业承兑汇票</w:t>
            </w:r>
          </w:p>
        </w:tc>
        <w:tc>
          <w:tcPr>
            <w:tcW w:w="0" w:type="auto"/>
            <w:vMerge/>
            <w:tcBorders>
              <w:top w:val="nil"/>
              <w:left w:val="nil"/>
              <w:bottom w:val="single" w:sz="8" w:space="0" w:color="auto"/>
              <w:right w:val="single" w:sz="8" w:space="0" w:color="auto"/>
            </w:tcBorders>
            <w:vAlign w:val="center"/>
          </w:tcPr>
          <w:p w14:paraId="08B14C4F" w14:textId="77777777" w:rsidR="00242A3F" w:rsidRDefault="00242A3F">
            <w:pPr>
              <w:rPr>
                <w:rFonts w:ascii="Times New Roman" w:eastAsia="宋体" w:hAnsi="Times New Roman" w:cs="Times New Roman"/>
                <w:sz w:val="24"/>
                <w:szCs w:val="24"/>
              </w:rPr>
            </w:pPr>
          </w:p>
        </w:tc>
        <w:tc>
          <w:tcPr>
            <w:tcW w:w="0" w:type="auto"/>
            <w:vMerge/>
            <w:tcBorders>
              <w:top w:val="nil"/>
              <w:left w:val="nil"/>
              <w:bottom w:val="single" w:sz="8" w:space="0" w:color="auto"/>
              <w:right w:val="single" w:sz="8" w:space="0" w:color="auto"/>
            </w:tcBorders>
            <w:vAlign w:val="center"/>
          </w:tcPr>
          <w:p w14:paraId="14C9153F" w14:textId="77777777" w:rsidR="00242A3F" w:rsidRDefault="00242A3F">
            <w:pPr>
              <w:rPr>
                <w:rFonts w:ascii="Times New Roman" w:eastAsia="宋体" w:hAnsi="Times New Roman" w:cs="Times New Roman"/>
                <w:sz w:val="24"/>
                <w:szCs w:val="24"/>
              </w:rPr>
            </w:pPr>
          </w:p>
        </w:tc>
      </w:tr>
      <w:tr w:rsidR="00242A3F" w14:paraId="2D1D3958" w14:textId="77777777">
        <w:trPr>
          <w:trHeight w:val="454"/>
        </w:trPr>
        <w:tc>
          <w:tcPr>
            <w:tcW w:w="248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ECE603D" w14:textId="77777777" w:rsidR="00242A3F" w:rsidRDefault="00000000">
            <w:pPr>
              <w:pStyle w:val="a9"/>
              <w:spacing w:before="0" w:beforeAutospacing="0" w:after="0" w:afterAutospacing="0" w:line="240" w:lineRule="atLeast"/>
              <w:jc w:val="both"/>
              <w:rPr>
                <w:rFonts w:ascii="Times New Roman" w:hAnsi="Times New Roman" w:cs="Times New Roman"/>
              </w:rPr>
            </w:pPr>
            <w:r>
              <w:rPr>
                <w:rFonts w:cs="Times New Roman" w:hint="eastAsia"/>
                <w:sz w:val="18"/>
                <w:szCs w:val="18"/>
              </w:rPr>
              <w:t>应收账款——账龄组合</w:t>
            </w:r>
          </w:p>
        </w:tc>
        <w:tc>
          <w:tcPr>
            <w:tcW w:w="1909" w:type="dxa"/>
            <w:tcBorders>
              <w:top w:val="nil"/>
              <w:left w:val="nil"/>
              <w:bottom w:val="single" w:sz="8" w:space="0" w:color="auto"/>
              <w:right w:val="single" w:sz="8" w:space="0" w:color="auto"/>
            </w:tcBorders>
            <w:tcMar>
              <w:top w:w="0" w:type="dxa"/>
              <w:left w:w="108" w:type="dxa"/>
              <w:bottom w:w="0" w:type="dxa"/>
              <w:right w:w="108" w:type="dxa"/>
            </w:tcMar>
            <w:vAlign w:val="center"/>
          </w:tcPr>
          <w:p w14:paraId="3E4EDFD6" w14:textId="77777777" w:rsidR="00242A3F" w:rsidRDefault="00000000">
            <w:pPr>
              <w:pStyle w:val="a9"/>
              <w:spacing w:before="0" w:beforeAutospacing="0" w:after="0" w:afterAutospacing="0" w:line="240" w:lineRule="atLeast"/>
              <w:jc w:val="center"/>
              <w:rPr>
                <w:rFonts w:ascii="Times New Roman" w:hAnsi="Times New Roman" w:cs="Times New Roman"/>
              </w:rPr>
            </w:pPr>
            <w:r>
              <w:rPr>
                <w:rFonts w:cs="Times New Roman" w:hint="eastAsia"/>
                <w:sz w:val="18"/>
                <w:szCs w:val="18"/>
              </w:rPr>
              <w:t>账龄</w:t>
            </w:r>
          </w:p>
        </w:tc>
        <w:tc>
          <w:tcPr>
            <w:tcW w:w="3911" w:type="dxa"/>
            <w:tcBorders>
              <w:top w:val="nil"/>
              <w:left w:val="nil"/>
              <w:bottom w:val="single" w:sz="8" w:space="0" w:color="auto"/>
              <w:right w:val="single" w:sz="8" w:space="0" w:color="auto"/>
            </w:tcBorders>
            <w:tcMar>
              <w:top w:w="0" w:type="dxa"/>
              <w:left w:w="108" w:type="dxa"/>
              <w:bottom w:w="0" w:type="dxa"/>
              <w:right w:w="108" w:type="dxa"/>
            </w:tcMar>
            <w:vAlign w:val="center"/>
          </w:tcPr>
          <w:p w14:paraId="72EDF001" w14:textId="77777777" w:rsidR="00242A3F" w:rsidRDefault="00000000">
            <w:pPr>
              <w:pStyle w:val="a9"/>
              <w:spacing w:before="0" w:beforeAutospacing="0" w:after="0" w:afterAutospacing="0" w:line="240" w:lineRule="atLeast"/>
              <w:jc w:val="both"/>
              <w:rPr>
                <w:rFonts w:ascii="Times New Roman" w:hAnsi="Times New Roman" w:cs="Times New Roman"/>
              </w:rPr>
            </w:pPr>
            <w:r>
              <w:rPr>
                <w:rFonts w:cs="Times New Roman" w:hint="eastAsia"/>
                <w:sz w:val="18"/>
                <w:szCs w:val="18"/>
              </w:rPr>
              <w:t>参考历史信用损失经验，结合当前状况以及对未来经济状况的预测，编制应收账款账龄与整个存续期预期信用损失率对照表，计算预期信用损失</w:t>
            </w:r>
          </w:p>
        </w:tc>
      </w:tr>
    </w:tbl>
    <w:p w14:paraId="552DBCDC"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2) 应收账款——账龄组合的账龄与整个存续期预期信用损失率对照表</w:t>
      </w:r>
    </w:p>
    <w:tbl>
      <w:tblPr>
        <w:tblW w:w="3973" w:type="pct"/>
        <w:tblCellMar>
          <w:top w:w="15" w:type="dxa"/>
          <w:left w:w="15" w:type="dxa"/>
          <w:bottom w:w="15" w:type="dxa"/>
          <w:right w:w="15" w:type="dxa"/>
        </w:tblCellMar>
        <w:tblLook w:val="04A0" w:firstRow="1" w:lastRow="0" w:firstColumn="1" w:lastColumn="0" w:noHBand="0" w:noVBand="1"/>
      </w:tblPr>
      <w:tblGrid>
        <w:gridCol w:w="4958"/>
        <w:gridCol w:w="2684"/>
      </w:tblGrid>
      <w:tr w:rsidR="00242A3F" w14:paraId="0F7C7F1A" w14:textId="77777777">
        <w:trPr>
          <w:trHeight w:val="454"/>
        </w:trPr>
        <w:tc>
          <w:tcPr>
            <w:tcW w:w="3243"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6B3203C" w14:textId="77777777" w:rsidR="00242A3F" w:rsidRDefault="00000000">
            <w:pPr>
              <w:pStyle w:val="a9"/>
              <w:spacing w:before="0" w:beforeAutospacing="0" w:after="0" w:afterAutospacing="0"/>
              <w:ind w:right="-101"/>
              <w:jc w:val="both"/>
              <w:rPr>
                <w:rFonts w:ascii="Times New Roman" w:hAnsi="Times New Roman" w:cs="Times New Roman"/>
              </w:rPr>
            </w:pPr>
            <w:r>
              <w:rPr>
                <w:rFonts w:cs="Times New Roman" w:hint="eastAsia"/>
                <w:sz w:val="18"/>
                <w:szCs w:val="18"/>
              </w:rPr>
              <w:t>  账  龄</w:t>
            </w:r>
          </w:p>
        </w:tc>
        <w:tc>
          <w:tcPr>
            <w:tcW w:w="175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0E86F3F" w14:textId="77777777" w:rsidR="00242A3F" w:rsidRDefault="00000000">
            <w:pPr>
              <w:pStyle w:val="a9"/>
              <w:spacing w:before="0" w:beforeAutospacing="0" w:after="0" w:afterAutospacing="0"/>
              <w:ind w:left="-107" w:right="-122"/>
              <w:jc w:val="center"/>
              <w:rPr>
                <w:rFonts w:ascii="Times New Roman" w:hAnsi="Times New Roman" w:cs="Times New Roman"/>
              </w:rPr>
            </w:pPr>
            <w:r>
              <w:rPr>
                <w:rFonts w:cs="Times New Roman" w:hint="eastAsia"/>
                <w:sz w:val="18"/>
                <w:szCs w:val="18"/>
              </w:rPr>
              <w:t>应收账款</w:t>
            </w:r>
          </w:p>
          <w:p w14:paraId="6000885F" w14:textId="77777777" w:rsidR="00242A3F" w:rsidRDefault="00000000">
            <w:pPr>
              <w:pStyle w:val="a9"/>
              <w:spacing w:before="0" w:beforeAutospacing="0" w:after="0" w:afterAutospacing="0"/>
              <w:ind w:left="-107" w:right="-122"/>
              <w:jc w:val="center"/>
              <w:rPr>
                <w:rFonts w:ascii="Times New Roman" w:hAnsi="Times New Roman" w:cs="Times New Roman"/>
              </w:rPr>
            </w:pPr>
            <w:r>
              <w:rPr>
                <w:rFonts w:cs="Times New Roman" w:hint="eastAsia"/>
                <w:sz w:val="18"/>
                <w:szCs w:val="18"/>
              </w:rPr>
              <w:t>预期信用损失率(%)</w:t>
            </w:r>
          </w:p>
        </w:tc>
      </w:tr>
      <w:tr w:rsidR="00242A3F" w14:paraId="637B2562" w14:textId="77777777">
        <w:trPr>
          <w:trHeight w:val="454"/>
        </w:trPr>
        <w:tc>
          <w:tcPr>
            <w:tcW w:w="324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624D313" w14:textId="77777777" w:rsidR="00242A3F" w:rsidRDefault="00000000">
            <w:pPr>
              <w:pStyle w:val="a9"/>
              <w:spacing w:before="0" w:beforeAutospacing="0" w:after="0" w:afterAutospacing="0"/>
              <w:jc w:val="both"/>
              <w:rPr>
                <w:rFonts w:ascii="Times New Roman" w:hAnsi="Times New Roman" w:cs="Times New Roman"/>
              </w:rPr>
            </w:pPr>
            <w:r>
              <w:rPr>
                <w:rFonts w:cs="Times New Roman" w:hint="eastAsia"/>
                <w:sz w:val="18"/>
                <w:szCs w:val="18"/>
              </w:rPr>
              <w:lastRenderedPageBreak/>
              <w:t>1年以内（含，下同）</w:t>
            </w:r>
          </w:p>
        </w:tc>
        <w:tc>
          <w:tcPr>
            <w:tcW w:w="1755" w:type="pct"/>
            <w:tcBorders>
              <w:top w:val="nil"/>
              <w:left w:val="nil"/>
              <w:bottom w:val="single" w:sz="8" w:space="0" w:color="auto"/>
              <w:right w:val="single" w:sz="8" w:space="0" w:color="auto"/>
            </w:tcBorders>
            <w:tcMar>
              <w:top w:w="0" w:type="dxa"/>
              <w:left w:w="108" w:type="dxa"/>
              <w:bottom w:w="0" w:type="dxa"/>
              <w:right w:w="108" w:type="dxa"/>
            </w:tcMar>
            <w:vAlign w:val="center"/>
          </w:tcPr>
          <w:p w14:paraId="3DC25672" w14:textId="77777777" w:rsidR="00242A3F" w:rsidRDefault="00000000">
            <w:pPr>
              <w:pStyle w:val="a9"/>
              <w:spacing w:before="0" w:beforeAutospacing="0" w:after="0" w:afterAutospacing="0"/>
              <w:ind w:left="-86" w:hanging="40"/>
              <w:jc w:val="center"/>
              <w:rPr>
                <w:rFonts w:ascii="Times New Roman" w:hAnsi="Times New Roman" w:cs="Times New Roman"/>
              </w:rPr>
            </w:pPr>
            <w:r>
              <w:rPr>
                <w:rFonts w:cs="Times New Roman" w:hint="eastAsia"/>
                <w:sz w:val="18"/>
                <w:szCs w:val="18"/>
              </w:rPr>
              <w:t>5</w:t>
            </w:r>
          </w:p>
        </w:tc>
      </w:tr>
      <w:tr w:rsidR="00242A3F" w14:paraId="01360095" w14:textId="77777777">
        <w:trPr>
          <w:trHeight w:val="454"/>
        </w:trPr>
        <w:tc>
          <w:tcPr>
            <w:tcW w:w="324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65615DE" w14:textId="77777777" w:rsidR="00242A3F" w:rsidRDefault="00000000">
            <w:pPr>
              <w:pStyle w:val="a9"/>
              <w:spacing w:before="0" w:beforeAutospacing="0" w:after="0" w:afterAutospacing="0"/>
              <w:jc w:val="both"/>
              <w:rPr>
                <w:rFonts w:ascii="Times New Roman" w:hAnsi="Times New Roman" w:cs="Times New Roman"/>
              </w:rPr>
            </w:pPr>
            <w:r>
              <w:rPr>
                <w:rFonts w:cs="Times New Roman" w:hint="eastAsia"/>
                <w:sz w:val="18"/>
                <w:szCs w:val="18"/>
              </w:rPr>
              <w:t>1-2年</w:t>
            </w:r>
          </w:p>
        </w:tc>
        <w:tc>
          <w:tcPr>
            <w:tcW w:w="1755" w:type="pct"/>
            <w:tcBorders>
              <w:top w:val="nil"/>
              <w:left w:val="nil"/>
              <w:bottom w:val="single" w:sz="8" w:space="0" w:color="auto"/>
              <w:right w:val="single" w:sz="8" w:space="0" w:color="auto"/>
            </w:tcBorders>
            <w:tcMar>
              <w:top w:w="0" w:type="dxa"/>
              <w:left w:w="108" w:type="dxa"/>
              <w:bottom w:w="0" w:type="dxa"/>
              <w:right w:w="108" w:type="dxa"/>
            </w:tcMar>
            <w:vAlign w:val="center"/>
          </w:tcPr>
          <w:p w14:paraId="2F91A364" w14:textId="77777777" w:rsidR="00242A3F" w:rsidRDefault="00000000">
            <w:pPr>
              <w:pStyle w:val="a9"/>
              <w:spacing w:before="0" w:beforeAutospacing="0" w:after="0" w:afterAutospacing="0"/>
              <w:ind w:left="84" w:hanging="84"/>
              <w:jc w:val="center"/>
              <w:rPr>
                <w:rFonts w:ascii="Times New Roman" w:hAnsi="Times New Roman" w:cs="Times New Roman"/>
              </w:rPr>
            </w:pPr>
            <w:r>
              <w:rPr>
                <w:rFonts w:cs="Times New Roman" w:hint="eastAsia"/>
                <w:sz w:val="18"/>
                <w:szCs w:val="18"/>
              </w:rPr>
              <w:t>10</w:t>
            </w:r>
          </w:p>
        </w:tc>
      </w:tr>
      <w:tr w:rsidR="00242A3F" w14:paraId="4AE17EE0" w14:textId="77777777">
        <w:trPr>
          <w:trHeight w:val="454"/>
        </w:trPr>
        <w:tc>
          <w:tcPr>
            <w:tcW w:w="324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FC11206" w14:textId="77777777" w:rsidR="00242A3F" w:rsidRDefault="00000000">
            <w:pPr>
              <w:pStyle w:val="a9"/>
              <w:spacing w:before="0" w:beforeAutospacing="0" w:after="0" w:afterAutospacing="0"/>
              <w:jc w:val="both"/>
              <w:rPr>
                <w:rFonts w:ascii="Times New Roman" w:hAnsi="Times New Roman" w:cs="Times New Roman"/>
              </w:rPr>
            </w:pPr>
            <w:r>
              <w:rPr>
                <w:rFonts w:cs="Times New Roman" w:hint="eastAsia"/>
                <w:sz w:val="18"/>
                <w:szCs w:val="18"/>
              </w:rPr>
              <w:t>2-3年</w:t>
            </w:r>
          </w:p>
        </w:tc>
        <w:tc>
          <w:tcPr>
            <w:tcW w:w="1755" w:type="pct"/>
            <w:tcBorders>
              <w:top w:val="nil"/>
              <w:left w:val="nil"/>
              <w:bottom w:val="single" w:sz="8" w:space="0" w:color="auto"/>
              <w:right w:val="single" w:sz="8" w:space="0" w:color="auto"/>
            </w:tcBorders>
            <w:tcMar>
              <w:top w:w="0" w:type="dxa"/>
              <w:left w:w="108" w:type="dxa"/>
              <w:bottom w:w="0" w:type="dxa"/>
              <w:right w:w="108" w:type="dxa"/>
            </w:tcMar>
            <w:vAlign w:val="center"/>
          </w:tcPr>
          <w:p w14:paraId="7CDD2500" w14:textId="77777777" w:rsidR="00242A3F" w:rsidRDefault="00000000">
            <w:pPr>
              <w:pStyle w:val="a9"/>
              <w:spacing w:before="0" w:beforeAutospacing="0" w:after="0" w:afterAutospacing="0"/>
              <w:ind w:left="84" w:hanging="84"/>
              <w:jc w:val="center"/>
              <w:rPr>
                <w:rFonts w:ascii="Times New Roman" w:hAnsi="Times New Roman" w:cs="Times New Roman"/>
              </w:rPr>
            </w:pPr>
            <w:r>
              <w:rPr>
                <w:rFonts w:cs="Times New Roman" w:hint="eastAsia"/>
                <w:sz w:val="18"/>
                <w:szCs w:val="18"/>
              </w:rPr>
              <w:t>20</w:t>
            </w:r>
          </w:p>
        </w:tc>
      </w:tr>
      <w:tr w:rsidR="00242A3F" w14:paraId="7BEB7390" w14:textId="77777777">
        <w:trPr>
          <w:trHeight w:val="454"/>
        </w:trPr>
        <w:tc>
          <w:tcPr>
            <w:tcW w:w="324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7CD41FF" w14:textId="77777777" w:rsidR="00242A3F" w:rsidRDefault="00000000">
            <w:pPr>
              <w:pStyle w:val="a9"/>
              <w:spacing w:before="0" w:beforeAutospacing="0" w:after="0" w:afterAutospacing="0"/>
              <w:jc w:val="both"/>
              <w:rPr>
                <w:rFonts w:ascii="Times New Roman" w:hAnsi="Times New Roman" w:cs="Times New Roman"/>
              </w:rPr>
            </w:pPr>
            <w:r>
              <w:rPr>
                <w:rFonts w:cs="Times New Roman" w:hint="eastAsia"/>
                <w:sz w:val="18"/>
                <w:szCs w:val="18"/>
              </w:rPr>
              <w:t>3-4年</w:t>
            </w:r>
          </w:p>
        </w:tc>
        <w:tc>
          <w:tcPr>
            <w:tcW w:w="1755" w:type="pct"/>
            <w:tcBorders>
              <w:top w:val="nil"/>
              <w:left w:val="nil"/>
              <w:bottom w:val="single" w:sz="8" w:space="0" w:color="auto"/>
              <w:right w:val="single" w:sz="8" w:space="0" w:color="auto"/>
            </w:tcBorders>
            <w:tcMar>
              <w:top w:w="0" w:type="dxa"/>
              <w:left w:w="108" w:type="dxa"/>
              <w:bottom w:w="0" w:type="dxa"/>
              <w:right w:w="108" w:type="dxa"/>
            </w:tcMar>
            <w:vAlign w:val="center"/>
          </w:tcPr>
          <w:p w14:paraId="2869BFAF" w14:textId="77777777" w:rsidR="00242A3F" w:rsidRDefault="00000000">
            <w:pPr>
              <w:pStyle w:val="a9"/>
              <w:spacing w:before="0" w:beforeAutospacing="0" w:after="0" w:afterAutospacing="0"/>
              <w:ind w:left="84" w:hanging="84"/>
              <w:jc w:val="center"/>
              <w:rPr>
                <w:rFonts w:ascii="Times New Roman" w:hAnsi="Times New Roman" w:cs="Times New Roman"/>
              </w:rPr>
            </w:pPr>
            <w:r>
              <w:rPr>
                <w:rFonts w:cs="Times New Roman" w:hint="eastAsia"/>
                <w:sz w:val="18"/>
                <w:szCs w:val="18"/>
              </w:rPr>
              <w:t>30</w:t>
            </w:r>
          </w:p>
        </w:tc>
      </w:tr>
      <w:tr w:rsidR="00242A3F" w14:paraId="4A5373F7" w14:textId="77777777">
        <w:trPr>
          <w:trHeight w:val="454"/>
        </w:trPr>
        <w:tc>
          <w:tcPr>
            <w:tcW w:w="324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2BD5719" w14:textId="77777777" w:rsidR="00242A3F" w:rsidRDefault="00000000">
            <w:pPr>
              <w:pStyle w:val="a9"/>
              <w:spacing w:before="0" w:beforeAutospacing="0" w:after="0" w:afterAutospacing="0"/>
              <w:jc w:val="both"/>
              <w:rPr>
                <w:rFonts w:ascii="Times New Roman" w:hAnsi="Times New Roman" w:cs="Times New Roman"/>
              </w:rPr>
            </w:pPr>
            <w:r>
              <w:rPr>
                <w:rFonts w:cs="Times New Roman" w:hint="eastAsia"/>
                <w:sz w:val="18"/>
                <w:szCs w:val="18"/>
              </w:rPr>
              <w:t>4-5年</w:t>
            </w:r>
          </w:p>
        </w:tc>
        <w:tc>
          <w:tcPr>
            <w:tcW w:w="1755" w:type="pct"/>
            <w:tcBorders>
              <w:top w:val="nil"/>
              <w:left w:val="nil"/>
              <w:bottom w:val="single" w:sz="8" w:space="0" w:color="auto"/>
              <w:right w:val="single" w:sz="8" w:space="0" w:color="auto"/>
            </w:tcBorders>
            <w:tcMar>
              <w:top w:w="0" w:type="dxa"/>
              <w:left w:w="108" w:type="dxa"/>
              <w:bottom w:w="0" w:type="dxa"/>
              <w:right w:w="108" w:type="dxa"/>
            </w:tcMar>
            <w:vAlign w:val="center"/>
          </w:tcPr>
          <w:p w14:paraId="04C31042" w14:textId="77777777" w:rsidR="00242A3F" w:rsidRDefault="00000000">
            <w:pPr>
              <w:pStyle w:val="a9"/>
              <w:spacing w:before="0" w:beforeAutospacing="0" w:after="0" w:afterAutospacing="0"/>
              <w:ind w:left="84" w:hanging="84"/>
              <w:jc w:val="center"/>
              <w:rPr>
                <w:rFonts w:ascii="Times New Roman" w:hAnsi="Times New Roman" w:cs="Times New Roman"/>
              </w:rPr>
            </w:pPr>
            <w:r>
              <w:rPr>
                <w:rFonts w:cs="Times New Roman" w:hint="eastAsia"/>
                <w:sz w:val="18"/>
                <w:szCs w:val="18"/>
              </w:rPr>
              <w:t>50</w:t>
            </w:r>
          </w:p>
        </w:tc>
      </w:tr>
      <w:tr w:rsidR="00242A3F" w14:paraId="4E0532BA" w14:textId="77777777">
        <w:trPr>
          <w:trHeight w:val="454"/>
        </w:trPr>
        <w:tc>
          <w:tcPr>
            <w:tcW w:w="324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E94A936" w14:textId="77777777" w:rsidR="00242A3F" w:rsidRDefault="00000000">
            <w:pPr>
              <w:pStyle w:val="a9"/>
              <w:spacing w:before="0" w:beforeAutospacing="0" w:after="0" w:afterAutospacing="0"/>
              <w:jc w:val="both"/>
              <w:rPr>
                <w:rFonts w:ascii="Times New Roman" w:hAnsi="Times New Roman" w:cs="Times New Roman"/>
              </w:rPr>
            </w:pPr>
            <w:r>
              <w:rPr>
                <w:rFonts w:cs="Times New Roman" w:hint="eastAsia"/>
                <w:sz w:val="18"/>
                <w:szCs w:val="18"/>
              </w:rPr>
              <w:t>5年以上</w:t>
            </w:r>
          </w:p>
        </w:tc>
        <w:tc>
          <w:tcPr>
            <w:tcW w:w="1755" w:type="pct"/>
            <w:tcBorders>
              <w:top w:val="nil"/>
              <w:left w:val="nil"/>
              <w:bottom w:val="single" w:sz="8" w:space="0" w:color="auto"/>
              <w:right w:val="single" w:sz="8" w:space="0" w:color="auto"/>
            </w:tcBorders>
            <w:tcMar>
              <w:top w:w="0" w:type="dxa"/>
              <w:left w:w="108" w:type="dxa"/>
              <w:bottom w:w="0" w:type="dxa"/>
              <w:right w:w="108" w:type="dxa"/>
            </w:tcMar>
            <w:vAlign w:val="center"/>
          </w:tcPr>
          <w:p w14:paraId="282C7EB2" w14:textId="77777777" w:rsidR="00242A3F" w:rsidRDefault="00000000">
            <w:pPr>
              <w:pStyle w:val="a9"/>
              <w:spacing w:before="0" w:beforeAutospacing="0" w:after="0" w:afterAutospacing="0"/>
              <w:ind w:left="86" w:hanging="86"/>
              <w:jc w:val="center"/>
              <w:rPr>
                <w:rFonts w:ascii="Times New Roman" w:hAnsi="Times New Roman" w:cs="Times New Roman"/>
              </w:rPr>
            </w:pPr>
            <w:r>
              <w:rPr>
                <w:rFonts w:cs="Times New Roman" w:hint="eastAsia"/>
                <w:sz w:val="18"/>
                <w:szCs w:val="18"/>
              </w:rPr>
              <w:t>100</w:t>
            </w:r>
          </w:p>
        </w:tc>
      </w:tr>
    </w:tbl>
    <w:p w14:paraId="3877EF06"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6. 金融资产和金融负债的抵销</w:t>
      </w:r>
    </w:p>
    <w:p w14:paraId="6C1990C5"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金融资产和金融负债在资产负债表内分别列示，不相互抵销。但同时满足下列条件的，公司以相互抵销后的净额在资产负债表内列示：(1) 公司具有抵销已确认金额的法定权利，且该种法定权利是当前可执行的；(2) 公司计划以净额结算，或同时变现该金融资产和清偿该金融负债。</w:t>
      </w:r>
    </w:p>
    <w:p w14:paraId="2BD3BC5F"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不满足终止确认条件的金融资产转移，公司不对已转移的金融资产和相关负债进行抵销。</w:t>
      </w:r>
    </w:p>
    <w:p w14:paraId="74EE4414" w14:textId="77777777" w:rsidR="00242A3F" w:rsidRDefault="00000000">
      <w:pPr>
        <w:pStyle w:val="3"/>
        <w:spacing w:line="280" w:lineRule="exact"/>
        <w:jc w:val="left"/>
        <w:rPr>
          <w:rFonts w:ascii="宋体" w:hAnsi="宋体" w:cs="宋体"/>
          <w:b/>
          <w:bCs/>
        </w:rPr>
      </w:pPr>
      <w:bookmarkStart w:id="118" w:name="_Toc989006"/>
      <w:r>
        <w:rPr>
          <w:rFonts w:ascii="宋体" w:hAnsi="宋体" w:cs="宋体"/>
          <w:b/>
          <w:bCs/>
        </w:rPr>
        <w:t>11、应收票据</w:t>
      </w:r>
      <w:bookmarkEnd w:id="118"/>
    </w:p>
    <w:p w14:paraId="73B69C9D" w14:textId="77777777" w:rsidR="00242A3F" w:rsidRDefault="00000000">
      <w:pPr>
        <w:pStyle w:val="a9"/>
        <w:spacing w:beforeAutospacing="0" w:afterAutospacing="0" w:line="240" w:lineRule="atLeast"/>
        <w:ind w:firstLineChars="200" w:firstLine="360"/>
        <w:rPr>
          <w:rFonts w:ascii="Times New Roman" w:hAnsi="Times New Roman" w:cs="Times New Roman"/>
        </w:rPr>
      </w:pPr>
      <w:r>
        <w:rPr>
          <w:rFonts w:cs="Times New Roman" w:hint="eastAsia"/>
          <w:sz w:val="18"/>
          <w:szCs w:val="18"/>
        </w:rPr>
        <w:t>由于应收票据期限较短、违约风险较低，在短期内履行其支付合同现金流量义务的能力很强，因此本公司将应收票据视为具有较低的信用风险的金融工具，直接做出信用风险自初始确认后未有显著增加的假定，考虑历史违约率为零的情况下，本公司对应收票据的固定坏账率为0。</w:t>
      </w:r>
    </w:p>
    <w:p w14:paraId="3FA31BDC" w14:textId="77777777" w:rsidR="00242A3F" w:rsidRDefault="00000000">
      <w:pPr>
        <w:pStyle w:val="3"/>
        <w:spacing w:line="280" w:lineRule="exact"/>
        <w:jc w:val="left"/>
        <w:rPr>
          <w:rFonts w:ascii="宋体" w:hAnsi="宋体" w:cs="宋体"/>
          <w:b/>
          <w:bCs/>
        </w:rPr>
      </w:pPr>
      <w:bookmarkStart w:id="119" w:name="_Toc989007"/>
      <w:r>
        <w:rPr>
          <w:rFonts w:ascii="宋体" w:hAnsi="宋体" w:cs="宋体"/>
          <w:b/>
          <w:bCs/>
        </w:rPr>
        <w:t>12、应收账款</w:t>
      </w:r>
      <w:bookmarkEnd w:id="119"/>
    </w:p>
    <w:p w14:paraId="6F70A541" w14:textId="77777777" w:rsidR="00242A3F" w:rsidRDefault="00000000">
      <w:pPr>
        <w:pStyle w:val="a9"/>
        <w:spacing w:beforeAutospacing="0" w:afterAutospacing="0" w:line="240" w:lineRule="atLeast"/>
        <w:rPr>
          <w:rFonts w:ascii="Times New Roman" w:hAnsi="Times New Roman" w:cs="Times New Roman"/>
        </w:rPr>
      </w:pPr>
      <w:r>
        <w:rPr>
          <w:rFonts w:cs="Times New Roman" w:hint="eastAsia"/>
          <w:sz w:val="18"/>
          <w:szCs w:val="18"/>
        </w:rPr>
        <w:t>详见，五、重要会计政策及会计估计10、金融工具中的说明</w:t>
      </w:r>
    </w:p>
    <w:p w14:paraId="4F80A2C0" w14:textId="77777777" w:rsidR="00242A3F" w:rsidRDefault="00000000">
      <w:pPr>
        <w:pStyle w:val="3"/>
        <w:spacing w:line="280" w:lineRule="exact"/>
        <w:jc w:val="left"/>
        <w:rPr>
          <w:rFonts w:ascii="宋体" w:hAnsi="宋体" w:cs="宋体"/>
          <w:b/>
          <w:bCs/>
        </w:rPr>
      </w:pPr>
      <w:bookmarkStart w:id="120" w:name="_Toc989008"/>
      <w:r>
        <w:rPr>
          <w:rFonts w:ascii="宋体" w:hAnsi="宋体" w:cs="宋体"/>
          <w:b/>
          <w:bCs/>
        </w:rPr>
        <w:t>13、应收款项融资</w:t>
      </w:r>
      <w:bookmarkEnd w:id="120"/>
    </w:p>
    <w:p w14:paraId="14F08E92" w14:textId="77777777" w:rsidR="00242A3F" w:rsidRDefault="00000000">
      <w:pPr>
        <w:pStyle w:val="a9"/>
        <w:spacing w:beforeAutospacing="0" w:afterAutospacing="0" w:line="240" w:lineRule="atLeast"/>
        <w:rPr>
          <w:rFonts w:ascii="Times New Roman" w:hAnsi="Times New Roman" w:cs="Times New Roman"/>
        </w:rPr>
      </w:pPr>
      <w:r>
        <w:rPr>
          <w:rFonts w:cs="Times New Roman" w:hint="eastAsia"/>
          <w:sz w:val="18"/>
          <w:szCs w:val="18"/>
        </w:rPr>
        <w:t>详见，五、重要会计政策及会计估计10、金融工具中的说明</w:t>
      </w:r>
    </w:p>
    <w:p w14:paraId="6B9A4350" w14:textId="77777777" w:rsidR="00242A3F" w:rsidRDefault="00000000">
      <w:pPr>
        <w:pStyle w:val="3"/>
        <w:spacing w:line="280" w:lineRule="exact"/>
        <w:jc w:val="left"/>
        <w:rPr>
          <w:rFonts w:ascii="宋体" w:hAnsi="宋体" w:cs="宋体"/>
          <w:b/>
          <w:bCs/>
        </w:rPr>
      </w:pPr>
      <w:bookmarkStart w:id="121" w:name="_Toc989009"/>
      <w:r>
        <w:rPr>
          <w:rFonts w:ascii="宋体" w:hAnsi="宋体" w:cs="宋体"/>
          <w:b/>
          <w:bCs/>
        </w:rPr>
        <w:t>14、其他应收款</w:t>
      </w:r>
      <w:bookmarkEnd w:id="121"/>
    </w:p>
    <w:p w14:paraId="181550D2" w14:textId="77777777" w:rsidR="00242A3F" w:rsidRDefault="00000000">
      <w:pPr>
        <w:pStyle w:val="a9"/>
        <w:spacing w:beforeAutospacing="0" w:afterAutospacing="0" w:line="240" w:lineRule="atLeast"/>
        <w:rPr>
          <w:rFonts w:ascii="Times New Roman" w:hAnsi="Times New Roman" w:cs="Times New Roman"/>
          <w:sz w:val="21"/>
          <w:szCs w:val="21"/>
        </w:rPr>
      </w:pPr>
      <w:r>
        <w:rPr>
          <w:rFonts w:cs="Times New Roman" w:hint="eastAsia"/>
          <w:sz w:val="18"/>
          <w:szCs w:val="18"/>
        </w:rPr>
        <w:t>其他应收款的预期信用损失的确定方法及会计处理方法</w:t>
      </w:r>
    </w:p>
    <w:p w14:paraId="04CA4C67" w14:textId="77777777" w:rsidR="00242A3F" w:rsidRDefault="00000000">
      <w:pPr>
        <w:pStyle w:val="a9"/>
        <w:spacing w:beforeAutospacing="0" w:afterAutospacing="0" w:line="240" w:lineRule="atLeast"/>
        <w:rPr>
          <w:rFonts w:ascii="Times New Roman" w:hAnsi="Times New Roman" w:cs="Times New Roman"/>
        </w:rPr>
      </w:pPr>
      <w:r>
        <w:rPr>
          <w:rFonts w:cs="Times New Roman" w:hint="eastAsia"/>
          <w:sz w:val="18"/>
          <w:szCs w:val="18"/>
        </w:rPr>
        <w:t>详见，五、重要会计政策及会计估计10、金融工具中的说明</w:t>
      </w:r>
    </w:p>
    <w:p w14:paraId="5FE1C32A" w14:textId="77777777" w:rsidR="00242A3F" w:rsidRDefault="00000000">
      <w:pPr>
        <w:pStyle w:val="3"/>
        <w:spacing w:line="280" w:lineRule="exact"/>
        <w:jc w:val="left"/>
        <w:rPr>
          <w:rFonts w:ascii="宋体" w:hAnsi="宋体" w:cs="宋体"/>
          <w:b/>
          <w:bCs/>
        </w:rPr>
      </w:pPr>
      <w:bookmarkStart w:id="122" w:name="_Toc989010"/>
      <w:r>
        <w:rPr>
          <w:rFonts w:ascii="宋体" w:hAnsi="宋体" w:cs="宋体"/>
          <w:b/>
          <w:bCs/>
        </w:rPr>
        <w:t>15、存货</w:t>
      </w:r>
      <w:bookmarkEnd w:id="122"/>
    </w:p>
    <w:p w14:paraId="7309017D"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1. 存货的分类</w:t>
      </w:r>
    </w:p>
    <w:p w14:paraId="3B8B1371"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存货包括在日常活动中持有以备出售的产成品或商品、处在生产过程中的在产品、在生产过程或提供劳务过程中耗用的材料和物料等。</w:t>
      </w:r>
    </w:p>
    <w:p w14:paraId="6175B9C7"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2. 发出存货的计价方法</w:t>
      </w:r>
    </w:p>
    <w:p w14:paraId="7C64FE6D"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发出存货采用月末一次加权平均法。</w:t>
      </w:r>
    </w:p>
    <w:p w14:paraId="49819475"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3. 存货可变现净值的确定依据</w:t>
      </w:r>
    </w:p>
    <w:p w14:paraId="0B2925E6"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资产负债表日，存货采用成本与可变现净值孰低计量，按照单个存货成本高于可变现净值的差额计提存货跌价准备。直接用于出售的存货，在正常生产经营过程中以该存货的估计售价减去估计的销售费用和相关税费后的金额确定其可变现净值；需要经过加工的存货，在正常生产经营过程中以所生产的产成品的估计售价减去至完工时估计将要发生的成本、</w:t>
      </w:r>
      <w:r>
        <w:rPr>
          <w:rFonts w:cs="Times New Roman" w:hint="eastAsia"/>
          <w:sz w:val="18"/>
          <w:szCs w:val="18"/>
        </w:rPr>
        <w:lastRenderedPageBreak/>
        <w:t>估计的销售费用和相关税费后的金额确定其可变现净值；资产负债表日，同一项存货中一部分有合同价格约定、其他部分不存在合同价格的，分别确定其可变现净值，并与其对应的成本进行比较，分别确定存货跌价准备的计提或转回的金额。</w:t>
      </w:r>
    </w:p>
    <w:p w14:paraId="449F906B"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4. 存货的盘存制度</w:t>
      </w:r>
    </w:p>
    <w:p w14:paraId="387424A0"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存货的盘存制度为永续盘存制。</w:t>
      </w:r>
    </w:p>
    <w:p w14:paraId="5AADDA1A"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5. 低值易耗品和包装物的摊销方法</w:t>
      </w:r>
    </w:p>
    <w:p w14:paraId="5A94F854"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(1) 低值易耗品</w:t>
      </w:r>
    </w:p>
    <w:p w14:paraId="20078309"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按照一次转销法进行摊销。</w:t>
      </w:r>
    </w:p>
    <w:p w14:paraId="5B3AC5E9"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(2) 包装物</w:t>
      </w:r>
    </w:p>
    <w:p w14:paraId="78C76D15"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按照一次转销法进行摊销。</w:t>
      </w:r>
    </w:p>
    <w:p w14:paraId="15B0BEFC"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(十二) 合同成本</w:t>
      </w:r>
    </w:p>
    <w:p w14:paraId="389B82DE"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与合同成本有关的资产包括合同取得成本和合同履约成本。</w:t>
      </w:r>
    </w:p>
    <w:p w14:paraId="40F856C4"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公司为取得合同发生的增量成本预期能够收回的，作为合同取得成本确认为一项资产。如果合同取得成本的摊销期限不超过一年，在发生时直接计入当期损益。</w:t>
      </w:r>
    </w:p>
    <w:p w14:paraId="1225680F"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公司为履行合同发生的成本，不适用存货、固定资产或无形资产等相关准则的规范范围且同时满足下列条件的，作为合同履约成本确认为一项资产：</w:t>
      </w:r>
    </w:p>
    <w:p w14:paraId="4015CC89"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1. 该成本与一份当前或预期取得的合同直接相关，包括直接人工、直接材料、制造费用（或类似费用）、明确由客户承担的成本以及仅因该合同而发生的其他成本；</w:t>
      </w:r>
    </w:p>
    <w:p w14:paraId="1F546961"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2. 该成本增加了公司未来用于履行履约义务的资源；</w:t>
      </w:r>
    </w:p>
    <w:p w14:paraId="045B7E44"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3. 该成本预期能够收回。</w:t>
      </w:r>
    </w:p>
    <w:p w14:paraId="4507A9E1"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公司对于与合同成本有关的资产采用与该资产相关的商品或服务收入确认相同的基础进行摊销，计入当期损益。</w:t>
      </w:r>
    </w:p>
    <w:p w14:paraId="520CF8E6"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如果与合同成本有关的资产的账面价值高于因转让与该资产相关的商品或服务预期能够取得的剩余对价减去估计将要发生的成本，公司对超出部分计提减值准备，并确认为资产减值损失。以前期间减值的因素之后发生变化，使得转让该资产相关的商品或服务预期能够取得的剩余对价减去估计将要发生的成本高于该资产账面价值的，转回原已计提的资产减值准备，并计入当期损益，但转回后的资产账面价值不超过假定不计提减值准备情况下该资产在转回日的账面价值。</w:t>
      </w:r>
    </w:p>
    <w:p w14:paraId="56B5796D" w14:textId="77777777" w:rsidR="00242A3F" w:rsidRDefault="00000000">
      <w:pPr>
        <w:pStyle w:val="3"/>
        <w:spacing w:line="280" w:lineRule="exact"/>
        <w:jc w:val="left"/>
        <w:rPr>
          <w:rFonts w:ascii="宋体" w:hAnsi="宋体" w:cs="宋体"/>
          <w:b/>
          <w:bCs/>
        </w:rPr>
      </w:pPr>
      <w:bookmarkStart w:id="123" w:name="_Toc989011"/>
      <w:r>
        <w:rPr>
          <w:rFonts w:ascii="宋体" w:hAnsi="宋体" w:cs="宋体"/>
          <w:b/>
          <w:bCs/>
        </w:rPr>
        <w:t>16、合同资产</w:t>
      </w:r>
      <w:bookmarkEnd w:id="123"/>
    </w:p>
    <w:p w14:paraId="0B003DB1" w14:textId="77777777" w:rsidR="00242A3F" w:rsidRDefault="00000000">
      <w:pPr>
        <w:pStyle w:val="a9"/>
        <w:spacing w:beforeAutospacing="0" w:afterAutospacing="0" w:line="240" w:lineRule="atLeast"/>
        <w:rPr>
          <w:rFonts w:ascii="Times New Roman" w:hAnsi="Times New Roman" w:cs="Times New Roman"/>
        </w:rPr>
      </w:pPr>
      <w:r>
        <w:rPr>
          <w:rFonts w:cs="Times New Roman" w:hint="eastAsia"/>
          <w:sz w:val="18"/>
          <w:szCs w:val="18"/>
        </w:rPr>
        <w:t>公司根据履行履约义务与客户付款之间的关系在资产负债表中列示合同资产或合同负债。公司将同一合同下的合同资产和合同负债相互抵消后以净额列示。</w:t>
      </w:r>
    </w:p>
    <w:p w14:paraId="234B62C7" w14:textId="77777777" w:rsidR="00242A3F" w:rsidRDefault="00000000">
      <w:pPr>
        <w:pStyle w:val="a9"/>
        <w:spacing w:beforeAutospacing="0" w:afterAutospacing="0" w:line="240" w:lineRule="atLeast"/>
        <w:rPr>
          <w:rFonts w:ascii="Times New Roman" w:hAnsi="Times New Roman" w:cs="Times New Roman"/>
        </w:rPr>
      </w:pPr>
      <w:r>
        <w:rPr>
          <w:rFonts w:cs="Times New Roman" w:hint="eastAsia"/>
          <w:sz w:val="18"/>
          <w:szCs w:val="18"/>
        </w:rPr>
        <w:t>  公司将拥有的、无条件（即，仅取决于时间流逝）向客户收取对价的权利作为应收款项列示，将已向客户转让商品而有权收取对价的权利（该权利取决于时间流逝之外的其他因素）作为合同资产列示。</w:t>
      </w:r>
    </w:p>
    <w:p w14:paraId="1E193DF8" w14:textId="77777777" w:rsidR="00242A3F" w:rsidRDefault="00242A3F"/>
    <w:p w14:paraId="496B061F" w14:textId="77777777" w:rsidR="00242A3F" w:rsidRDefault="00000000">
      <w:pPr>
        <w:pStyle w:val="3"/>
        <w:spacing w:line="280" w:lineRule="exact"/>
        <w:jc w:val="left"/>
        <w:rPr>
          <w:rFonts w:ascii="宋体" w:hAnsi="宋体" w:cs="宋体"/>
          <w:b/>
          <w:bCs/>
        </w:rPr>
      </w:pPr>
      <w:bookmarkStart w:id="124" w:name="_Toc989012"/>
      <w:r>
        <w:rPr>
          <w:rFonts w:ascii="宋体" w:hAnsi="宋体" w:cs="宋体"/>
          <w:b/>
          <w:bCs/>
        </w:rPr>
        <w:t>17、合同成本</w:t>
      </w:r>
      <w:bookmarkEnd w:id="124"/>
    </w:p>
    <w:p w14:paraId="29D6A17D"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与合同成本有关的资产包括合同取得成本和合同履约成本。</w:t>
      </w:r>
    </w:p>
    <w:p w14:paraId="29FE042A"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公司为取得合同发生的增量成本预期能够收回的，作为合同取得成本确认为一项资产。如果合同取得成本的摊销期限不超过一年，在发生时直接计入当期损益。</w:t>
      </w:r>
    </w:p>
    <w:p w14:paraId="10F28B3D"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公司为履行合同发生的成本，不适用存货、固定资产或无形资产等相关准则的规范范围且同时满足下列条件的，作为合同履约成本确认为一项资产：</w:t>
      </w:r>
    </w:p>
    <w:p w14:paraId="43D45DAE"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1. 该成本与一份当前或预期取得的合同直接相关，包括直接人工、直接材料、制造费用（或类似费用）、明确由客户承担的成本以及仅因该合同而发生的其他成本；</w:t>
      </w:r>
    </w:p>
    <w:p w14:paraId="451AB0BB"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2. 该成本增加了公司未来用于履行履约义务的资源；</w:t>
      </w:r>
    </w:p>
    <w:p w14:paraId="2BFACB94"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lastRenderedPageBreak/>
        <w:t>3. 该成本预期能够收回。</w:t>
      </w:r>
    </w:p>
    <w:p w14:paraId="4F60B7D8"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公司对于与合同成本有关的资产采用与该资产相关的商品或服务收入确认相同的基础进行摊销，计入当期损益。</w:t>
      </w:r>
    </w:p>
    <w:p w14:paraId="4C79B375" w14:textId="77777777" w:rsidR="00242A3F" w:rsidRDefault="00000000">
      <w:pPr>
        <w:pStyle w:val="a9"/>
        <w:spacing w:beforeAutospacing="0" w:afterAutospacing="0" w:line="240" w:lineRule="atLeast"/>
        <w:rPr>
          <w:rFonts w:ascii="Times New Roman" w:hAnsi="Times New Roman" w:cs="Times New Roman"/>
        </w:rPr>
      </w:pPr>
      <w:r>
        <w:rPr>
          <w:rFonts w:cs="Times New Roman" w:hint="eastAsia"/>
          <w:sz w:val="18"/>
          <w:szCs w:val="18"/>
        </w:rPr>
        <w:t>如果与合同成本有关的资产的账面价值高于因转让与该资产相关的商品或服务预期能够取得的剩余对价减去估计将要发生的成本，公司对超出部分计提减值准备，并确认为资产减值损失。以前期间减值的因素之后发生变化，使得转让该资产相关的商品或服务预期能够取得的剩余对价减去估计将要发生的成本高于该资产账面价值的，转回原已计提的资产减值准备，并计入当期损益，但转回后的资产账面价值不超过假定不计提减值准备情况下该资产在转回日的账面价值。</w:t>
      </w:r>
    </w:p>
    <w:p w14:paraId="73E66F1C" w14:textId="77777777" w:rsidR="00242A3F" w:rsidRDefault="00000000">
      <w:pPr>
        <w:pStyle w:val="3"/>
        <w:spacing w:line="280" w:lineRule="exact"/>
        <w:jc w:val="left"/>
        <w:rPr>
          <w:rFonts w:ascii="宋体" w:hAnsi="宋体" w:cs="宋体"/>
          <w:b/>
          <w:bCs/>
        </w:rPr>
      </w:pPr>
      <w:bookmarkStart w:id="125" w:name="_Toc989013"/>
      <w:r>
        <w:rPr>
          <w:rFonts w:ascii="宋体" w:hAnsi="宋体" w:cs="宋体"/>
          <w:b/>
          <w:bCs/>
        </w:rPr>
        <w:t>18、持有待售资产</w:t>
      </w:r>
      <w:bookmarkEnd w:id="125"/>
    </w:p>
    <w:p w14:paraId="6A417CAE"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1. 持有待售的非流动资产或处置组的分类</w:t>
      </w:r>
    </w:p>
    <w:p w14:paraId="6D59149F"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公司将同时满足下列条件的非流动资产或处置组划分为持有待售类别：(1) 根据类似交易中出售此类资产或处置组的惯例，在当前状况下即可立即出售；(2) 出售极可能发生，即公司已经就出售计划作出决议且获得确定的购买承诺，预计出售将在一年内完成。</w:t>
      </w:r>
    </w:p>
    <w:p w14:paraId="0D7909CE"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公司专为转售而取得的非流动资产或处置组，在取得日满足“预计出售将在一年内完成”的条件，且短期（通常为3个月）内很可能满足持有待售类别的其他划分条件的，在取得日将其划分为持有待售类别。</w:t>
      </w:r>
    </w:p>
    <w:p w14:paraId="7779E8FE"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因公司无法控制的下列原因之一，导致非关联方之间的交易未能在一年内完成，且公司仍然承诺出售非流动资产或处置组的，继续将非流动资产或处置组划分为持有待售类别：(1) 买方或其他方意外设定导致出售延期的条件，公司针对这些条件已经及时采取行动，且预计能够自设定导致出售延期的条件起一年内顺利化解延期因素；(2) 因发生罕见情况，导致持有待售的非流动资产或处置组未能在一年内完成出售，公司在最初一年内已经针对这些新情况采取必要措施且重新满足了持有待售类别的划分条件。</w:t>
      </w:r>
    </w:p>
    <w:p w14:paraId="1AEC4B37"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2. 持有待售的非流动资产或处置组的计量</w:t>
      </w:r>
    </w:p>
    <w:p w14:paraId="760E4908"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(1) 初始计量和后续计量</w:t>
      </w:r>
    </w:p>
    <w:p w14:paraId="1D149FC2"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初始计量和在资产负债表日重新计量持有待售的非流动资产或处置组时，其账面价值高于公允价值减去出售费用后的净额的，将账面价值减记至公允价值减去出售费用后的净额，减记的金额确认为资产减值损失，计入当期损益，同时计提持有待售资产减值准备。</w:t>
      </w:r>
    </w:p>
    <w:p w14:paraId="3B41A606"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对于取得日划分为持有待售类别的非流动资产或处置组，在初始计量时比较假定其不划分为持有待售类别情况下的初始计量金额和公允价值减去出售费用后的净额，以两者孰低计量。除企业合并中取得的非流动资产或处置组外，由非流动资产或处置组以公允价值减去出售费用后的净额作为初始计量金额而产生的差额，计入当期损益。</w:t>
      </w:r>
    </w:p>
    <w:p w14:paraId="608B1822"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对于持有待售的处置组确认的资产减值损失金额，先抵减处置组中商誉的账面价值，再根据处置组中的各项非流动资产账面价值所占比重，按比例抵减其账面价值。</w:t>
      </w:r>
    </w:p>
    <w:p w14:paraId="5329B607"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持有待售的非流动资产或处置组中的非流动资产不计提折旧或摊销，持有待售的处置组中负债的利息和其他费用继续予以确认。</w:t>
      </w:r>
    </w:p>
    <w:p w14:paraId="0239170B"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(2) 资产减值损失转回的会计处理</w:t>
      </w:r>
    </w:p>
    <w:p w14:paraId="6335B512"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后续资产负债表日持有待售的非流动资产公允价值减去出售费用后的净额增加的，以前减记的金额予以恢复，并在划分为持有待售类别后确认的资产减值损失金额内转回，转回金额计入当期损益。划分为持有待售类别前确认的资产减值损失不转回。</w:t>
      </w:r>
    </w:p>
    <w:p w14:paraId="1E705699"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后续资产负债表日持有待售的处置组公允价值减去出售费用后的净额增加的，以前减记的金额予以恢复，并在划分为持有待售类别后非流动资产确认的资产减值损失金额内转回，转回金额计入当期损益。已抵减的商誉账面价值，以及非流动资产在划分为持有待售类别前确认的资产减值损失不转回。</w:t>
      </w:r>
    </w:p>
    <w:p w14:paraId="56B6FB01"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持有待售的处置组确认的资产减值损失后续转回金额，根据处置组中除商誉外各项非流动资产账面价值所占比重，按比例增加其账面价值。</w:t>
      </w:r>
    </w:p>
    <w:p w14:paraId="44C843E2"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(3) 不再继续划分为持有待售类别以及终止确认的会计处理</w:t>
      </w:r>
    </w:p>
    <w:p w14:paraId="51E10BDE"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lastRenderedPageBreak/>
        <w:t>非流动资产或处置组因不再满足持有待售类别的划分条件而不再继续划分为持有待售类别或非流动资产从持有待售的处置组中移除时，按照以下两者孰低计量：1) 划分为持有待售类别前的账面价值，按照假定不划分为持有待售类别情况下本应确认的折旧、摊销或减值等进行调整后的金额；2) 可收回金额。</w:t>
      </w:r>
    </w:p>
    <w:p w14:paraId="41912A86"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终止确认持有待售的非流动资产或处置组时，将尚未确认的利得或损失计入当期损益。</w:t>
      </w:r>
    </w:p>
    <w:p w14:paraId="79193F93" w14:textId="77777777" w:rsidR="00242A3F" w:rsidRDefault="00000000">
      <w:pPr>
        <w:pStyle w:val="3"/>
        <w:spacing w:line="280" w:lineRule="exact"/>
        <w:jc w:val="left"/>
        <w:rPr>
          <w:rFonts w:ascii="宋体" w:hAnsi="宋体" w:cs="宋体"/>
          <w:b/>
          <w:bCs/>
        </w:rPr>
      </w:pPr>
      <w:bookmarkStart w:id="126" w:name="_Toc989014"/>
      <w:r>
        <w:rPr>
          <w:rFonts w:ascii="宋体" w:hAnsi="宋体" w:cs="宋体"/>
          <w:b/>
          <w:bCs/>
        </w:rPr>
        <w:t>19、债权投资</w:t>
      </w:r>
      <w:bookmarkEnd w:id="126"/>
    </w:p>
    <w:p w14:paraId="58A8F5FE" w14:textId="77777777" w:rsidR="00242A3F" w:rsidRDefault="00000000">
      <w:pPr>
        <w:pStyle w:val="3"/>
        <w:spacing w:line="280" w:lineRule="exact"/>
        <w:jc w:val="left"/>
        <w:rPr>
          <w:rFonts w:ascii="宋体" w:hAnsi="宋体" w:cs="宋体"/>
          <w:b/>
          <w:bCs/>
        </w:rPr>
      </w:pPr>
      <w:bookmarkStart w:id="127" w:name="_Toc989015"/>
      <w:r>
        <w:rPr>
          <w:rFonts w:ascii="宋体" w:hAnsi="宋体" w:cs="宋体"/>
          <w:b/>
          <w:bCs/>
        </w:rPr>
        <w:t>20、其他债权投资</w:t>
      </w:r>
      <w:bookmarkEnd w:id="127"/>
    </w:p>
    <w:p w14:paraId="64F1FA65" w14:textId="77777777" w:rsidR="00242A3F" w:rsidRDefault="00000000">
      <w:pPr>
        <w:pStyle w:val="3"/>
        <w:spacing w:line="280" w:lineRule="exact"/>
        <w:jc w:val="left"/>
        <w:rPr>
          <w:rFonts w:ascii="宋体" w:hAnsi="宋体" w:cs="宋体"/>
          <w:b/>
          <w:bCs/>
        </w:rPr>
      </w:pPr>
      <w:bookmarkStart w:id="128" w:name="_Toc989016"/>
      <w:r>
        <w:rPr>
          <w:rFonts w:ascii="宋体" w:hAnsi="宋体" w:cs="宋体"/>
          <w:b/>
          <w:bCs/>
        </w:rPr>
        <w:t>21、长期应收款</w:t>
      </w:r>
      <w:bookmarkEnd w:id="128"/>
    </w:p>
    <w:p w14:paraId="321FEED3" w14:textId="77777777" w:rsidR="00242A3F" w:rsidRDefault="00000000">
      <w:pPr>
        <w:pStyle w:val="3"/>
        <w:spacing w:line="280" w:lineRule="exact"/>
        <w:jc w:val="left"/>
        <w:rPr>
          <w:rFonts w:ascii="宋体" w:hAnsi="宋体" w:cs="宋体"/>
          <w:b/>
          <w:bCs/>
        </w:rPr>
      </w:pPr>
      <w:bookmarkStart w:id="129" w:name="_Toc989017"/>
      <w:r>
        <w:rPr>
          <w:rFonts w:ascii="宋体" w:hAnsi="宋体" w:cs="宋体"/>
          <w:b/>
          <w:bCs/>
        </w:rPr>
        <w:t>22、长期股权投资</w:t>
      </w:r>
      <w:bookmarkEnd w:id="129"/>
    </w:p>
    <w:p w14:paraId="0E19F158"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1. 共同控制、重大影响的判断</w:t>
      </w:r>
    </w:p>
    <w:p w14:paraId="144C6489"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按照相关约定对某项安排存在共有的控制，并且该安排的相关活动必须经过分享控制权的参与方一致同意后才能决策，认定为共同控制。对被投资单位的财务和经营政策有参与决策的权力，但并不能够控制或者与其他方一起共同控制这些政策的制定，认定为重大影响。</w:t>
      </w:r>
    </w:p>
    <w:p w14:paraId="51B98BA6"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2. 投资成本的确定</w:t>
      </w:r>
    </w:p>
    <w:p w14:paraId="562F3BC4"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(1) 同一控制下的企业合并形成的，合并方以支付现金、转让非现金资产、承担债务或发行权益性证券作为合并对价的，在合并日按照取得被合并方所有者权益在最终控制方合并财务报表中的账面价值的份额作为其初始投资成本。长期股权投资初始投资成本与支付的合并对价的账面价值或发行股份的面值总额之间的差额调整资本公积；资本公积不足冲减的，调整留存收益。</w:t>
      </w:r>
    </w:p>
    <w:p w14:paraId="6D14AD96"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公司通过多次交易分步实现同一控制下企业合并形成的长期股权投资，判断是否属于“一揽子交易”。属于“一揽子交易”的，把各项交易作为一项取得控制权的交易进行会计处理。不属于“一揽子交易”的，在合并日，根据合并后应享有被合并方净资产在最终控制方合并财务报表中的账面价值的份额确定初始投资成本。合并日长期股权投资的初始投资成本，与达到合并前的长期股权投资账面价值加上合并日进一步取得股份新支付对价的账面价值之和的差额，调整资本公积；资本公积不足冲减的，调整留存收益。</w:t>
      </w:r>
    </w:p>
    <w:p w14:paraId="4D543619"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(2) 非同一控制下的企业合并形成的，在购买日按照支付的合并对价的公允价值作为其初始投资成本。</w:t>
      </w:r>
    </w:p>
    <w:p w14:paraId="32AC386C"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公司通过多次交易分步实现非同一控制下企业合并形成的长期股权投资，区分个别财务报表和合并财务报表进行相关会计处理：</w:t>
      </w:r>
    </w:p>
    <w:p w14:paraId="13FD4AD3"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1) 在个别财务报表中，按照原持有的股权投资的账面价值加上新增投资成本之和，作为改按成本法核算的初始投资成本。</w:t>
      </w:r>
    </w:p>
    <w:p w14:paraId="772C2DFB"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2) 在合并财务报表中，判断是否属于“一揽子交易”。属于“一揽子交易”的，把各项交易作为一项取得控制权的交易进行会计处理。不属于“一揽子交易”的，对于购买日之前持有的被购买方的股权，按照该股权在购买日的公允价值进行重新计量，公允价值与其账面价值的差额计入当期投资收益；购买日之前持有的被购买方的股权涉及权益法核算下的其他综合收益等的，与其相关的其他综合收益等转为购买日所属当期收益。但由于被投资方重新计量设定受益计划净负债或净资产变动而产生的其他综合收益除外。</w:t>
      </w:r>
    </w:p>
    <w:p w14:paraId="74ECF243"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(3) 除企业合并形成以外的：以支付现金取得的，按照实际支付的购买价款作为其初始投资成本；以发行权益性证券取得的，按照发行权益性证券的公允价值作为其初始投资成本；以债务重组方式取得的，按《企业会计准则第12号——债务重组》确定其初始投资成本；以非货币性资产交换取得的，按《企业会计准则第7号——非货币性资产交换》确定其初始投资成本。</w:t>
      </w:r>
    </w:p>
    <w:p w14:paraId="4116ECC0"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3. 后续计量及损益确认方法</w:t>
      </w:r>
    </w:p>
    <w:p w14:paraId="278557B2"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对被投资单位实施控制的长期股权投资采用成本法核算；对联营企业和合营企业的长期股权投资，采用权益法核算。</w:t>
      </w:r>
    </w:p>
    <w:p w14:paraId="41820841"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4. 通过多次交易分步处置对子公司投资至丧失控制权的处理方法</w:t>
      </w:r>
    </w:p>
    <w:p w14:paraId="34836F1E"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(1) 个别财务报表</w:t>
      </w:r>
    </w:p>
    <w:p w14:paraId="314AB302"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lastRenderedPageBreak/>
        <w:t>对处置的股权，其账面价值与实际取得价款之间的差额，计入当期损益。对于剩余股权，对被投资单位仍具有重大影响或者与其他方一起实施共同控制的，转为权益法核算；不能再对被投资单位实施控制、共同控制或重大影响的，按照《企业会计准则第22号——金融工具确认和计量》的相关规定进行核算。</w:t>
      </w:r>
    </w:p>
    <w:p w14:paraId="19C216CA"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(2) 合并财务报表</w:t>
      </w:r>
    </w:p>
    <w:p w14:paraId="45F10CAA"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1) 通过多次交易分步处置对子公司投资至丧失控制权，且不属于“一揽子交易”的</w:t>
      </w:r>
    </w:p>
    <w:p w14:paraId="4B7FA1F6"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在丧失控制权之前，处置价款与处置长期股权投资相对应享有子公司自购买日或合并日开始持续计算的净资产份额之间的差额，调整资本公积（资本溢价），资本溢价不足冲减的，冲减留存收益。</w:t>
      </w:r>
    </w:p>
    <w:p w14:paraId="7A7529CA"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丧失对原子公司控制权时，对于剩余股权，按照其在丧失控制权日的公允价值进行重新计量。处置股权取得的对价与剩余股权公允价值之和，减去按原持股比例计算应享有原有子公司自购买日或合并日开始持续计算的净资产的份额之间的差额，计入丧失控制权当期的投资收益，同时冲减商誉。与原有子公司股权投资相关的其他综合收益等，应当在丧失控制权时转为当期投资收益。</w:t>
      </w:r>
    </w:p>
    <w:p w14:paraId="7BD118E6"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2) 通过多次交易分步处置对子公司投资至丧失控制权，且属于“一揽子交易”的</w:t>
      </w:r>
    </w:p>
    <w:p w14:paraId="1FB52CC3"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将各项交易作为一项处置子公司并丧失控制权的交易进行会计处理。但是，在丧失控制权之前每一次处置价款与处置投资对应的享有该子公司净资产份额的差额，在合并财务报表中确认为其他综合收益，在丧失控制权时一并转入丧失控制权当期的损益。</w:t>
      </w:r>
    </w:p>
    <w:p w14:paraId="0482FC66" w14:textId="77777777" w:rsidR="00242A3F" w:rsidRDefault="00000000">
      <w:pPr>
        <w:pStyle w:val="3"/>
        <w:spacing w:line="280" w:lineRule="exact"/>
        <w:jc w:val="left"/>
        <w:rPr>
          <w:rFonts w:ascii="宋体" w:hAnsi="宋体" w:cs="宋体"/>
          <w:b/>
          <w:bCs/>
        </w:rPr>
      </w:pPr>
      <w:bookmarkStart w:id="130" w:name="_Toc989018"/>
      <w:r>
        <w:rPr>
          <w:rFonts w:ascii="宋体" w:hAnsi="宋体" w:cs="宋体"/>
          <w:b/>
          <w:bCs/>
        </w:rPr>
        <w:t>23、投资性房地产</w:t>
      </w:r>
      <w:bookmarkEnd w:id="130"/>
    </w:p>
    <w:p w14:paraId="30199A7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投资性房地产计量模式</w:t>
      </w:r>
    </w:p>
    <w:p w14:paraId="61469C2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成本法计量</w:t>
      </w:r>
    </w:p>
    <w:p w14:paraId="6CE20385"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折旧或摊销方法</w:t>
      </w:r>
    </w:p>
    <w:p w14:paraId="35AE06B8"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1. 投资性房地产包括已出租的土地使用权、持有并准备增值后转让的土地使用权和已出租的建筑物。</w:t>
      </w:r>
    </w:p>
    <w:p w14:paraId="70448EFE"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2. 投资性房地产按照成本进行初始计量，采用成本模式进行后续计量，并采用与固定资产和无形资产相同的方法计提折旧或进行摊销。</w:t>
      </w:r>
    </w:p>
    <w:p w14:paraId="112E916D" w14:textId="77777777" w:rsidR="00242A3F" w:rsidRDefault="00000000">
      <w:pPr>
        <w:pStyle w:val="3"/>
        <w:spacing w:line="280" w:lineRule="exact"/>
        <w:jc w:val="left"/>
        <w:rPr>
          <w:rFonts w:ascii="宋体" w:hAnsi="宋体" w:cs="宋体"/>
          <w:b/>
          <w:bCs/>
        </w:rPr>
      </w:pPr>
      <w:bookmarkStart w:id="131" w:name="_Toc989019"/>
      <w:r>
        <w:rPr>
          <w:rFonts w:ascii="宋体" w:hAnsi="宋体" w:cs="宋体"/>
          <w:b/>
          <w:bCs/>
        </w:rPr>
        <w:t>24、固定资产</w:t>
      </w:r>
      <w:bookmarkEnd w:id="131"/>
    </w:p>
    <w:p w14:paraId="428DAC7C" w14:textId="77777777" w:rsidR="00242A3F" w:rsidRDefault="00000000">
      <w:pPr>
        <w:keepNext/>
        <w:keepLines/>
        <w:spacing w:before="300" w:after="300" w:line="280" w:lineRule="exact"/>
        <w:outlineLvl w:val="3"/>
        <w:rPr>
          <w:rFonts w:ascii="宋体" w:eastAsia="宋体" w:hAnsi="宋体" w:cs="宋体"/>
          <w:b/>
          <w:bCs/>
          <w:szCs w:val="21"/>
        </w:rPr>
      </w:pPr>
      <w:bookmarkStart w:id="132" w:name="_Toc989020"/>
      <w:r>
        <w:rPr>
          <w:rFonts w:ascii="宋体" w:eastAsia="宋体" w:hAnsi="宋体" w:cs="宋体"/>
          <w:b/>
          <w:bCs/>
          <w:szCs w:val="21"/>
        </w:rPr>
        <w:t>（1） 确认条件</w:t>
      </w:r>
      <w:bookmarkEnd w:id="132"/>
    </w:p>
    <w:p w14:paraId="501ED921" w14:textId="77777777" w:rsidR="00242A3F" w:rsidRDefault="00000000">
      <w:pPr>
        <w:pStyle w:val="a9"/>
        <w:spacing w:line="240" w:lineRule="atLeast"/>
        <w:ind w:firstLineChars="200" w:firstLine="360"/>
        <w:rPr>
          <w:sz w:val="18"/>
          <w:szCs w:val="18"/>
        </w:rPr>
      </w:pPr>
      <w:r>
        <w:rPr>
          <w:rFonts w:hint="eastAsia"/>
          <w:sz w:val="18"/>
          <w:szCs w:val="18"/>
        </w:rPr>
        <w:t>固定资产是指为生产商品、提供劳务、出租或经营管理而持有的，使用年限超过一个会计年度的有形资产。固定资产在同时满足经济利益很可能流入、成本能够可靠计量时予以确认。</w:t>
      </w:r>
    </w:p>
    <w:p w14:paraId="4A7C96C9" w14:textId="77777777" w:rsidR="00242A3F" w:rsidRDefault="00000000">
      <w:pPr>
        <w:keepNext/>
        <w:keepLines/>
        <w:spacing w:before="300" w:after="300" w:line="280" w:lineRule="exact"/>
        <w:outlineLvl w:val="3"/>
        <w:rPr>
          <w:rFonts w:ascii="宋体" w:eastAsia="宋体" w:hAnsi="宋体" w:cs="宋体"/>
          <w:b/>
          <w:bCs/>
          <w:szCs w:val="21"/>
        </w:rPr>
      </w:pPr>
      <w:bookmarkStart w:id="133" w:name="_Toc989021"/>
      <w:r>
        <w:rPr>
          <w:rFonts w:ascii="宋体" w:eastAsia="宋体" w:hAnsi="宋体" w:cs="宋体"/>
          <w:b/>
          <w:bCs/>
          <w:szCs w:val="21"/>
        </w:rPr>
        <w:t>（2） 折旧方法</w:t>
      </w:r>
      <w:bookmarkEnd w:id="133"/>
    </w:p>
    <w:p w14:paraId="28B18805" w14:textId="77777777" w:rsidR="00242A3F" w:rsidRDefault="00242A3F">
      <w:pPr>
        <w:spacing w:line="0" w:lineRule="atLeast"/>
      </w:pP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242A3F" w14:paraId="6DDCBC7E"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DBBE9F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类别</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D0C049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折旧方法</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1182C5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折旧年限</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76983E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残值率</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5F5482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年折旧率</w:t>
            </w:r>
          </w:p>
        </w:tc>
      </w:tr>
      <w:tr w:rsidR="00242A3F" w14:paraId="2BC27605"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48380D3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房屋及建筑物</w:t>
            </w:r>
          </w:p>
        </w:tc>
        <w:tc>
          <w:tcPr>
            <w:tcW w:w="1928" w:type="dxa"/>
            <w:tcBorders>
              <w:top w:val="single" w:sz="2" w:space="0" w:color="auto"/>
              <w:left w:val="single" w:sz="2" w:space="0" w:color="auto"/>
              <w:bottom w:val="single" w:sz="2" w:space="0" w:color="auto"/>
              <w:right w:val="single" w:sz="2" w:space="0" w:color="auto"/>
            </w:tcBorders>
            <w:vAlign w:val="center"/>
          </w:tcPr>
          <w:p w14:paraId="29607A2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年限平均法</w:t>
            </w:r>
          </w:p>
        </w:tc>
        <w:tc>
          <w:tcPr>
            <w:tcW w:w="1928" w:type="dxa"/>
            <w:tcBorders>
              <w:top w:val="single" w:sz="2" w:space="0" w:color="auto"/>
              <w:left w:val="single" w:sz="2" w:space="0" w:color="auto"/>
              <w:bottom w:val="single" w:sz="2" w:space="0" w:color="auto"/>
              <w:right w:val="single" w:sz="2" w:space="0" w:color="auto"/>
            </w:tcBorders>
            <w:vAlign w:val="center"/>
          </w:tcPr>
          <w:p w14:paraId="753B35A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20-25年</w:t>
            </w:r>
          </w:p>
        </w:tc>
        <w:tc>
          <w:tcPr>
            <w:tcW w:w="1928" w:type="dxa"/>
            <w:tcBorders>
              <w:top w:val="single" w:sz="2" w:space="0" w:color="auto"/>
              <w:left w:val="single" w:sz="2" w:space="0" w:color="auto"/>
              <w:bottom w:val="single" w:sz="2" w:space="0" w:color="auto"/>
              <w:right w:val="single" w:sz="2" w:space="0" w:color="auto"/>
            </w:tcBorders>
            <w:vAlign w:val="center"/>
          </w:tcPr>
          <w:p w14:paraId="7B875CA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0%、5%</w:t>
            </w:r>
          </w:p>
        </w:tc>
        <w:tc>
          <w:tcPr>
            <w:tcW w:w="1928" w:type="dxa"/>
            <w:tcBorders>
              <w:top w:val="single" w:sz="2" w:space="0" w:color="auto"/>
              <w:left w:val="single" w:sz="2" w:space="0" w:color="auto"/>
              <w:bottom w:val="single" w:sz="2" w:space="0" w:color="auto"/>
              <w:right w:val="single" w:sz="2" w:space="0" w:color="auto"/>
            </w:tcBorders>
            <w:vAlign w:val="center"/>
          </w:tcPr>
          <w:p w14:paraId="12FA6A0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5.00%-3.80%</w:t>
            </w:r>
          </w:p>
        </w:tc>
      </w:tr>
      <w:tr w:rsidR="00242A3F" w14:paraId="3A4975EE"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5E3671B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通用设备</w:t>
            </w:r>
          </w:p>
        </w:tc>
        <w:tc>
          <w:tcPr>
            <w:tcW w:w="1928" w:type="dxa"/>
            <w:tcBorders>
              <w:top w:val="single" w:sz="2" w:space="0" w:color="auto"/>
              <w:left w:val="single" w:sz="2" w:space="0" w:color="auto"/>
              <w:bottom w:val="single" w:sz="2" w:space="0" w:color="auto"/>
              <w:right w:val="single" w:sz="2" w:space="0" w:color="auto"/>
            </w:tcBorders>
            <w:vAlign w:val="center"/>
          </w:tcPr>
          <w:p w14:paraId="69B623E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年限平均法</w:t>
            </w:r>
          </w:p>
        </w:tc>
        <w:tc>
          <w:tcPr>
            <w:tcW w:w="1928" w:type="dxa"/>
            <w:tcBorders>
              <w:top w:val="single" w:sz="2" w:space="0" w:color="auto"/>
              <w:left w:val="single" w:sz="2" w:space="0" w:color="auto"/>
              <w:bottom w:val="single" w:sz="2" w:space="0" w:color="auto"/>
              <w:right w:val="single" w:sz="2" w:space="0" w:color="auto"/>
            </w:tcBorders>
            <w:vAlign w:val="center"/>
          </w:tcPr>
          <w:p w14:paraId="0B8CDA6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3-10年</w:t>
            </w:r>
          </w:p>
        </w:tc>
        <w:tc>
          <w:tcPr>
            <w:tcW w:w="1928" w:type="dxa"/>
            <w:tcBorders>
              <w:top w:val="single" w:sz="2" w:space="0" w:color="auto"/>
              <w:left w:val="single" w:sz="2" w:space="0" w:color="auto"/>
              <w:bottom w:val="single" w:sz="2" w:space="0" w:color="auto"/>
              <w:right w:val="single" w:sz="2" w:space="0" w:color="auto"/>
            </w:tcBorders>
            <w:vAlign w:val="center"/>
          </w:tcPr>
          <w:p w14:paraId="35A411D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0%、5%、10%</w:t>
            </w:r>
          </w:p>
        </w:tc>
        <w:tc>
          <w:tcPr>
            <w:tcW w:w="1928" w:type="dxa"/>
            <w:tcBorders>
              <w:top w:val="single" w:sz="2" w:space="0" w:color="auto"/>
              <w:left w:val="single" w:sz="2" w:space="0" w:color="auto"/>
              <w:bottom w:val="single" w:sz="2" w:space="0" w:color="auto"/>
              <w:right w:val="single" w:sz="2" w:space="0" w:color="auto"/>
            </w:tcBorders>
            <w:vAlign w:val="center"/>
          </w:tcPr>
          <w:p w14:paraId="724E20B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33.33%-9.00%</w:t>
            </w:r>
          </w:p>
        </w:tc>
      </w:tr>
      <w:tr w:rsidR="00242A3F" w14:paraId="71E0CB3C"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2F3DEB8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专用设备</w:t>
            </w:r>
          </w:p>
        </w:tc>
        <w:tc>
          <w:tcPr>
            <w:tcW w:w="1928" w:type="dxa"/>
            <w:tcBorders>
              <w:top w:val="single" w:sz="2" w:space="0" w:color="auto"/>
              <w:left w:val="single" w:sz="2" w:space="0" w:color="auto"/>
              <w:bottom w:val="single" w:sz="2" w:space="0" w:color="auto"/>
              <w:right w:val="single" w:sz="2" w:space="0" w:color="auto"/>
            </w:tcBorders>
            <w:vAlign w:val="center"/>
          </w:tcPr>
          <w:p w14:paraId="7581592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年限平均法</w:t>
            </w:r>
          </w:p>
        </w:tc>
        <w:tc>
          <w:tcPr>
            <w:tcW w:w="1928" w:type="dxa"/>
            <w:tcBorders>
              <w:top w:val="single" w:sz="2" w:space="0" w:color="auto"/>
              <w:left w:val="single" w:sz="2" w:space="0" w:color="auto"/>
              <w:bottom w:val="single" w:sz="2" w:space="0" w:color="auto"/>
              <w:right w:val="single" w:sz="2" w:space="0" w:color="auto"/>
            </w:tcBorders>
            <w:vAlign w:val="center"/>
          </w:tcPr>
          <w:p w14:paraId="7E4544F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5-15年</w:t>
            </w:r>
          </w:p>
        </w:tc>
        <w:tc>
          <w:tcPr>
            <w:tcW w:w="1928" w:type="dxa"/>
            <w:tcBorders>
              <w:top w:val="single" w:sz="2" w:space="0" w:color="auto"/>
              <w:left w:val="single" w:sz="2" w:space="0" w:color="auto"/>
              <w:bottom w:val="single" w:sz="2" w:space="0" w:color="auto"/>
              <w:right w:val="single" w:sz="2" w:space="0" w:color="auto"/>
            </w:tcBorders>
            <w:vAlign w:val="center"/>
          </w:tcPr>
          <w:p w14:paraId="4272B86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0%、5%、10%</w:t>
            </w:r>
          </w:p>
        </w:tc>
        <w:tc>
          <w:tcPr>
            <w:tcW w:w="1928" w:type="dxa"/>
            <w:tcBorders>
              <w:top w:val="single" w:sz="2" w:space="0" w:color="auto"/>
              <w:left w:val="single" w:sz="2" w:space="0" w:color="auto"/>
              <w:bottom w:val="single" w:sz="2" w:space="0" w:color="auto"/>
              <w:right w:val="single" w:sz="2" w:space="0" w:color="auto"/>
            </w:tcBorders>
            <w:vAlign w:val="center"/>
          </w:tcPr>
          <w:p w14:paraId="461A169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20.00%-6.00%</w:t>
            </w:r>
          </w:p>
        </w:tc>
      </w:tr>
      <w:tr w:rsidR="00242A3F" w14:paraId="0B5DA36F"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57E1A1B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运输工具</w:t>
            </w:r>
          </w:p>
        </w:tc>
        <w:tc>
          <w:tcPr>
            <w:tcW w:w="1928" w:type="dxa"/>
            <w:tcBorders>
              <w:top w:val="single" w:sz="2" w:space="0" w:color="auto"/>
              <w:left w:val="single" w:sz="2" w:space="0" w:color="auto"/>
              <w:bottom w:val="single" w:sz="2" w:space="0" w:color="auto"/>
              <w:right w:val="single" w:sz="2" w:space="0" w:color="auto"/>
            </w:tcBorders>
            <w:vAlign w:val="center"/>
          </w:tcPr>
          <w:p w14:paraId="060629D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年限平均法</w:t>
            </w:r>
          </w:p>
        </w:tc>
        <w:tc>
          <w:tcPr>
            <w:tcW w:w="1928" w:type="dxa"/>
            <w:tcBorders>
              <w:top w:val="single" w:sz="2" w:space="0" w:color="auto"/>
              <w:left w:val="single" w:sz="2" w:space="0" w:color="auto"/>
              <w:bottom w:val="single" w:sz="2" w:space="0" w:color="auto"/>
              <w:right w:val="single" w:sz="2" w:space="0" w:color="auto"/>
            </w:tcBorders>
            <w:vAlign w:val="center"/>
          </w:tcPr>
          <w:p w14:paraId="357F418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4-10年</w:t>
            </w:r>
          </w:p>
        </w:tc>
        <w:tc>
          <w:tcPr>
            <w:tcW w:w="1928" w:type="dxa"/>
            <w:tcBorders>
              <w:top w:val="single" w:sz="2" w:space="0" w:color="auto"/>
              <w:left w:val="single" w:sz="2" w:space="0" w:color="auto"/>
              <w:bottom w:val="single" w:sz="2" w:space="0" w:color="auto"/>
              <w:right w:val="single" w:sz="2" w:space="0" w:color="auto"/>
            </w:tcBorders>
            <w:vAlign w:val="center"/>
          </w:tcPr>
          <w:p w14:paraId="6E024CA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5%、10%</w:t>
            </w:r>
          </w:p>
        </w:tc>
        <w:tc>
          <w:tcPr>
            <w:tcW w:w="1928" w:type="dxa"/>
            <w:tcBorders>
              <w:top w:val="single" w:sz="2" w:space="0" w:color="auto"/>
              <w:left w:val="single" w:sz="2" w:space="0" w:color="auto"/>
              <w:bottom w:val="single" w:sz="2" w:space="0" w:color="auto"/>
              <w:right w:val="single" w:sz="2" w:space="0" w:color="auto"/>
            </w:tcBorders>
            <w:vAlign w:val="center"/>
          </w:tcPr>
          <w:p w14:paraId="6944B19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23.75%-9.00%</w:t>
            </w:r>
          </w:p>
        </w:tc>
      </w:tr>
    </w:tbl>
    <w:p w14:paraId="225387EF" w14:textId="77777777" w:rsidR="00242A3F" w:rsidRDefault="00242A3F"/>
    <w:p w14:paraId="79928E8C" w14:textId="77777777" w:rsidR="00242A3F" w:rsidRDefault="00000000">
      <w:pPr>
        <w:keepNext/>
        <w:keepLines/>
        <w:spacing w:before="300" w:after="300" w:line="280" w:lineRule="exact"/>
        <w:outlineLvl w:val="3"/>
        <w:rPr>
          <w:rFonts w:ascii="宋体" w:eastAsia="宋体" w:hAnsi="宋体" w:cs="宋体"/>
          <w:b/>
          <w:bCs/>
          <w:szCs w:val="21"/>
        </w:rPr>
      </w:pPr>
      <w:bookmarkStart w:id="134" w:name="_Toc989022"/>
      <w:r>
        <w:rPr>
          <w:rFonts w:ascii="宋体" w:eastAsia="宋体" w:hAnsi="宋体" w:cs="宋体"/>
          <w:b/>
          <w:bCs/>
          <w:szCs w:val="21"/>
        </w:rPr>
        <w:t>（3） 融资租入固定资产的认定依据、计价和折旧方法</w:t>
      </w:r>
      <w:bookmarkEnd w:id="134"/>
    </w:p>
    <w:p w14:paraId="06738FF1" w14:textId="77777777" w:rsidR="00242A3F" w:rsidRDefault="00000000">
      <w:pPr>
        <w:pStyle w:val="a9"/>
        <w:spacing w:line="240" w:lineRule="atLeast"/>
        <w:ind w:firstLineChars="200" w:firstLine="360"/>
        <w:rPr>
          <w:sz w:val="18"/>
          <w:szCs w:val="18"/>
        </w:rPr>
      </w:pPr>
      <w:r>
        <w:rPr>
          <w:rFonts w:hint="eastAsia"/>
          <w:sz w:val="18"/>
          <w:szCs w:val="18"/>
        </w:rPr>
        <w:t>符合下列一项或数项标准的，认定为融资租赁：(1) 在租赁期届满时，租赁资产的所有权转移给承租人；(2) 承租人有购买租赁资产的选择权，所订立的购买价款预计将远低于行使选择权时租赁资产的公允价值，因而在租赁开始日就</w:t>
      </w:r>
      <w:r>
        <w:rPr>
          <w:rFonts w:hint="eastAsia"/>
          <w:sz w:val="18"/>
          <w:szCs w:val="18"/>
        </w:rPr>
        <w:lastRenderedPageBreak/>
        <w:t>可以合理确定承租人将会行使这种选择权；(3) 即使资产的所有权不转移，但租赁期占租赁资产使用寿命的大部分[ 通常占租赁资产使用寿命的75%以上（含75%）]；(4) 承租人在租赁开始日的最低租赁付款额现值，几乎相当于租赁开始日租赁资产公允价值[ 90%以上（含90%）]；出租人在租赁开始日的最低租赁收款额现值，几乎相当于租赁开始日租赁资产公允价值[ 90%以上（含90%）]；(5) 租赁资产性质特殊，如果不作较大改造，只有承租人才能使用。融资租入的固定资产，按租赁开始日租赁资产的公允价值与最低租赁付款额的现值中较低者入账，按自有固定资产的折旧政策计提折旧。</w:t>
      </w:r>
    </w:p>
    <w:p w14:paraId="1A65C66D" w14:textId="77777777" w:rsidR="00242A3F" w:rsidRDefault="00000000">
      <w:pPr>
        <w:pStyle w:val="3"/>
        <w:spacing w:line="280" w:lineRule="exact"/>
        <w:jc w:val="left"/>
        <w:rPr>
          <w:rFonts w:ascii="宋体" w:hAnsi="宋体" w:cs="宋体"/>
          <w:b/>
          <w:bCs/>
        </w:rPr>
      </w:pPr>
      <w:bookmarkStart w:id="135" w:name="_Toc989023"/>
      <w:r>
        <w:rPr>
          <w:rFonts w:ascii="宋体" w:hAnsi="宋体" w:cs="宋体"/>
          <w:b/>
          <w:bCs/>
        </w:rPr>
        <w:t>25、在建工程</w:t>
      </w:r>
      <w:bookmarkEnd w:id="135"/>
    </w:p>
    <w:p w14:paraId="4D7A0E13"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1. 在建工程同时满足经济利益很可能流入、成本能够可靠计量则予以确认。在建工程按建造该项资产达到预定可使用状态前所发生的实际成本计量。</w:t>
      </w:r>
    </w:p>
    <w:p w14:paraId="5E7ADDDF"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2. 在建工程达到预定可使用状态时，按工程实际成本转入固定资产。已达到预定可使用状态但尚未办理竣工决算的，先按估计价值转入固定资产，待办理竣工决算后再按实际成本调整原暂估价值，但不再调整原已计提的折旧。</w:t>
      </w:r>
    </w:p>
    <w:p w14:paraId="2A9E8E3A" w14:textId="77777777" w:rsidR="00242A3F" w:rsidRDefault="00000000">
      <w:pPr>
        <w:pStyle w:val="3"/>
        <w:spacing w:line="280" w:lineRule="exact"/>
        <w:jc w:val="left"/>
        <w:rPr>
          <w:rFonts w:ascii="宋体" w:hAnsi="宋体" w:cs="宋体"/>
          <w:b/>
          <w:bCs/>
        </w:rPr>
      </w:pPr>
      <w:bookmarkStart w:id="136" w:name="_Toc989024"/>
      <w:r>
        <w:rPr>
          <w:rFonts w:ascii="宋体" w:hAnsi="宋体" w:cs="宋体"/>
          <w:b/>
          <w:bCs/>
        </w:rPr>
        <w:t>26、借款费用</w:t>
      </w:r>
      <w:bookmarkEnd w:id="136"/>
    </w:p>
    <w:p w14:paraId="1FC31539"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1. 借款费用资本化的确认原则</w:t>
      </w:r>
    </w:p>
    <w:p w14:paraId="1A11F07E"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公司发生的借款费用，可直接归属于符合资本化条件的资产的购建或者生产的，予以资本化，计入相关资产成本；其他借款费用，在发生时确认为费用，计入当期损益。</w:t>
      </w:r>
    </w:p>
    <w:p w14:paraId="3D43E1DF"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2. 借款费用资本化期间</w:t>
      </w:r>
    </w:p>
    <w:p w14:paraId="703D0884"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(1) 当借款费用同时满足下列条件时，开始资本化：1) 资产支出已经发生；2) 借款费用已经发生；3) 为使资产达到预定可使用或可销售状态所必要的购建或者生产活动已经开始。</w:t>
      </w:r>
    </w:p>
    <w:p w14:paraId="707CAE5B"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(2) 若符合资本化条件的资产在购建或者生产过程中发生非正常中断，并且中断时间连续超过3个月，暂停借款费用的资本化；中断期间发生的借款费用确认为当期费用，直至资产的购建或者生产活动重新开始。</w:t>
      </w:r>
    </w:p>
    <w:p w14:paraId="7A39C361"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(3) 当所购建或者生产符合资本化条件的资产达到预定可使用或可销售状态时，借款费用停止资本化。</w:t>
      </w:r>
    </w:p>
    <w:p w14:paraId="150956DA"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3. 借款费用资本化率以及资本化金额</w:t>
      </w:r>
    </w:p>
    <w:p w14:paraId="2255B15A"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为购建或者生产符合资本化条件的资产而借入专门借款的，以专门借款当期实际发生的利息费用（包括按照实际利率法确定的折价或溢价的摊销），减去将尚未动用的借款资金存入银行取得的利息收入或进行暂时性投资取得的投资收益后的金额，确定应予资本化的利息金额；为购建或者生产符合资本化条件的资产占用了一般借款的，根据累计资产支出超过专门借款的资产支出加权平均数乘以占用一般借款的资本化率，计算确定一般借款应予资本化的利息金额。</w:t>
      </w:r>
    </w:p>
    <w:p w14:paraId="4C81A076" w14:textId="77777777" w:rsidR="00242A3F" w:rsidRDefault="00000000">
      <w:pPr>
        <w:pStyle w:val="3"/>
        <w:spacing w:line="280" w:lineRule="exact"/>
        <w:jc w:val="left"/>
        <w:rPr>
          <w:rFonts w:ascii="宋体" w:hAnsi="宋体" w:cs="宋体"/>
          <w:b/>
          <w:bCs/>
        </w:rPr>
      </w:pPr>
      <w:bookmarkStart w:id="137" w:name="_Toc989025"/>
      <w:r>
        <w:rPr>
          <w:rFonts w:ascii="宋体" w:hAnsi="宋体" w:cs="宋体"/>
          <w:b/>
          <w:bCs/>
        </w:rPr>
        <w:t>27、生物资产</w:t>
      </w:r>
      <w:bookmarkEnd w:id="137"/>
    </w:p>
    <w:p w14:paraId="23F5B5BF" w14:textId="77777777" w:rsidR="00242A3F" w:rsidRDefault="00000000">
      <w:pPr>
        <w:pStyle w:val="3"/>
        <w:spacing w:line="280" w:lineRule="exact"/>
        <w:jc w:val="left"/>
        <w:rPr>
          <w:rFonts w:ascii="宋体" w:hAnsi="宋体" w:cs="宋体"/>
          <w:b/>
          <w:bCs/>
        </w:rPr>
      </w:pPr>
      <w:bookmarkStart w:id="138" w:name="_Toc989026"/>
      <w:r>
        <w:rPr>
          <w:rFonts w:ascii="宋体" w:hAnsi="宋体" w:cs="宋体"/>
          <w:b/>
          <w:bCs/>
        </w:rPr>
        <w:t>28、油气资产</w:t>
      </w:r>
      <w:bookmarkEnd w:id="138"/>
    </w:p>
    <w:p w14:paraId="244A22ED" w14:textId="77777777" w:rsidR="00242A3F" w:rsidRDefault="00000000">
      <w:pPr>
        <w:pStyle w:val="3"/>
        <w:spacing w:line="280" w:lineRule="exact"/>
        <w:jc w:val="left"/>
        <w:rPr>
          <w:rFonts w:ascii="宋体" w:hAnsi="宋体" w:cs="宋体"/>
          <w:b/>
          <w:bCs/>
        </w:rPr>
      </w:pPr>
      <w:bookmarkStart w:id="139" w:name="_Toc989027"/>
      <w:r>
        <w:rPr>
          <w:rFonts w:ascii="宋体" w:hAnsi="宋体" w:cs="宋体"/>
          <w:b/>
          <w:bCs/>
        </w:rPr>
        <w:t>29、使用权资产</w:t>
      </w:r>
      <w:bookmarkEnd w:id="139"/>
    </w:p>
    <w:p w14:paraId="4B2A9CF6" w14:textId="77777777" w:rsidR="00242A3F" w:rsidRDefault="00000000">
      <w:pPr>
        <w:pStyle w:val="a9"/>
        <w:spacing w:before="0" w:beforeAutospacing="0" w:after="0" w:afterAutospacing="0"/>
        <w:ind w:firstLine="420"/>
        <w:jc w:val="both"/>
        <w:rPr>
          <w:rFonts w:ascii="Times New Roman" w:hAnsi="Times New Roman" w:cs="Times New Roman"/>
        </w:rPr>
      </w:pPr>
      <w:r>
        <w:rPr>
          <w:rFonts w:ascii="Times New Roman" w:hAnsi="Times New Roman" w:cs="Times New Roman"/>
          <w:color w:val="000000"/>
          <w:sz w:val="18"/>
          <w:szCs w:val="18"/>
        </w:rPr>
        <w:t>1</w:t>
      </w:r>
      <w:r>
        <w:rPr>
          <w:rFonts w:cs="Times New Roman" w:hint="eastAsia"/>
          <w:color w:val="000000"/>
          <w:sz w:val="18"/>
          <w:szCs w:val="18"/>
        </w:rPr>
        <w:t>、使用权资产的确认条件</w:t>
      </w:r>
    </w:p>
    <w:p w14:paraId="3CD4726B" w14:textId="77777777" w:rsidR="00242A3F" w:rsidRDefault="00000000">
      <w:pPr>
        <w:pStyle w:val="a9"/>
        <w:spacing w:before="0" w:beforeAutospacing="0" w:after="0" w:afterAutospacing="0"/>
        <w:ind w:firstLine="420"/>
        <w:jc w:val="both"/>
        <w:rPr>
          <w:rFonts w:ascii="Times New Roman" w:hAnsi="Times New Roman" w:cs="Times New Roman"/>
        </w:rPr>
      </w:pPr>
      <w:r>
        <w:rPr>
          <w:rFonts w:cs="Times New Roman" w:hint="eastAsia"/>
          <w:color w:val="000000"/>
          <w:sz w:val="18"/>
          <w:szCs w:val="18"/>
        </w:rPr>
        <w:t>使用权资产是指公司作为承租人可在租赁期内使用租赁资产的权利。公司在租赁期开始日对租赁确认使用权资产。使用权资产在同时满足经济利益很可能流入、成本能够可靠计量时予以确认。</w:t>
      </w:r>
    </w:p>
    <w:p w14:paraId="3D363FAC" w14:textId="77777777" w:rsidR="00242A3F" w:rsidRDefault="00000000">
      <w:pPr>
        <w:pStyle w:val="a9"/>
        <w:spacing w:before="0" w:beforeAutospacing="0" w:after="0" w:afterAutospacing="0"/>
        <w:ind w:firstLine="420"/>
        <w:jc w:val="both"/>
        <w:rPr>
          <w:rFonts w:ascii="Times New Roman" w:hAnsi="Times New Roman" w:cs="Times New Roman"/>
        </w:rPr>
      </w:pPr>
      <w:r>
        <w:rPr>
          <w:rFonts w:ascii="Times New Roman" w:hAnsi="Times New Roman" w:cs="Times New Roman"/>
          <w:color w:val="000000"/>
          <w:sz w:val="18"/>
          <w:szCs w:val="18"/>
        </w:rPr>
        <w:t>2. </w:t>
      </w:r>
      <w:r>
        <w:rPr>
          <w:rFonts w:cs="Times New Roman" w:hint="eastAsia"/>
          <w:color w:val="000000"/>
          <w:sz w:val="18"/>
          <w:szCs w:val="18"/>
        </w:rPr>
        <w:t>使用权资产的初始计量</w:t>
      </w:r>
    </w:p>
    <w:p w14:paraId="65358A4A" w14:textId="77777777" w:rsidR="00242A3F" w:rsidRDefault="00000000">
      <w:pPr>
        <w:pStyle w:val="a9"/>
        <w:spacing w:before="0" w:beforeAutospacing="0" w:after="0" w:afterAutospacing="0"/>
        <w:ind w:firstLine="420"/>
        <w:jc w:val="both"/>
        <w:rPr>
          <w:rFonts w:ascii="Times New Roman" w:hAnsi="Times New Roman" w:cs="Times New Roman"/>
        </w:rPr>
      </w:pPr>
      <w:r>
        <w:rPr>
          <w:rFonts w:cs="Times New Roman" w:hint="eastAsia"/>
          <w:color w:val="000000"/>
          <w:sz w:val="18"/>
          <w:szCs w:val="18"/>
        </w:rPr>
        <w:t>使用权资产按照成本进行初始计量，该成本包括：</w:t>
      </w:r>
      <w:r>
        <w:rPr>
          <w:rFonts w:ascii="Times New Roman" w:hAnsi="Times New Roman" w:cs="Times New Roman"/>
          <w:color w:val="000000"/>
          <w:sz w:val="18"/>
          <w:szCs w:val="18"/>
        </w:rPr>
        <w:t>(1) </w:t>
      </w:r>
      <w:r>
        <w:rPr>
          <w:rFonts w:cs="Times New Roman" w:hint="eastAsia"/>
          <w:color w:val="000000"/>
          <w:sz w:val="18"/>
          <w:szCs w:val="18"/>
        </w:rPr>
        <w:t>租赁负债的初始计量金额；</w:t>
      </w:r>
      <w:r>
        <w:rPr>
          <w:rFonts w:ascii="Times New Roman" w:hAnsi="Times New Roman" w:cs="Times New Roman"/>
          <w:color w:val="000000"/>
          <w:sz w:val="18"/>
          <w:szCs w:val="18"/>
        </w:rPr>
        <w:t>(2)</w:t>
      </w:r>
      <w:r>
        <w:rPr>
          <w:rFonts w:cs="Times New Roman" w:hint="eastAsia"/>
          <w:color w:val="000000"/>
          <w:sz w:val="18"/>
          <w:szCs w:val="18"/>
        </w:rPr>
        <w:t>在租赁期开始日或之前支付的租赁付款额，存在租赁激励的，扣除已享受的租赁激励相关金额；</w:t>
      </w:r>
      <w:r>
        <w:rPr>
          <w:rFonts w:ascii="Times New Roman" w:hAnsi="Times New Roman" w:cs="Times New Roman"/>
          <w:color w:val="000000"/>
          <w:sz w:val="18"/>
          <w:szCs w:val="18"/>
        </w:rPr>
        <w:t>(3) </w:t>
      </w:r>
      <w:r>
        <w:rPr>
          <w:rFonts w:cs="Times New Roman" w:hint="eastAsia"/>
          <w:color w:val="000000"/>
          <w:sz w:val="18"/>
          <w:szCs w:val="18"/>
        </w:rPr>
        <w:t>承租人发生的初始直接费用；</w:t>
      </w:r>
      <w:r>
        <w:rPr>
          <w:rFonts w:ascii="Times New Roman" w:hAnsi="Times New Roman" w:cs="Times New Roman"/>
          <w:color w:val="000000"/>
          <w:sz w:val="18"/>
          <w:szCs w:val="18"/>
        </w:rPr>
        <w:t>(4) </w:t>
      </w:r>
      <w:r>
        <w:rPr>
          <w:rFonts w:cs="Times New Roman" w:hint="eastAsia"/>
          <w:color w:val="000000"/>
          <w:sz w:val="18"/>
          <w:szCs w:val="18"/>
        </w:rPr>
        <w:t>承租人为拆卸及移除租赁资产、复原租赁资产所在场地或将租赁资产恢复至租赁条款约定状态预计将发生的成本。</w:t>
      </w:r>
    </w:p>
    <w:p w14:paraId="52072CCC" w14:textId="77777777" w:rsidR="00242A3F" w:rsidRDefault="00000000">
      <w:pPr>
        <w:pStyle w:val="a9"/>
        <w:spacing w:before="0" w:beforeAutospacing="0" w:after="0" w:afterAutospacing="0"/>
        <w:ind w:firstLine="420"/>
        <w:jc w:val="both"/>
        <w:rPr>
          <w:rFonts w:ascii="Times New Roman" w:hAnsi="Times New Roman" w:cs="Times New Roman"/>
        </w:rPr>
      </w:pPr>
      <w:r>
        <w:rPr>
          <w:rFonts w:ascii="Times New Roman" w:hAnsi="Times New Roman" w:cs="Times New Roman"/>
          <w:color w:val="000000"/>
          <w:sz w:val="18"/>
          <w:szCs w:val="18"/>
        </w:rPr>
        <w:t>3. </w:t>
      </w:r>
      <w:r>
        <w:rPr>
          <w:rFonts w:cs="Times New Roman" w:hint="eastAsia"/>
          <w:color w:val="000000"/>
          <w:sz w:val="18"/>
          <w:szCs w:val="18"/>
        </w:rPr>
        <w:t>使用权资产的后续计量</w:t>
      </w:r>
    </w:p>
    <w:p w14:paraId="784E67DF" w14:textId="77777777" w:rsidR="00242A3F" w:rsidRDefault="00000000">
      <w:pPr>
        <w:pStyle w:val="a9"/>
        <w:spacing w:before="0" w:beforeAutospacing="0" w:after="0" w:afterAutospacing="0"/>
        <w:ind w:firstLine="420"/>
        <w:jc w:val="both"/>
        <w:rPr>
          <w:rFonts w:ascii="Times New Roman" w:hAnsi="Times New Roman" w:cs="Times New Roman"/>
        </w:rPr>
      </w:pPr>
      <w:r>
        <w:rPr>
          <w:rFonts w:ascii="Times New Roman" w:hAnsi="Times New Roman" w:cs="Times New Roman"/>
          <w:color w:val="000000"/>
          <w:sz w:val="18"/>
          <w:szCs w:val="18"/>
        </w:rPr>
        <w:lastRenderedPageBreak/>
        <w:t>(1) </w:t>
      </w:r>
      <w:r>
        <w:rPr>
          <w:rFonts w:cs="Times New Roman" w:hint="eastAsia"/>
          <w:color w:val="000000"/>
          <w:sz w:val="18"/>
          <w:szCs w:val="18"/>
        </w:rPr>
        <w:t>公司采用成本模式对使用权资产进行后续计量。</w:t>
      </w:r>
    </w:p>
    <w:p w14:paraId="72F3C713" w14:textId="77777777" w:rsidR="00242A3F" w:rsidRDefault="00000000">
      <w:pPr>
        <w:pStyle w:val="a9"/>
        <w:spacing w:before="0" w:beforeAutospacing="0" w:after="0" w:afterAutospacing="0"/>
        <w:ind w:firstLine="420"/>
        <w:jc w:val="both"/>
        <w:rPr>
          <w:rFonts w:ascii="Times New Roman" w:hAnsi="Times New Roman" w:cs="Times New Roman"/>
        </w:rPr>
      </w:pPr>
      <w:r>
        <w:rPr>
          <w:rFonts w:ascii="Times New Roman" w:hAnsi="Times New Roman" w:cs="Times New Roman"/>
          <w:color w:val="000000"/>
          <w:sz w:val="18"/>
          <w:szCs w:val="18"/>
        </w:rPr>
        <w:t>(2) </w:t>
      </w:r>
      <w:r>
        <w:rPr>
          <w:rFonts w:cs="Times New Roman" w:hint="eastAsia"/>
          <w:color w:val="000000"/>
          <w:sz w:val="18"/>
          <w:szCs w:val="18"/>
        </w:rPr>
        <w:t>公司对使用权资产计提折旧。能够合理确定租赁期届满时取得租赁资产所有权的，公司在租赁资产剩余使用寿命内计提折旧。无法合理确定租赁期届满时能够取得租赁资产所有权的，公司在租赁期与租赁资产剩余使用寿命两者孰短的期间内计提折旧。</w:t>
      </w:r>
    </w:p>
    <w:p w14:paraId="0D2927DB" w14:textId="77777777" w:rsidR="00242A3F" w:rsidRDefault="00000000">
      <w:pPr>
        <w:pStyle w:val="a9"/>
        <w:spacing w:before="0" w:beforeAutospacing="0" w:after="0" w:afterAutospacing="0"/>
        <w:ind w:firstLine="420"/>
        <w:jc w:val="both"/>
        <w:rPr>
          <w:rFonts w:ascii="Times New Roman" w:hAnsi="Times New Roman" w:cs="Times New Roman"/>
        </w:rPr>
      </w:pPr>
      <w:r>
        <w:rPr>
          <w:rFonts w:ascii="Times New Roman" w:hAnsi="Times New Roman" w:cs="Times New Roman"/>
          <w:color w:val="000000"/>
          <w:sz w:val="18"/>
          <w:szCs w:val="18"/>
        </w:rPr>
        <w:t xml:space="preserve"> (3) </w:t>
      </w:r>
      <w:r>
        <w:rPr>
          <w:rFonts w:cs="Times New Roman" w:hint="eastAsia"/>
          <w:color w:val="000000"/>
          <w:sz w:val="18"/>
          <w:szCs w:val="18"/>
        </w:rPr>
        <w:t>公司按照变动后的租赁付款额的现值重新计量租赁负债，并</w:t>
      </w:r>
      <w:r>
        <w:rPr>
          <w:rFonts w:cs="Times New Roman" w:hint="eastAsia"/>
          <w:color w:val="000000"/>
          <w:sz w:val="21"/>
          <w:szCs w:val="21"/>
        </w:rPr>
        <w:t>相应调整使用权资产的账面价值时，如使用权资产账面价值已调减至零，但租赁负债仍需进一步调减的，将剩余金额计入当期损益。</w:t>
      </w:r>
    </w:p>
    <w:p w14:paraId="7EEAAB16" w14:textId="77777777" w:rsidR="00242A3F" w:rsidRDefault="00000000">
      <w:pPr>
        <w:pStyle w:val="3"/>
        <w:spacing w:line="280" w:lineRule="exact"/>
        <w:jc w:val="left"/>
        <w:rPr>
          <w:rFonts w:ascii="宋体" w:hAnsi="宋体" w:cs="宋体"/>
          <w:b/>
          <w:bCs/>
        </w:rPr>
      </w:pPr>
      <w:bookmarkStart w:id="140" w:name="_Toc989028"/>
      <w:r>
        <w:rPr>
          <w:rFonts w:ascii="宋体" w:hAnsi="宋体" w:cs="宋体"/>
          <w:b/>
          <w:bCs/>
        </w:rPr>
        <w:t>30、无形资产</w:t>
      </w:r>
      <w:bookmarkEnd w:id="140"/>
    </w:p>
    <w:p w14:paraId="0BB2637B" w14:textId="77777777" w:rsidR="00242A3F" w:rsidRDefault="00000000">
      <w:pPr>
        <w:keepNext/>
        <w:keepLines/>
        <w:spacing w:before="300" w:after="300" w:line="280" w:lineRule="exact"/>
        <w:outlineLvl w:val="3"/>
        <w:rPr>
          <w:rFonts w:ascii="宋体" w:eastAsia="宋体" w:hAnsi="宋体" w:cs="宋体"/>
          <w:b/>
          <w:bCs/>
          <w:szCs w:val="21"/>
        </w:rPr>
      </w:pPr>
      <w:bookmarkStart w:id="141" w:name="_Toc989029"/>
      <w:r>
        <w:rPr>
          <w:rFonts w:ascii="宋体" w:eastAsia="宋体" w:hAnsi="宋体" w:cs="宋体"/>
          <w:b/>
          <w:bCs/>
          <w:szCs w:val="21"/>
        </w:rPr>
        <w:t>（1） 计价方法、使用寿命、减值测试</w:t>
      </w:r>
      <w:bookmarkEnd w:id="141"/>
    </w:p>
    <w:p w14:paraId="559F1C28"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1. 无形资产包括土地所有权、土地使用权、专利权、商标权、专有技术、管理软件以及排污权等，按成本进行初始计量。</w:t>
      </w:r>
    </w:p>
    <w:p w14:paraId="54080664"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2. 使用寿命有限的无形资产，在使用寿命内按照与该项无形资产有关的经济利益的预期实现方式系统合理地摊销，无法可靠确定预期实现方式的，采用直线法摊销。具体年限如下：</w:t>
      </w:r>
    </w:p>
    <w:tbl>
      <w:tblPr>
        <w:tblW w:w="4320" w:type="dxa"/>
        <w:tblCellMar>
          <w:top w:w="15" w:type="dxa"/>
          <w:left w:w="15" w:type="dxa"/>
          <w:bottom w:w="15" w:type="dxa"/>
          <w:right w:w="15" w:type="dxa"/>
        </w:tblCellMar>
        <w:tblLook w:val="04A0" w:firstRow="1" w:lastRow="0" w:firstColumn="1" w:lastColumn="0" w:noHBand="0" w:noVBand="1"/>
      </w:tblPr>
      <w:tblGrid>
        <w:gridCol w:w="2160"/>
        <w:gridCol w:w="2160"/>
      </w:tblGrid>
      <w:tr w:rsidR="00242A3F" w14:paraId="2518FEEF" w14:textId="77777777">
        <w:trPr>
          <w:trHeight w:val="454"/>
        </w:trPr>
        <w:tc>
          <w:tcPr>
            <w:tcW w:w="216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2EA1EB1" w14:textId="77777777" w:rsidR="00242A3F" w:rsidRDefault="00000000">
            <w:pPr>
              <w:pStyle w:val="a9"/>
              <w:spacing w:before="0" w:beforeAutospacing="0" w:after="0" w:afterAutospacing="0"/>
              <w:jc w:val="both"/>
              <w:rPr>
                <w:rFonts w:ascii="Times New Roman" w:hAnsi="Times New Roman" w:cs="Times New Roman"/>
              </w:rPr>
            </w:pPr>
            <w:r>
              <w:rPr>
                <w:rFonts w:cs="Times New Roman" w:hint="eastAsia"/>
                <w:sz w:val="18"/>
                <w:szCs w:val="18"/>
              </w:rPr>
              <w:t>项  目</w:t>
            </w:r>
          </w:p>
        </w:tc>
        <w:tc>
          <w:tcPr>
            <w:tcW w:w="216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AA84982" w14:textId="77777777" w:rsidR="00242A3F" w:rsidRDefault="00000000">
            <w:pPr>
              <w:pStyle w:val="a9"/>
              <w:spacing w:before="0" w:beforeAutospacing="0" w:after="0" w:afterAutospacing="0"/>
              <w:ind w:left="-86" w:hanging="40"/>
              <w:jc w:val="center"/>
              <w:rPr>
                <w:rFonts w:ascii="Times New Roman" w:hAnsi="Times New Roman" w:cs="Times New Roman"/>
              </w:rPr>
            </w:pPr>
            <w:r>
              <w:rPr>
                <w:rFonts w:cs="Times New Roman" w:hint="eastAsia"/>
                <w:sz w:val="18"/>
                <w:szCs w:val="18"/>
              </w:rPr>
              <w:t>摊销年限(年)</w:t>
            </w:r>
          </w:p>
        </w:tc>
      </w:tr>
      <w:tr w:rsidR="00242A3F" w14:paraId="46FA5395" w14:textId="77777777">
        <w:trPr>
          <w:trHeight w:val="454"/>
        </w:trPr>
        <w:tc>
          <w:tcPr>
            <w:tcW w:w="21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AF8D04B" w14:textId="77777777" w:rsidR="00242A3F" w:rsidRDefault="00000000">
            <w:pPr>
              <w:pStyle w:val="a9"/>
              <w:spacing w:before="0" w:beforeAutospacing="0" w:after="0" w:afterAutospacing="0"/>
              <w:jc w:val="both"/>
              <w:rPr>
                <w:rFonts w:ascii="Times New Roman" w:hAnsi="Times New Roman" w:cs="Times New Roman"/>
              </w:rPr>
            </w:pPr>
            <w:r>
              <w:rPr>
                <w:rFonts w:cs="Times New Roman" w:hint="eastAsia"/>
                <w:sz w:val="18"/>
                <w:szCs w:val="18"/>
              </w:rPr>
              <w:t>土地使用权</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tcPr>
          <w:p w14:paraId="465BB34C" w14:textId="77777777" w:rsidR="00242A3F" w:rsidRDefault="00000000">
            <w:pPr>
              <w:pStyle w:val="a9"/>
              <w:spacing w:before="0" w:beforeAutospacing="0" w:after="0" w:afterAutospacing="0"/>
              <w:ind w:left="-86" w:hanging="40"/>
              <w:jc w:val="center"/>
              <w:rPr>
                <w:rFonts w:ascii="Times New Roman" w:hAnsi="Times New Roman" w:cs="Times New Roman"/>
              </w:rPr>
            </w:pPr>
            <w:r>
              <w:rPr>
                <w:rFonts w:cs="Times New Roman" w:hint="eastAsia"/>
                <w:sz w:val="18"/>
                <w:szCs w:val="18"/>
              </w:rPr>
              <w:t>50、30</w:t>
            </w:r>
          </w:p>
        </w:tc>
      </w:tr>
      <w:tr w:rsidR="00242A3F" w14:paraId="278AB2CF" w14:textId="77777777">
        <w:trPr>
          <w:trHeight w:val="454"/>
        </w:trPr>
        <w:tc>
          <w:tcPr>
            <w:tcW w:w="21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C656754" w14:textId="77777777" w:rsidR="00242A3F" w:rsidRDefault="00000000">
            <w:pPr>
              <w:pStyle w:val="a9"/>
              <w:spacing w:before="0" w:beforeAutospacing="0" w:after="0" w:afterAutospacing="0"/>
              <w:jc w:val="both"/>
              <w:rPr>
                <w:rFonts w:ascii="Times New Roman" w:hAnsi="Times New Roman" w:cs="Times New Roman"/>
              </w:rPr>
            </w:pPr>
            <w:r>
              <w:rPr>
                <w:rFonts w:cs="Times New Roman" w:hint="eastAsia"/>
                <w:sz w:val="18"/>
                <w:szCs w:val="18"/>
              </w:rPr>
              <w:t>专利权</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tcPr>
          <w:p w14:paraId="2939C015" w14:textId="77777777" w:rsidR="00242A3F" w:rsidRDefault="00000000">
            <w:pPr>
              <w:pStyle w:val="a9"/>
              <w:spacing w:before="0" w:beforeAutospacing="0" w:after="0" w:afterAutospacing="0"/>
              <w:ind w:left="-86" w:hanging="40"/>
              <w:jc w:val="center"/>
              <w:rPr>
                <w:rFonts w:ascii="Times New Roman" w:hAnsi="Times New Roman" w:cs="Times New Roman"/>
              </w:rPr>
            </w:pPr>
            <w:r>
              <w:rPr>
                <w:rFonts w:cs="Times New Roman" w:hint="eastAsia"/>
                <w:sz w:val="18"/>
                <w:szCs w:val="18"/>
              </w:rPr>
              <w:t>10</w:t>
            </w:r>
          </w:p>
        </w:tc>
      </w:tr>
      <w:tr w:rsidR="00242A3F" w14:paraId="43FFC6AD" w14:textId="77777777">
        <w:trPr>
          <w:trHeight w:val="454"/>
        </w:trPr>
        <w:tc>
          <w:tcPr>
            <w:tcW w:w="21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EFA6620" w14:textId="77777777" w:rsidR="00242A3F" w:rsidRDefault="00000000">
            <w:pPr>
              <w:pStyle w:val="a9"/>
              <w:spacing w:before="0" w:beforeAutospacing="0" w:after="0" w:afterAutospacing="0"/>
              <w:jc w:val="both"/>
              <w:rPr>
                <w:rFonts w:ascii="Times New Roman" w:hAnsi="Times New Roman" w:cs="Times New Roman"/>
              </w:rPr>
            </w:pPr>
            <w:r>
              <w:rPr>
                <w:rFonts w:cs="Times New Roman" w:hint="eastAsia"/>
                <w:sz w:val="18"/>
                <w:szCs w:val="18"/>
              </w:rPr>
              <w:t>商标权</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tcPr>
          <w:p w14:paraId="372C9292" w14:textId="77777777" w:rsidR="00242A3F" w:rsidRDefault="00000000">
            <w:pPr>
              <w:pStyle w:val="a9"/>
              <w:spacing w:before="0" w:beforeAutospacing="0" w:after="0" w:afterAutospacing="0"/>
              <w:ind w:left="-86" w:hanging="40"/>
              <w:jc w:val="center"/>
              <w:rPr>
                <w:rFonts w:ascii="Times New Roman" w:hAnsi="Times New Roman" w:cs="Times New Roman"/>
              </w:rPr>
            </w:pPr>
            <w:r>
              <w:rPr>
                <w:rFonts w:cs="Times New Roman" w:hint="eastAsia"/>
                <w:sz w:val="18"/>
                <w:szCs w:val="18"/>
              </w:rPr>
              <w:t>10</w:t>
            </w:r>
          </w:p>
        </w:tc>
      </w:tr>
      <w:tr w:rsidR="00242A3F" w14:paraId="1C9660DD" w14:textId="77777777">
        <w:trPr>
          <w:trHeight w:val="454"/>
        </w:trPr>
        <w:tc>
          <w:tcPr>
            <w:tcW w:w="21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675BA4E" w14:textId="77777777" w:rsidR="00242A3F" w:rsidRDefault="00000000">
            <w:pPr>
              <w:pStyle w:val="a9"/>
              <w:spacing w:before="0" w:beforeAutospacing="0" w:after="0" w:afterAutospacing="0"/>
              <w:jc w:val="both"/>
              <w:rPr>
                <w:rFonts w:ascii="Times New Roman" w:hAnsi="Times New Roman" w:cs="Times New Roman"/>
              </w:rPr>
            </w:pPr>
            <w:r>
              <w:rPr>
                <w:rFonts w:cs="Times New Roman" w:hint="eastAsia"/>
                <w:sz w:val="18"/>
                <w:szCs w:val="18"/>
              </w:rPr>
              <w:t>专有技术</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tcPr>
          <w:p w14:paraId="2D792BE9" w14:textId="77777777" w:rsidR="00242A3F" w:rsidRDefault="00000000">
            <w:pPr>
              <w:pStyle w:val="a9"/>
              <w:spacing w:before="0" w:beforeAutospacing="0" w:after="0" w:afterAutospacing="0"/>
              <w:ind w:left="-86" w:hanging="40"/>
              <w:jc w:val="center"/>
              <w:rPr>
                <w:rFonts w:ascii="Times New Roman" w:hAnsi="Times New Roman" w:cs="Times New Roman"/>
              </w:rPr>
            </w:pPr>
            <w:r>
              <w:rPr>
                <w:rFonts w:cs="Times New Roman" w:hint="eastAsia"/>
                <w:sz w:val="18"/>
                <w:szCs w:val="18"/>
              </w:rPr>
              <w:t>5</w:t>
            </w:r>
          </w:p>
        </w:tc>
      </w:tr>
      <w:tr w:rsidR="00242A3F" w14:paraId="3E9B15ED" w14:textId="77777777">
        <w:trPr>
          <w:trHeight w:val="454"/>
        </w:trPr>
        <w:tc>
          <w:tcPr>
            <w:tcW w:w="21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00EC23F" w14:textId="77777777" w:rsidR="00242A3F" w:rsidRDefault="00000000">
            <w:pPr>
              <w:pStyle w:val="a9"/>
              <w:spacing w:before="0" w:beforeAutospacing="0" w:after="0" w:afterAutospacing="0"/>
              <w:jc w:val="both"/>
              <w:rPr>
                <w:rFonts w:ascii="Times New Roman" w:hAnsi="Times New Roman" w:cs="Times New Roman"/>
              </w:rPr>
            </w:pPr>
            <w:r>
              <w:rPr>
                <w:rFonts w:cs="Times New Roman" w:hint="eastAsia"/>
                <w:sz w:val="18"/>
                <w:szCs w:val="18"/>
              </w:rPr>
              <w:t>管理软件</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tcPr>
          <w:p w14:paraId="613EBB0F" w14:textId="77777777" w:rsidR="00242A3F" w:rsidRDefault="00000000">
            <w:pPr>
              <w:pStyle w:val="a9"/>
              <w:spacing w:before="0" w:beforeAutospacing="0" w:after="0" w:afterAutospacing="0"/>
              <w:ind w:left="-86" w:hanging="40"/>
              <w:jc w:val="center"/>
              <w:rPr>
                <w:rFonts w:ascii="Times New Roman" w:hAnsi="Times New Roman" w:cs="Times New Roman"/>
              </w:rPr>
            </w:pPr>
            <w:r>
              <w:rPr>
                <w:rFonts w:cs="Times New Roman" w:hint="eastAsia"/>
                <w:sz w:val="18"/>
                <w:szCs w:val="18"/>
              </w:rPr>
              <w:t>3-10</w:t>
            </w:r>
          </w:p>
        </w:tc>
      </w:tr>
      <w:tr w:rsidR="00242A3F" w14:paraId="52ED39F3" w14:textId="77777777">
        <w:trPr>
          <w:trHeight w:val="454"/>
        </w:trPr>
        <w:tc>
          <w:tcPr>
            <w:tcW w:w="21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EA4F904" w14:textId="77777777" w:rsidR="00242A3F" w:rsidRDefault="00000000">
            <w:pPr>
              <w:pStyle w:val="a9"/>
              <w:spacing w:before="0" w:beforeAutospacing="0" w:after="0" w:afterAutospacing="0"/>
              <w:jc w:val="both"/>
              <w:rPr>
                <w:rFonts w:ascii="Times New Roman" w:hAnsi="Times New Roman" w:cs="Times New Roman"/>
              </w:rPr>
            </w:pPr>
            <w:r>
              <w:rPr>
                <w:rFonts w:cs="Times New Roman" w:hint="eastAsia"/>
                <w:sz w:val="18"/>
                <w:szCs w:val="18"/>
              </w:rPr>
              <w:t>排污权</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tcPr>
          <w:p w14:paraId="79F1F913" w14:textId="77777777" w:rsidR="00242A3F" w:rsidRDefault="00000000">
            <w:pPr>
              <w:pStyle w:val="a9"/>
              <w:spacing w:before="0" w:beforeAutospacing="0" w:after="0" w:afterAutospacing="0"/>
              <w:ind w:left="-86" w:hanging="40"/>
              <w:jc w:val="center"/>
              <w:rPr>
                <w:rFonts w:ascii="Times New Roman" w:hAnsi="Times New Roman" w:cs="Times New Roman"/>
              </w:rPr>
            </w:pPr>
            <w:r>
              <w:rPr>
                <w:rFonts w:cs="Times New Roman" w:hint="eastAsia"/>
                <w:sz w:val="18"/>
                <w:szCs w:val="18"/>
              </w:rPr>
              <w:t>10</w:t>
            </w:r>
          </w:p>
        </w:tc>
      </w:tr>
    </w:tbl>
    <w:p w14:paraId="71D4F66B"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公司对使用寿命不确定的土地所有权、商标权等无形资产不摊销，公司在每个会计期间均对该等无形资产的使用寿命进行复核。对使用寿命不确定的无形资产，使用寿命不确定的判断依据是：无法估计无形资产为企业带来未来经济利益的期限。公司使用寿命不确定的无形资产为土地所有权。</w:t>
      </w:r>
    </w:p>
    <w:p w14:paraId="11FE4A3B" w14:textId="77777777" w:rsidR="00242A3F" w:rsidRDefault="00000000">
      <w:pPr>
        <w:keepNext/>
        <w:keepLines/>
        <w:spacing w:before="300" w:after="300" w:line="280" w:lineRule="exact"/>
        <w:outlineLvl w:val="3"/>
        <w:rPr>
          <w:rFonts w:ascii="宋体" w:eastAsia="宋体" w:hAnsi="宋体" w:cs="宋体"/>
          <w:b/>
          <w:bCs/>
          <w:szCs w:val="21"/>
        </w:rPr>
      </w:pPr>
      <w:bookmarkStart w:id="142" w:name="_Toc989030"/>
      <w:r>
        <w:rPr>
          <w:rFonts w:ascii="宋体" w:eastAsia="宋体" w:hAnsi="宋体" w:cs="宋体"/>
          <w:b/>
          <w:bCs/>
          <w:szCs w:val="21"/>
        </w:rPr>
        <w:t>（2） 内部研究开发支出会计政策</w:t>
      </w:r>
      <w:bookmarkEnd w:id="142"/>
    </w:p>
    <w:p w14:paraId="63726783" w14:textId="77777777" w:rsidR="00242A3F" w:rsidRDefault="00000000">
      <w:pPr>
        <w:pStyle w:val="a9"/>
        <w:spacing w:before="0" w:beforeAutospacing="0" w:after="0" w:afterAutospacing="0"/>
        <w:jc w:val="both"/>
        <w:rPr>
          <w:rFonts w:ascii="Times New Roman" w:hAnsi="Times New Roman" w:cs="Times New Roman"/>
          <w:sz w:val="21"/>
          <w:szCs w:val="21"/>
        </w:rPr>
      </w:pPr>
      <w:r>
        <w:rPr>
          <w:rFonts w:cs="Times New Roman" w:hint="eastAsia"/>
          <w:sz w:val="18"/>
          <w:szCs w:val="18"/>
        </w:rPr>
        <w:t>内部研究开发项目研究阶段的支出，于发生时计入当期损益。内部研究开发项目开发阶段的支出，同时满足下列条件的，确认为无形资产：(1) 完成该无形资产以使其能够使用或出售在技术上具有可行性；(2) 具有完成该无形资产并使用或出售的意图；(3) 无形资产产生经济利益的方式，包括能够证明运用该无形资产生产的产品存在市场或无形资产自身存在市场，无形资产将在内部使用的，能证明其有用性；(4) 有足够的技术、财务资源和其他资源支持，以完成该无形资产的开发，并有能力使用或出售该无形资产；(5) 归属于该无形资产开发阶段的支出能够可靠地计量。</w:t>
      </w:r>
    </w:p>
    <w:p w14:paraId="36FA01A1" w14:textId="77777777" w:rsidR="00242A3F" w:rsidRDefault="00000000">
      <w:pPr>
        <w:pStyle w:val="3"/>
        <w:spacing w:line="280" w:lineRule="exact"/>
        <w:jc w:val="left"/>
        <w:rPr>
          <w:rFonts w:ascii="宋体" w:hAnsi="宋体" w:cs="宋体"/>
          <w:b/>
          <w:bCs/>
        </w:rPr>
      </w:pPr>
      <w:bookmarkStart w:id="143" w:name="_Toc989031"/>
      <w:r>
        <w:rPr>
          <w:rFonts w:ascii="宋体" w:hAnsi="宋体" w:cs="宋体"/>
          <w:b/>
          <w:bCs/>
        </w:rPr>
        <w:t>31、长期资产减值</w:t>
      </w:r>
      <w:bookmarkEnd w:id="143"/>
    </w:p>
    <w:p w14:paraId="301D4CB0"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对长期股权投资、采用成本模式计量的投资性房地产、固定资产、在建工程、使用权资产、使用寿命有限的无形资产等长期资产，在资产负债表日有迹象表明发生减值的，估计其可收回金额。对因企业合并所形成的商誉和使用寿命不确定的无形资产，无论是否存在减值迹象，每年都进行减值测试。商誉结合与其相关的资产组或者资产组组合进行减值测试。</w:t>
      </w:r>
    </w:p>
    <w:p w14:paraId="6F13D58D"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若上述长期资产的可收回金额低于其账面价值的，按其差额确认资产减值准备并计入当期损益。</w:t>
      </w:r>
    </w:p>
    <w:p w14:paraId="66F4655A" w14:textId="77777777" w:rsidR="00242A3F" w:rsidRDefault="00000000">
      <w:pPr>
        <w:pStyle w:val="3"/>
        <w:spacing w:line="280" w:lineRule="exact"/>
        <w:jc w:val="left"/>
        <w:rPr>
          <w:rFonts w:ascii="宋体" w:hAnsi="宋体" w:cs="宋体"/>
          <w:b/>
          <w:bCs/>
        </w:rPr>
      </w:pPr>
      <w:bookmarkStart w:id="144" w:name="_Toc989032"/>
      <w:r>
        <w:rPr>
          <w:rFonts w:ascii="宋体" w:hAnsi="宋体" w:cs="宋体"/>
          <w:b/>
          <w:bCs/>
        </w:rPr>
        <w:lastRenderedPageBreak/>
        <w:t>32、长期待摊费用</w:t>
      </w:r>
      <w:bookmarkEnd w:id="144"/>
    </w:p>
    <w:p w14:paraId="48E11386"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长期待摊费用核算已经支出，摊销期限在1年以上（不含1年）的各项费用。长期待摊费用按实际发生额入账，在受益期或规定的期限内分期平均摊销。如果长期待摊的费用项目不能使以后会计期间受益则将尚未摊销的该项目的摊余价值全部转入当期损益。</w:t>
      </w:r>
    </w:p>
    <w:p w14:paraId="7DB6CFBF" w14:textId="77777777" w:rsidR="00242A3F" w:rsidRDefault="00000000">
      <w:pPr>
        <w:pStyle w:val="3"/>
        <w:spacing w:line="280" w:lineRule="exact"/>
        <w:jc w:val="left"/>
        <w:rPr>
          <w:rFonts w:ascii="宋体" w:hAnsi="宋体" w:cs="宋体"/>
          <w:b/>
          <w:bCs/>
        </w:rPr>
      </w:pPr>
      <w:bookmarkStart w:id="145" w:name="_Toc989033"/>
      <w:r>
        <w:rPr>
          <w:rFonts w:ascii="宋体" w:hAnsi="宋体" w:cs="宋体"/>
          <w:b/>
          <w:bCs/>
        </w:rPr>
        <w:t>33、合同负债</w:t>
      </w:r>
      <w:bookmarkEnd w:id="145"/>
    </w:p>
    <w:p w14:paraId="694CCAF2" w14:textId="77777777" w:rsidR="00242A3F" w:rsidRDefault="00000000">
      <w:pPr>
        <w:pStyle w:val="a9"/>
        <w:spacing w:before="0" w:beforeAutospacing="0" w:after="0" w:afterAutospacing="0"/>
        <w:ind w:firstLine="420"/>
        <w:jc w:val="both"/>
        <w:rPr>
          <w:rFonts w:ascii="Times New Roman" w:hAnsi="Times New Roman" w:cs="Times New Roman"/>
        </w:rPr>
      </w:pPr>
      <w:r>
        <w:rPr>
          <w:rFonts w:cs="Times New Roman" w:hint="eastAsia"/>
          <w:color w:val="000000"/>
          <w:sz w:val="18"/>
          <w:szCs w:val="18"/>
        </w:rPr>
        <w:t>公司根据履行履约义务与客户付款之间的关系在资产负债表中列示合同资产或合同负债。公司将同一合同下的合同资产和合同负债相互抵销后以净额列示。</w:t>
      </w:r>
    </w:p>
    <w:p w14:paraId="421289CB" w14:textId="77777777" w:rsidR="00242A3F" w:rsidRDefault="00000000">
      <w:pPr>
        <w:pStyle w:val="a9"/>
        <w:spacing w:before="0" w:beforeAutospacing="0" w:after="0" w:afterAutospacing="0"/>
        <w:rPr>
          <w:rFonts w:ascii="Times New Roman" w:hAnsi="Times New Roman" w:cs="Times New Roman"/>
        </w:rPr>
      </w:pPr>
      <w:r>
        <w:rPr>
          <w:rFonts w:cs="Times New Roman" w:hint="eastAsia"/>
          <w:color w:val="000000"/>
          <w:sz w:val="18"/>
          <w:szCs w:val="18"/>
        </w:rPr>
        <w:t>  公司将已收或应收客户对价而应向客户转让商品的义务作为合同负债列示。</w:t>
      </w:r>
    </w:p>
    <w:p w14:paraId="5C3D0F74" w14:textId="77777777" w:rsidR="00242A3F" w:rsidRDefault="00000000">
      <w:pPr>
        <w:pStyle w:val="3"/>
        <w:spacing w:line="280" w:lineRule="exact"/>
        <w:jc w:val="left"/>
        <w:rPr>
          <w:rFonts w:ascii="宋体" w:hAnsi="宋体" w:cs="宋体"/>
          <w:b/>
          <w:bCs/>
        </w:rPr>
      </w:pPr>
      <w:bookmarkStart w:id="146" w:name="_Toc989034"/>
      <w:r>
        <w:rPr>
          <w:rFonts w:ascii="宋体" w:hAnsi="宋体" w:cs="宋体"/>
          <w:b/>
          <w:bCs/>
        </w:rPr>
        <w:t>34、职工薪酬</w:t>
      </w:r>
      <w:bookmarkEnd w:id="146"/>
    </w:p>
    <w:p w14:paraId="2D86C5C2" w14:textId="77777777" w:rsidR="00242A3F" w:rsidRDefault="00000000">
      <w:pPr>
        <w:keepNext/>
        <w:keepLines/>
        <w:spacing w:before="300" w:after="300" w:line="280" w:lineRule="exact"/>
        <w:outlineLvl w:val="3"/>
        <w:rPr>
          <w:rFonts w:ascii="宋体" w:eastAsia="宋体" w:hAnsi="宋体" w:cs="宋体"/>
          <w:b/>
          <w:bCs/>
          <w:szCs w:val="21"/>
        </w:rPr>
      </w:pPr>
      <w:bookmarkStart w:id="147" w:name="_Toc989035"/>
      <w:r>
        <w:rPr>
          <w:rFonts w:ascii="宋体" w:eastAsia="宋体" w:hAnsi="宋体" w:cs="宋体"/>
          <w:b/>
          <w:bCs/>
          <w:szCs w:val="21"/>
        </w:rPr>
        <w:t>（1） 短期薪酬的会计处理方法</w:t>
      </w:r>
      <w:bookmarkEnd w:id="147"/>
    </w:p>
    <w:p w14:paraId="265D7D8B"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在职工为公司提供服务的会计期间，将实际发生的短期薪酬确认为负债，并计入当期损益或相关资产成本。</w:t>
      </w:r>
    </w:p>
    <w:p w14:paraId="6BA5FDB5" w14:textId="77777777" w:rsidR="00242A3F" w:rsidRDefault="00000000">
      <w:pPr>
        <w:keepNext/>
        <w:keepLines/>
        <w:spacing w:before="300" w:after="300" w:line="280" w:lineRule="exact"/>
        <w:outlineLvl w:val="3"/>
        <w:rPr>
          <w:rFonts w:ascii="宋体" w:eastAsia="宋体" w:hAnsi="宋体" w:cs="宋体"/>
          <w:b/>
          <w:bCs/>
          <w:szCs w:val="21"/>
        </w:rPr>
      </w:pPr>
      <w:bookmarkStart w:id="148" w:name="_Toc989036"/>
      <w:r>
        <w:rPr>
          <w:rFonts w:ascii="宋体" w:eastAsia="宋体" w:hAnsi="宋体" w:cs="宋体"/>
          <w:b/>
          <w:bCs/>
          <w:szCs w:val="21"/>
        </w:rPr>
        <w:t>（2） 离职后福利的会计处理方法</w:t>
      </w:r>
      <w:bookmarkEnd w:id="148"/>
    </w:p>
    <w:p w14:paraId="5A02FC24"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离职后福利分为设定提存计划和设定受益计划。</w:t>
      </w:r>
    </w:p>
    <w:p w14:paraId="3F8FE6CA"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(1) 在职工为公司提供服务的会计期间，根据设定提存计划计算的应缴存金额确认为负债，并计入当期损益或相关资产成本。</w:t>
      </w:r>
    </w:p>
    <w:p w14:paraId="0E95BAF0"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(2) 对设定受益计划的会计处理通常包括下列步骤：</w:t>
      </w:r>
    </w:p>
    <w:p w14:paraId="21313DB7"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1) 根据预期累计福利单位法，采用无偏且相互一致的精算假设对有关人口统计变量和财务变量等作出估计，计量设定受益计划所产生的义务，并确定相关义务的所属期间。同时，对设定受益计划所产生的义务予以折现，以确定设定受益计划义务的现值和当期服务成本；</w:t>
      </w:r>
    </w:p>
    <w:p w14:paraId="7919559E"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2) 设定受益计划存在资产的，将设定受益计划义务现值减去设定受益计划资产公允价值所形成的赤字或盈余确认为一项设定受益计划净负债或净资产。设定受益计划存在盈余的，以设定受益计划的盈余和资产上限两项的孰低者计量设定受益计划净资产；</w:t>
      </w:r>
    </w:p>
    <w:p w14:paraId="5BF67AD1"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3) 期末，将设定受益计划产生的职工薪酬成本确认为服务成本、设定受益计划净负债或净资产的利息净额以及重新计量设定受益计划净负债或净资产所产生的变动等三部分，其中服务成本和设定受益计划净负债或净资产的利息净额计入当期损益或相关资产成本，重新计量设定受益计划净负债或净资产所产生的变动计入其他综合收益，并且在后续会计期间不允许转回至损益，但可以在权益范围内转移这些在其他综合收益确认的金额。</w:t>
      </w:r>
    </w:p>
    <w:p w14:paraId="19D29DD6" w14:textId="77777777" w:rsidR="00242A3F" w:rsidRDefault="00000000">
      <w:pPr>
        <w:keepNext/>
        <w:keepLines/>
        <w:spacing w:before="300" w:after="300" w:line="280" w:lineRule="exact"/>
        <w:outlineLvl w:val="3"/>
        <w:rPr>
          <w:rFonts w:ascii="宋体" w:eastAsia="宋体" w:hAnsi="宋体" w:cs="宋体"/>
          <w:b/>
          <w:bCs/>
          <w:szCs w:val="21"/>
        </w:rPr>
      </w:pPr>
      <w:bookmarkStart w:id="149" w:name="_Toc989037"/>
      <w:r>
        <w:rPr>
          <w:rFonts w:ascii="宋体" w:eastAsia="宋体" w:hAnsi="宋体" w:cs="宋体"/>
          <w:b/>
          <w:bCs/>
          <w:szCs w:val="21"/>
        </w:rPr>
        <w:t>（3） 辞退福利的会计处理方法</w:t>
      </w:r>
      <w:bookmarkEnd w:id="149"/>
    </w:p>
    <w:p w14:paraId="3FFDE286"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向职工提供的辞退福利，在下列两者孰早日确认辞退福利产生的职工薪酬负债，并计入当期损益：(1) 公司不能单方面撤回因解除劳动关系计划或裁减建议所提供的辞退福利时；(2) 公司确认与涉及支付辞退福利的重组相关的成本或费用时。</w:t>
      </w:r>
    </w:p>
    <w:p w14:paraId="09E808F9" w14:textId="77777777" w:rsidR="00242A3F" w:rsidRDefault="00000000">
      <w:pPr>
        <w:keepNext/>
        <w:keepLines/>
        <w:spacing w:before="300" w:after="300" w:line="280" w:lineRule="exact"/>
        <w:outlineLvl w:val="3"/>
        <w:rPr>
          <w:rFonts w:ascii="宋体" w:eastAsia="宋体" w:hAnsi="宋体" w:cs="宋体"/>
          <w:b/>
          <w:bCs/>
          <w:szCs w:val="21"/>
        </w:rPr>
      </w:pPr>
      <w:bookmarkStart w:id="150" w:name="_Toc989038"/>
      <w:r>
        <w:rPr>
          <w:rFonts w:ascii="宋体" w:eastAsia="宋体" w:hAnsi="宋体" w:cs="宋体"/>
          <w:b/>
          <w:bCs/>
          <w:szCs w:val="21"/>
        </w:rPr>
        <w:t>（4） 其他长期职工福利的会计处理方法</w:t>
      </w:r>
      <w:bookmarkEnd w:id="150"/>
    </w:p>
    <w:p w14:paraId="25ACE737"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向职工提供的其他长期福利，符合设定提存计划条件的，按照设定提存计划的有关规定进行会计处理；除此之外的其他长期福利，按照设定受益计划的有关规定进行会计处理，为简化相关会计处理，将其产生的职工薪酬成本确认为服</w:t>
      </w:r>
      <w:r>
        <w:rPr>
          <w:rFonts w:cs="Times New Roman" w:hint="eastAsia"/>
          <w:sz w:val="18"/>
          <w:szCs w:val="18"/>
        </w:rPr>
        <w:lastRenderedPageBreak/>
        <w:t>务成本、其他长期职工福利净负债或净资产的利息净额以及重新计量其他长期职工福利净负债或净资产所产生的变动等组成项目的总净额计入当期损益或相关资产成本。</w:t>
      </w:r>
    </w:p>
    <w:p w14:paraId="752EE9A4" w14:textId="77777777" w:rsidR="00242A3F" w:rsidRDefault="00000000">
      <w:pPr>
        <w:pStyle w:val="3"/>
        <w:spacing w:line="280" w:lineRule="exact"/>
        <w:jc w:val="left"/>
        <w:rPr>
          <w:rFonts w:ascii="宋体" w:hAnsi="宋体" w:cs="宋体"/>
          <w:b/>
          <w:bCs/>
        </w:rPr>
      </w:pPr>
      <w:bookmarkStart w:id="151" w:name="_Toc989039"/>
      <w:r>
        <w:rPr>
          <w:rFonts w:ascii="宋体" w:hAnsi="宋体" w:cs="宋体"/>
          <w:b/>
          <w:bCs/>
        </w:rPr>
        <w:t>35、租赁负债</w:t>
      </w:r>
      <w:bookmarkEnd w:id="151"/>
    </w:p>
    <w:p w14:paraId="23C62F6B"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在租赁开始日，公司将尚未支付的租赁付款额的现值确认为租赁负债。计算租赁付款额现值时采用租赁内含利率作为折现率，无法确定租赁内含利率的，采用公司增量借款利率作为折现率。租赁付款额与其现值之间的差额作为未确认融资费用，在租赁期各个期间内按照确认租赁付款额现值的折现率确认利息费用，并计入当期损益。未纳入租赁负债计量的可变租赁付款额于实际发生时计入当期损益。</w:t>
      </w:r>
    </w:p>
    <w:p w14:paraId="0515D2A6" w14:textId="77777777" w:rsidR="00242A3F" w:rsidRDefault="00000000">
      <w:pPr>
        <w:pStyle w:val="a9"/>
        <w:spacing w:beforeAutospacing="0" w:afterAutospacing="0" w:line="240" w:lineRule="atLeast"/>
        <w:rPr>
          <w:rFonts w:ascii="Times New Roman" w:hAnsi="Times New Roman" w:cs="Times New Roman"/>
        </w:rPr>
      </w:pPr>
      <w:r>
        <w:rPr>
          <w:rFonts w:cs="Times New Roman" w:hint="eastAsia"/>
          <w:sz w:val="18"/>
          <w:szCs w:val="18"/>
        </w:rPr>
        <w:t>  租赁期开始日后，当实质固定付款额发生变动、担保余值预计的应付金额发生变化、用于确定租赁付款额的指数或比率发生变动、购买选择权、续租选择权或终止选择权的评估结果或实际行权情况发生变化时，公司按照变动后的租赁付款额的现值重新计量租赁负债，并相应调整使用权资产的账面价值，如使用权资产账面价值已调减至零，但租赁负债仍需进一步调减的，将剩余金额计入当期损益。</w:t>
      </w:r>
    </w:p>
    <w:p w14:paraId="313ED551" w14:textId="77777777" w:rsidR="00242A3F" w:rsidRDefault="00000000">
      <w:pPr>
        <w:pStyle w:val="3"/>
        <w:spacing w:line="280" w:lineRule="exact"/>
        <w:jc w:val="left"/>
        <w:rPr>
          <w:rFonts w:ascii="宋体" w:hAnsi="宋体" w:cs="宋体"/>
          <w:b/>
          <w:bCs/>
        </w:rPr>
      </w:pPr>
      <w:bookmarkStart w:id="152" w:name="_Toc989040"/>
      <w:r>
        <w:rPr>
          <w:rFonts w:ascii="宋体" w:hAnsi="宋体" w:cs="宋体"/>
          <w:b/>
          <w:bCs/>
        </w:rPr>
        <w:t>36、预计负债</w:t>
      </w:r>
      <w:bookmarkEnd w:id="152"/>
    </w:p>
    <w:p w14:paraId="528A41F1"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1. 因对外提供担保、诉讼事项、产品质量保证、亏损合同等或有事项形成的义务成为公司承担的现时义务，履行该义务很可能导致经济利益流出公司，且该义务的金额能够可靠的计量时，公司将该项义务确认为预计负债。</w:t>
      </w:r>
    </w:p>
    <w:p w14:paraId="1D109943" w14:textId="77777777" w:rsidR="00242A3F" w:rsidRDefault="00000000">
      <w:pPr>
        <w:pStyle w:val="a9"/>
        <w:spacing w:beforeAutospacing="0" w:afterAutospacing="0" w:line="240" w:lineRule="atLeast"/>
        <w:jc w:val="both"/>
        <w:rPr>
          <w:rFonts w:ascii="Times New Roman" w:hAnsi="Times New Roman" w:cs="Times New Roman"/>
        </w:rPr>
      </w:pPr>
      <w:r>
        <w:rPr>
          <w:rFonts w:cs="Times New Roman" w:hint="eastAsia"/>
          <w:sz w:val="18"/>
          <w:szCs w:val="18"/>
        </w:rPr>
        <w:t>   2. 公司按照履行相关现时义务所需支出的最佳估计数对预计负债进行初始计量，并在资产负债表日对预计负债的账面价值进行复核。</w:t>
      </w:r>
    </w:p>
    <w:p w14:paraId="20D46999" w14:textId="77777777" w:rsidR="00242A3F" w:rsidRDefault="00000000">
      <w:pPr>
        <w:pStyle w:val="3"/>
        <w:spacing w:line="280" w:lineRule="exact"/>
        <w:jc w:val="left"/>
        <w:rPr>
          <w:rFonts w:ascii="宋体" w:hAnsi="宋体" w:cs="宋体"/>
          <w:b/>
          <w:bCs/>
        </w:rPr>
      </w:pPr>
      <w:bookmarkStart w:id="153" w:name="_Toc989041"/>
      <w:r>
        <w:rPr>
          <w:rFonts w:ascii="宋体" w:hAnsi="宋体" w:cs="宋体"/>
          <w:b/>
          <w:bCs/>
        </w:rPr>
        <w:t>37、股份支付</w:t>
      </w:r>
      <w:bookmarkEnd w:id="153"/>
    </w:p>
    <w:p w14:paraId="0FE3C649"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1. 股份支付的种类</w:t>
      </w:r>
    </w:p>
    <w:p w14:paraId="303A9EBC"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包括以权益结算的股份支付和以现金结算的股份支付。</w:t>
      </w:r>
    </w:p>
    <w:p w14:paraId="53E85F53"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2. 实施、修改、终止股份支付计划的相关会计处理</w:t>
      </w:r>
    </w:p>
    <w:p w14:paraId="149DC281"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(1) 以权益结算的股份支付</w:t>
      </w:r>
    </w:p>
    <w:p w14:paraId="033B900E"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授予后立即可行权的换取职工服务的以权益结算的股份支付，在授予日按照权益工具的公允价值计入相关成本或费用，相应调整资本公积。完成等待期内的服务或达到规定业绩条件才可行权的换取职工服务的以权益结算的股份支付，在等待期内的每个资产负债表日，以对可行权权益工具数量的最佳估计为基础，按权益工具授予日的公允价值，将当期取得的服务计入相关成本或费用，相应调整资本公积。</w:t>
      </w:r>
    </w:p>
    <w:p w14:paraId="1F121D9D"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换取其他方服务的权益结算的股份支付，如果其他方服务的公允价值能够可靠计量的，按照其他方服务在取得日的公允价值计量；如果其他方服务的公允价值不能可靠计量，但权益工具的公允价值能够可靠计量的，按照权益工具在服务取得日的公允价值计量，计入相关成本或费用，相应增加所有者权益。</w:t>
      </w:r>
    </w:p>
    <w:p w14:paraId="1506D02E"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(2) 以现金结算的股份支付</w:t>
      </w:r>
    </w:p>
    <w:p w14:paraId="416D2B69"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授予后立即可行权的换取职工服务的以现金结算的股份支付，在授予日按公司承担负债的公允价值计入相关成本或费用，相应增加负债。完成等待期内的服务或达到规定业绩条件才可行权的换取职工服务的以现金结算的股份支付，在等待期内的每个资产负债表日，以对可行权情况的最佳估计为基础，按公司承担负债的公允价值，将当期取得的服务计入相关成本或费用和相应的负债。</w:t>
      </w:r>
    </w:p>
    <w:p w14:paraId="1427258D"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(3) 修改、终止股份支付计划</w:t>
      </w:r>
    </w:p>
    <w:p w14:paraId="3CD853DC"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如果修改增加了所授予的权益工具的公允价值，公司按照权益工具公允价值的增加相应地确认取得服务的增加；如果修改增加了所授予的权益工具的数量，公司将增加的权益工具的公允价值相应地确认为取得服务的增加；如果公司按照有利于职工的方式修改可行权条件，公司在处理可行权条件时，考虑修改后的可行权条件。</w:t>
      </w:r>
    </w:p>
    <w:p w14:paraId="5215FD41"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lastRenderedPageBreak/>
        <w:t>如果修改减少了授予的权益工具的公允价值，公司继续以权益工具在授予日的公允价值为基础，确认取得服务的金额，而不考虑权益工具公允价值的减少；如果修改减少了授予的权益工具的数量，公司将减少部分作为已授予的权益工具的取消来进行处理；如果以不利于职工的方式修改了可行权条件，在处理可行权条件时，不考虑修改后的可行权条件。</w:t>
      </w:r>
    </w:p>
    <w:p w14:paraId="30A19AC1" w14:textId="77777777" w:rsidR="00242A3F" w:rsidRDefault="00000000">
      <w:pPr>
        <w:pStyle w:val="a9"/>
        <w:spacing w:beforeAutospacing="0" w:afterAutospacing="0" w:line="240" w:lineRule="atLeast"/>
        <w:rPr>
          <w:rFonts w:ascii="Times New Roman" w:hAnsi="Times New Roman" w:cs="Times New Roman"/>
        </w:rPr>
      </w:pPr>
      <w:r>
        <w:rPr>
          <w:rFonts w:cs="Times New Roman" w:hint="eastAsia"/>
          <w:sz w:val="18"/>
          <w:szCs w:val="18"/>
        </w:rPr>
        <w:t>如果公司在等待期内取消了所授予的权益工具或结算了所授予的权益工具（因未满足可行权条件而被取消的除外），则将取消或结算作为加速可行权处理，立即确认原本在剩余等待期内确认的金额。</w:t>
      </w:r>
    </w:p>
    <w:p w14:paraId="42BAA66B" w14:textId="77777777" w:rsidR="00242A3F" w:rsidRDefault="00000000">
      <w:pPr>
        <w:pStyle w:val="3"/>
        <w:spacing w:line="280" w:lineRule="exact"/>
        <w:jc w:val="left"/>
        <w:rPr>
          <w:rFonts w:ascii="宋体" w:hAnsi="宋体" w:cs="宋体"/>
          <w:b/>
          <w:bCs/>
        </w:rPr>
      </w:pPr>
      <w:bookmarkStart w:id="154" w:name="_Toc989042"/>
      <w:r>
        <w:rPr>
          <w:rFonts w:ascii="宋体" w:hAnsi="宋体" w:cs="宋体"/>
          <w:b/>
          <w:bCs/>
        </w:rPr>
        <w:t>38、优先股、永续债等其他金融工具</w:t>
      </w:r>
      <w:bookmarkEnd w:id="154"/>
    </w:p>
    <w:p w14:paraId="0D8F3B94" w14:textId="77777777" w:rsidR="00242A3F" w:rsidRDefault="00000000">
      <w:pPr>
        <w:pStyle w:val="3"/>
        <w:spacing w:line="280" w:lineRule="exact"/>
        <w:jc w:val="left"/>
        <w:rPr>
          <w:rFonts w:ascii="宋体" w:hAnsi="宋体" w:cs="宋体"/>
          <w:b/>
          <w:bCs/>
        </w:rPr>
      </w:pPr>
      <w:bookmarkStart w:id="155" w:name="_Toc989043"/>
      <w:r>
        <w:rPr>
          <w:rFonts w:ascii="宋体" w:hAnsi="宋体" w:cs="宋体"/>
          <w:b/>
          <w:bCs/>
        </w:rPr>
        <w:t>39、收入</w:t>
      </w:r>
      <w:bookmarkEnd w:id="155"/>
    </w:p>
    <w:p w14:paraId="4AED5509"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收入确认和计量所采用的会计政策</w:t>
      </w:r>
    </w:p>
    <w:p w14:paraId="0DE423EC" w14:textId="77777777" w:rsidR="00242A3F" w:rsidRDefault="00000000">
      <w:pPr>
        <w:pStyle w:val="a9"/>
        <w:spacing w:beforeAutospacing="0" w:afterAutospacing="0" w:line="240" w:lineRule="atLeast"/>
        <w:rPr>
          <w:rFonts w:ascii="Times New Roman" w:hAnsi="Times New Roman" w:cs="Times New Roman"/>
          <w:sz w:val="21"/>
          <w:szCs w:val="21"/>
        </w:rPr>
      </w:pPr>
      <w:r>
        <w:rPr>
          <w:rFonts w:cs="Times New Roman" w:hint="eastAsia"/>
          <w:sz w:val="18"/>
          <w:szCs w:val="18"/>
        </w:rPr>
        <w:t>收入确认和计量所采用的会计政策</w:t>
      </w:r>
    </w:p>
    <w:p w14:paraId="0442CC8F"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1. 收入确认原则</w:t>
      </w:r>
    </w:p>
    <w:p w14:paraId="11AE49CB"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于合同开始日，公司对合同进行评估，识别合同所包含的各单项履约义务，并确定各单项履约义务是在某一时段内履行，还是在某一时点履行。</w:t>
      </w:r>
    </w:p>
    <w:p w14:paraId="66519AEE" w14:textId="77777777" w:rsidR="00242A3F" w:rsidRDefault="00000000">
      <w:pPr>
        <w:pStyle w:val="a9"/>
        <w:spacing w:before="0" w:beforeAutospacing="0" w:after="0" w:afterAutospacing="0" w:line="240" w:lineRule="atLeast"/>
        <w:ind w:firstLine="420"/>
        <w:rPr>
          <w:rFonts w:ascii="Times New Roman" w:hAnsi="Times New Roman" w:cs="Times New Roman"/>
        </w:rPr>
      </w:pPr>
      <w:r>
        <w:rPr>
          <w:rFonts w:cs="Times New Roman" w:hint="eastAsia"/>
          <w:sz w:val="18"/>
          <w:szCs w:val="18"/>
        </w:rPr>
        <w:t>满足下列条件之一时，属于在某一时段内履行履约义务，否则，属于在某一时点履行履约义务：(1) 客户在公司履约的同时即取得并消耗公司履约所带来的经济利益；(2) 客户能够控制公司履约过程中在建商品；(3) 公司履约过程中所产出的商品具有不可替代用途，且公司在整个合同期间内有权就累计至今已完成的履约部分收取款项。</w:t>
      </w:r>
    </w:p>
    <w:p w14:paraId="63B1806A" w14:textId="77777777" w:rsidR="00242A3F" w:rsidRDefault="00000000">
      <w:pPr>
        <w:pStyle w:val="a9"/>
        <w:spacing w:before="0" w:beforeAutospacing="0" w:after="0" w:afterAutospacing="0" w:line="240" w:lineRule="atLeast"/>
        <w:ind w:firstLine="420"/>
        <w:rPr>
          <w:rFonts w:ascii="Times New Roman" w:hAnsi="Times New Roman" w:cs="Times New Roman"/>
        </w:rPr>
      </w:pPr>
      <w:r>
        <w:rPr>
          <w:rFonts w:cs="Times New Roman" w:hint="eastAsia"/>
          <w:sz w:val="18"/>
          <w:szCs w:val="18"/>
        </w:rPr>
        <w:t>对于在某一时段内履行的履约义务，公司在该段时间内按照履约进度确认收入。履约进度不能合理确定时，已经发生的成本预计能够得到补偿的，按照已经发生的成本金额确认收入，直到履约进度能够合理确定为止。对于在某一时点履行的履约义务，在客户取得相关商品或服务控制权时点确认收入。在判断客户是否已取得商品控制权时，公司考虑下列迹象：(1) 公司就该商品享有现时收款权利，即客户就该商品负有现时付款义务；(2) 公司已将该商品的法定所有权转移给客户，即客户已拥有该商品的法定所有权；(3) 公司已将该商品实物转移给客户，即客户已实物占有该商品；(4) 公司已将该商品所有权上的主要风险和报酬转移给客户，即客户已取得该商品所有权上的主要风险和报酬；(5) 客户已接受该商品；(6) 其他表明客户已取得商品控制权的迹象。</w:t>
      </w:r>
    </w:p>
    <w:p w14:paraId="2B984830" w14:textId="77777777" w:rsidR="00242A3F" w:rsidRDefault="00000000">
      <w:pPr>
        <w:pStyle w:val="a9"/>
        <w:spacing w:before="0" w:beforeAutospacing="0" w:after="0" w:afterAutospacing="0" w:line="240" w:lineRule="atLeast"/>
        <w:ind w:firstLine="420"/>
        <w:rPr>
          <w:rFonts w:ascii="Times New Roman" w:hAnsi="Times New Roman" w:cs="Times New Roman"/>
        </w:rPr>
      </w:pPr>
      <w:r>
        <w:rPr>
          <w:rFonts w:cs="Times New Roman" w:hint="eastAsia"/>
          <w:sz w:val="18"/>
          <w:szCs w:val="18"/>
        </w:rPr>
        <w:t>2. 收入计量原则</w:t>
      </w:r>
    </w:p>
    <w:p w14:paraId="0C161F93"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(1) 公司按照分摊至各单项履约义务的交易价格计量收入。交易价格是公司因向客户转让商品或服务而预期有权收取的对价金额，不包括代第三方收取的款项以及预期将退还给客户的款项。</w:t>
      </w:r>
    </w:p>
    <w:p w14:paraId="47C5FE7A"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(2) 合同中存在可变对价的，公司按照期望值或最可能发生金额确定可变对价的最佳估计数，但包含可变对价的交易价格，不超过在相关不确定性消除时累计已确认收入极可能不会发生重大转回的金额。</w:t>
      </w:r>
    </w:p>
    <w:p w14:paraId="11C07161"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(3) 合同中存在重大融资成分的，公司按照假定客户在取得商品或服务控制权时即以现金支付的应付金额确定交易价格。该交易价格与合同对价之间的差额，在合同期间内采用实际利率法摊销。合同开始日，公司预计客户取得商品或服务控制权与客户支付价款间隔不超过一年的，不考虑合同中存在的重大融资成分。</w:t>
      </w:r>
    </w:p>
    <w:p w14:paraId="1ECA4EA9"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(4) 合同中包含两项或多项履约义务的，公司于合同开始日，按照各单项履约义务所承诺商品的单独售价的相对比例，将交易价格分摊至各单项履约义务。</w:t>
      </w:r>
    </w:p>
    <w:p w14:paraId="52387A9E"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3. 收入确认的具体方法</w:t>
      </w:r>
    </w:p>
    <w:p w14:paraId="5BC4D557" w14:textId="77777777" w:rsidR="00242A3F" w:rsidRDefault="00000000">
      <w:pPr>
        <w:pStyle w:val="a9"/>
        <w:spacing w:beforeAutospacing="0" w:afterAutospacing="0" w:line="240" w:lineRule="atLeast"/>
        <w:rPr>
          <w:rFonts w:ascii="Times New Roman" w:hAnsi="Times New Roman" w:cs="Times New Roman"/>
        </w:rPr>
      </w:pPr>
      <w:r>
        <w:rPr>
          <w:rFonts w:cs="Times New Roman" w:hint="eastAsia"/>
          <w:sz w:val="18"/>
          <w:szCs w:val="18"/>
        </w:rPr>
        <w:t>公司手工具（Hand Tools）、动力工具（Power Tools）、激光测量仪器（Laser Measurement）以及存储箱柜（Storage）等产品销售业务属于在某一时点履行的履约义务，内销收入在公司将产品运送至合同约定交货地点并由客户确认接受、已收取价款或取得收款权利且相关的经济利益很可能流入时确认。外销收入在公司已根据合同约定将产品报关，取得提单或者运达客户指定目的地并由客户确认接受，已收取货款或取得了收款权力且相关的经济利益很可能流入时确认。</w:t>
      </w:r>
    </w:p>
    <w:p w14:paraId="2939518F" w14:textId="77777777" w:rsidR="00242A3F" w:rsidRDefault="00000000">
      <w:pPr>
        <w:pStyle w:val="a9"/>
        <w:spacing w:beforeAutospacing="0" w:afterAutospacing="0" w:line="240" w:lineRule="atLeast"/>
        <w:rPr>
          <w:rFonts w:ascii="Times New Roman" w:hAnsi="Times New Roman" w:cs="Times New Roman"/>
          <w:sz w:val="21"/>
          <w:szCs w:val="21"/>
        </w:rPr>
      </w:pPr>
      <w:r>
        <w:rPr>
          <w:rFonts w:cs="Times New Roman" w:hint="eastAsia"/>
          <w:sz w:val="18"/>
          <w:szCs w:val="18"/>
        </w:rPr>
        <w:t>同类业务采用不同经营模式导致收入确认会计政策存在差异的情况</w:t>
      </w:r>
    </w:p>
    <w:p w14:paraId="16FAA475"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同类业务采用不同经营模式导致收入确认会计政策存在差异的情况</w:t>
      </w:r>
    </w:p>
    <w:p w14:paraId="2883D740" w14:textId="77777777" w:rsidR="00242A3F" w:rsidRDefault="00242A3F"/>
    <w:p w14:paraId="64E5754F" w14:textId="77777777" w:rsidR="00242A3F" w:rsidRDefault="00000000">
      <w:pPr>
        <w:pStyle w:val="3"/>
        <w:spacing w:line="280" w:lineRule="exact"/>
        <w:jc w:val="left"/>
        <w:rPr>
          <w:rFonts w:ascii="宋体" w:hAnsi="宋体" w:cs="宋体"/>
          <w:b/>
          <w:bCs/>
        </w:rPr>
      </w:pPr>
      <w:bookmarkStart w:id="156" w:name="_Toc989044"/>
      <w:r>
        <w:rPr>
          <w:rFonts w:ascii="宋体" w:hAnsi="宋体" w:cs="宋体"/>
          <w:b/>
          <w:bCs/>
        </w:rPr>
        <w:lastRenderedPageBreak/>
        <w:t>40、政府补助</w:t>
      </w:r>
      <w:bookmarkEnd w:id="156"/>
    </w:p>
    <w:p w14:paraId="51D24757"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1. 政府补助在同时满足下列条件时予以确认：(1) 公司能够满足政府补助所附的条件；(2) 公司能够收到政府补助。政府补助为货币性资产的，按照收到或应收的金额计量。政府补助为非货币性资产的，按照公允价值计量；公允价值不能可靠取得的，按照名义金额计量。</w:t>
      </w:r>
    </w:p>
    <w:p w14:paraId="0B07C72D"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2. 与资产相关的政府补助判断依据及会计处理方法</w:t>
      </w:r>
    </w:p>
    <w:p w14:paraId="4470B269"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政府文件规定用于购建或以其他方式形成长期资产的政府补助划分为与资产相关的政府补助。政府文件不明确的，以取得该补助必须具备的基本条件为基础进行判断，以购建或其他方式形成长期资产为基本条件的作为与资产相关的政府补助。与资产相关的政府补助，冲减相关资产的账面价值或确认为递延收益。与资产相关的政府补助确认为递延收益的，在相关资产使用寿命内按照合理、系统的方法分期计入损益。按照名义金额计量的政府补助，直接计入当期损益。相关资产在使用寿命结束前被出售、转让、报废或发生毁损的，将尚未分配的相关递延收益余额转入资产处置当期的损益。</w:t>
      </w:r>
    </w:p>
    <w:p w14:paraId="32792E4D"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3. 与收益相关的政府补助判断依据及会计处理方法</w:t>
      </w:r>
    </w:p>
    <w:p w14:paraId="6DF216BD"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除与资产相关的政府补助之外的政府补助划分为与收益相关的政府补助。对于同时包含与资产相关部分和与收益相关部分的政府补助，难以区分与资产相关或与收益相关的，整体归类为与收益相关的政府补助。与收益相关的政府补助，用于补偿以后期间的相关成本费用或损失的，确认为递延收益，在确认相关成本费用或损失的期间，计入当期损益或冲减相关成本；用于补偿已发生的相关成本费用或损失的，直接计入当期损益或冲减相关成本。</w:t>
      </w:r>
    </w:p>
    <w:p w14:paraId="7B5F3789"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4. 与公司日常经营活动相关的政府补助，按照经济业务实质，计入其他收益或冲减相关成本费用。与公司日常活动无关的政府补助，计入营业外收支。</w:t>
      </w:r>
    </w:p>
    <w:p w14:paraId="0EE26BBF" w14:textId="77777777" w:rsidR="00242A3F" w:rsidRDefault="00000000">
      <w:pPr>
        <w:pStyle w:val="3"/>
        <w:spacing w:line="280" w:lineRule="exact"/>
        <w:jc w:val="left"/>
        <w:rPr>
          <w:rFonts w:ascii="宋体" w:hAnsi="宋体" w:cs="宋体"/>
          <w:b/>
          <w:bCs/>
        </w:rPr>
      </w:pPr>
      <w:bookmarkStart w:id="157" w:name="_Toc989045"/>
      <w:r>
        <w:rPr>
          <w:rFonts w:ascii="宋体" w:hAnsi="宋体" w:cs="宋体"/>
          <w:b/>
          <w:bCs/>
        </w:rPr>
        <w:t>41、递延所得税资产/递延所得税负债</w:t>
      </w:r>
      <w:bookmarkEnd w:id="157"/>
    </w:p>
    <w:p w14:paraId="1F4C444C"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1. 根据资产、负债的账面价值与其计税基础之间的差额（未作为资产和负债确认的项目按照税法规定可以确定其计税基础的，该计税基础与其账面数之间的差额），按照预期收回该资产或清偿该负债期间的适用税率计算确认递延所得税资产或递延所得税负债。</w:t>
      </w:r>
    </w:p>
    <w:p w14:paraId="4BE4DD24"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2. 确认递延所得税资产以很可能取得用来抵扣可抵扣暂时性差异的应纳税所得额为限。资产负债表日，有确凿证据表明未来期间很可能获得足够的应纳税所得额用来抵扣可抵扣暂时性差异的，确认以前会计期间未确认的递延所得税资产。</w:t>
      </w:r>
    </w:p>
    <w:p w14:paraId="26049D80"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3. 资产负债表日，对递延所得税资产的账面价值进行复核，如果未来期间很可能无法获得足够的应纳税所得额用以抵扣递延所得税资产的利益，则减记递延所得税资产的账面价值。在很可能获得足够的应纳税所得额时，转回减记的金额。</w:t>
      </w:r>
    </w:p>
    <w:p w14:paraId="1A1AEECD"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4. 公司当期所得税和递延所得税作为所得税费用或收益计入当期损益，但不包括下列情况产生的所得税：(1) 企业合并；(2) 直接在所有者权益中确认的交易或者事项。</w:t>
      </w:r>
    </w:p>
    <w:p w14:paraId="1647E3E6" w14:textId="77777777" w:rsidR="00242A3F" w:rsidRDefault="00000000">
      <w:pPr>
        <w:pStyle w:val="3"/>
        <w:spacing w:line="280" w:lineRule="exact"/>
        <w:jc w:val="left"/>
        <w:rPr>
          <w:rFonts w:ascii="宋体" w:hAnsi="宋体" w:cs="宋体"/>
          <w:b/>
          <w:bCs/>
        </w:rPr>
      </w:pPr>
      <w:bookmarkStart w:id="158" w:name="_Toc989046"/>
      <w:r>
        <w:rPr>
          <w:rFonts w:ascii="宋体" w:hAnsi="宋体" w:cs="宋体"/>
          <w:b/>
          <w:bCs/>
        </w:rPr>
        <w:t>42、租赁</w:t>
      </w:r>
      <w:bookmarkEnd w:id="158"/>
    </w:p>
    <w:p w14:paraId="5EFEB596" w14:textId="77777777" w:rsidR="00242A3F" w:rsidRDefault="00000000">
      <w:pPr>
        <w:keepNext/>
        <w:keepLines/>
        <w:spacing w:before="300" w:after="300" w:line="280" w:lineRule="exact"/>
        <w:outlineLvl w:val="3"/>
        <w:rPr>
          <w:rFonts w:ascii="宋体" w:eastAsia="宋体" w:hAnsi="宋体" w:cs="宋体"/>
          <w:b/>
          <w:bCs/>
          <w:szCs w:val="21"/>
        </w:rPr>
      </w:pPr>
      <w:bookmarkStart w:id="159" w:name="_Toc989047"/>
      <w:r>
        <w:rPr>
          <w:rFonts w:ascii="宋体" w:eastAsia="宋体" w:hAnsi="宋体" w:cs="宋体"/>
          <w:b/>
          <w:bCs/>
          <w:szCs w:val="21"/>
        </w:rPr>
        <w:t>（1） 经营租赁的会计处理方法</w:t>
      </w:r>
      <w:bookmarkEnd w:id="159"/>
    </w:p>
    <w:p w14:paraId="6C891CD2"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1. 公司作为承租人</w:t>
      </w:r>
    </w:p>
    <w:p w14:paraId="6323A29E"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在租赁期开始日，公司将租赁期不超过12个月，且不包含购买选择权的租赁认定为短期租赁；将单项租赁资产为全新资产时价值较低的租赁认定为低价值资产租赁。公司转租或预期转租租赁资产的，原租赁不认定为低价值资产租赁。</w:t>
      </w:r>
    </w:p>
    <w:p w14:paraId="69226AD3"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对于所有短期租赁和低价值资产租赁，公司在租赁期内各个期间按照直线法将租赁付款额计入相关资产成本或当期损益。</w:t>
      </w:r>
    </w:p>
    <w:p w14:paraId="68692247"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除上述采用简化处理的短期租赁和低价值资产租赁外，在租赁期开始日，公司对租赁确认使用权资产和租赁负债。</w:t>
      </w:r>
    </w:p>
    <w:p w14:paraId="2454E0C6"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(1) 使用权资产</w:t>
      </w:r>
    </w:p>
    <w:p w14:paraId="673FE3BE"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lastRenderedPageBreak/>
        <w:t>使用权资产按照成本进行初始计量，该成本包括：1) 租赁负债的初始计量金额；2) 在租赁期开始日或之前支付的租赁付款额，存在租赁激励的，扣除已享受的租赁激励相关金额；3) 承租人发生的初始直接费用；4) 承租人为拆卸及移除租赁资产、复原租赁资产所在场地或将租赁资产恢复至租赁条款约定状态预计将发生的成本。</w:t>
      </w:r>
    </w:p>
    <w:p w14:paraId="1910EBBC"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公司按照直线法对使用权资产计提折旧。能够合理确定租赁期届满时取得租赁资产所有权的，公司在租赁资产剩余使用寿命内计提折旧。无法合理确定租赁期届满时能够取得租赁资产所有权的，公司在租赁期与租赁资产剩余使用寿命两者孰短的期间内计提折旧。</w:t>
      </w:r>
    </w:p>
    <w:p w14:paraId="39303A81"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(2) 租赁负债</w:t>
      </w:r>
    </w:p>
    <w:p w14:paraId="0A412AFA"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在租赁开始日，公司将尚未支付的租赁付款额的现值确认为租赁负债。计算租赁付款额现值时采用租赁内含利率作为折现率，无法确定租赁内含利率的，采用公司增量借款利率作为折现率。租赁付款额与其现值之间的差额作为未确认融资费用，在租赁期各个期间内按照确认租赁付款额现值的折现率确认利息费用，并计入当期损益。未纳入租赁负债计量的可变租赁付款额于实际发生时计入当期损益。</w:t>
      </w:r>
    </w:p>
    <w:p w14:paraId="011A7092"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租赁期开始日后，当实质固定付款额发生变动、担保余值预计的应付金额发生变化、用于确定租赁付款额的指数或比率发生变动、购买选择权、续租选择权或终止选择权的评估结果或实际行权情况发生变化时，公司按照变动后的租赁付款额的现值重新计量租赁负债，并相应调整使用权资产的账面价值，如使用权资产账面价值已调减至零，但租赁负债仍需进一步调减的，将剩余金额计入当期损益。</w:t>
      </w:r>
    </w:p>
    <w:p w14:paraId="6E5D49E8"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2. 公司作为出租人</w:t>
      </w:r>
    </w:p>
    <w:p w14:paraId="0BE94451"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在租赁开始日，公司将实质上转移了与租赁资产所有权有关的几乎全部风险和报酬的租赁划分为融资租赁，除此之外的均为经营租赁。</w:t>
      </w:r>
    </w:p>
    <w:p w14:paraId="0EEEA02F"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(1) 经营租赁</w:t>
      </w:r>
    </w:p>
    <w:p w14:paraId="7383ECDC"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公司在租赁期内各个期间按照直线法将租赁收款额确认为租金收入，发生的初始直接费用予以资本化并按照与租金收入确认相同的基础进行分摊，分期计入当期损益。公司取得的与经营租赁有关的未计入租赁收款额的可变租赁付款额在实际发生时计入当期损益。</w:t>
      </w:r>
    </w:p>
    <w:p w14:paraId="2722A032" w14:textId="77777777" w:rsidR="00242A3F" w:rsidRDefault="00000000">
      <w:pPr>
        <w:keepNext/>
        <w:keepLines/>
        <w:spacing w:before="300" w:after="300" w:line="280" w:lineRule="exact"/>
        <w:outlineLvl w:val="3"/>
        <w:rPr>
          <w:rFonts w:ascii="宋体" w:eastAsia="宋体" w:hAnsi="宋体" w:cs="宋体"/>
          <w:b/>
          <w:bCs/>
          <w:szCs w:val="21"/>
        </w:rPr>
      </w:pPr>
      <w:bookmarkStart w:id="160" w:name="_Toc989048"/>
      <w:r>
        <w:rPr>
          <w:rFonts w:ascii="宋体" w:eastAsia="宋体" w:hAnsi="宋体" w:cs="宋体"/>
          <w:b/>
          <w:bCs/>
          <w:szCs w:val="21"/>
        </w:rPr>
        <w:t>（2） 融资租赁的会计处理方法</w:t>
      </w:r>
      <w:bookmarkEnd w:id="160"/>
    </w:p>
    <w:p w14:paraId="766863C5"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在租赁期开始日，公司按照租赁投资净额（未担保余值和租赁期开始日尚未收到的租赁收款额按照租赁内含利率折现的现值之和）确认应收融资租赁款，并终止确认融资租赁资产。在租赁期的各个期间，公司按照租赁内含利率计算并确认利息收入。</w:t>
      </w:r>
    </w:p>
    <w:p w14:paraId="1DC872F5"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公司取得的未纳入租赁投资净额计量的可变租赁付款额在实际发生时计入当期损益。</w:t>
      </w:r>
    </w:p>
    <w:p w14:paraId="2DEED42E" w14:textId="77777777" w:rsidR="00242A3F" w:rsidRDefault="00000000">
      <w:pPr>
        <w:pStyle w:val="3"/>
        <w:spacing w:line="280" w:lineRule="exact"/>
        <w:jc w:val="left"/>
        <w:rPr>
          <w:rFonts w:ascii="宋体" w:hAnsi="宋体" w:cs="宋体"/>
          <w:b/>
          <w:bCs/>
        </w:rPr>
      </w:pPr>
      <w:bookmarkStart w:id="161" w:name="_Toc989049"/>
      <w:r>
        <w:rPr>
          <w:rFonts w:ascii="宋体" w:hAnsi="宋体" w:cs="宋体"/>
          <w:b/>
          <w:bCs/>
        </w:rPr>
        <w:t>43、其他重要的会计政策和会计估计</w:t>
      </w:r>
      <w:bookmarkEnd w:id="161"/>
    </w:p>
    <w:p w14:paraId="3E4EC4E0" w14:textId="77777777" w:rsidR="00242A3F" w:rsidRDefault="00000000">
      <w:pPr>
        <w:pStyle w:val="3"/>
        <w:spacing w:line="280" w:lineRule="exact"/>
        <w:jc w:val="left"/>
        <w:rPr>
          <w:rFonts w:ascii="宋体" w:hAnsi="宋体" w:cs="宋体"/>
          <w:b/>
          <w:bCs/>
        </w:rPr>
      </w:pPr>
      <w:bookmarkStart w:id="162" w:name="_Toc989050"/>
      <w:r>
        <w:rPr>
          <w:rFonts w:ascii="宋体" w:hAnsi="宋体" w:cs="宋体"/>
          <w:b/>
          <w:bCs/>
        </w:rPr>
        <w:t>44、重要会计政策和会计估计变更</w:t>
      </w:r>
      <w:bookmarkEnd w:id="162"/>
    </w:p>
    <w:p w14:paraId="6EE388E2" w14:textId="77777777" w:rsidR="00242A3F" w:rsidRDefault="00000000">
      <w:pPr>
        <w:keepNext/>
        <w:keepLines/>
        <w:spacing w:before="300" w:after="300" w:line="280" w:lineRule="exact"/>
        <w:outlineLvl w:val="3"/>
        <w:rPr>
          <w:rFonts w:ascii="宋体" w:eastAsia="宋体" w:hAnsi="宋体" w:cs="宋体"/>
          <w:b/>
          <w:bCs/>
          <w:sz w:val="18"/>
          <w:szCs w:val="18"/>
        </w:rPr>
      </w:pPr>
      <w:bookmarkStart w:id="163" w:name="_Toc989051"/>
      <w:r>
        <w:rPr>
          <w:rFonts w:ascii="宋体" w:eastAsia="宋体" w:hAnsi="宋体" w:cs="宋体"/>
          <w:b/>
          <w:bCs/>
          <w:sz w:val="18"/>
          <w:szCs w:val="18"/>
        </w:rPr>
        <w:t>（1） 重要会计政策变更</w:t>
      </w:r>
      <w:bookmarkEnd w:id="163"/>
    </w:p>
    <w:p w14:paraId="2A07393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7229E6A3" w14:textId="77777777" w:rsidR="00242A3F" w:rsidRDefault="00000000">
      <w:pPr>
        <w:keepNext/>
        <w:keepLines/>
        <w:spacing w:before="300" w:after="300" w:line="280" w:lineRule="exact"/>
        <w:outlineLvl w:val="3"/>
        <w:rPr>
          <w:rFonts w:ascii="宋体" w:eastAsia="宋体" w:hAnsi="宋体" w:cs="宋体"/>
          <w:b/>
          <w:bCs/>
          <w:sz w:val="18"/>
          <w:szCs w:val="18"/>
        </w:rPr>
      </w:pPr>
      <w:bookmarkStart w:id="164" w:name="_Toc989052"/>
      <w:r>
        <w:rPr>
          <w:rFonts w:ascii="宋体" w:eastAsia="宋体" w:hAnsi="宋体" w:cs="宋体"/>
          <w:b/>
          <w:bCs/>
          <w:sz w:val="18"/>
          <w:szCs w:val="18"/>
        </w:rPr>
        <w:t>（2） 重要会计估计变更</w:t>
      </w:r>
      <w:bookmarkEnd w:id="164"/>
    </w:p>
    <w:p w14:paraId="4C81F34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305DB7CA" w14:textId="77777777" w:rsidR="00242A3F" w:rsidRDefault="00000000">
      <w:pPr>
        <w:keepNext/>
        <w:keepLines/>
        <w:spacing w:before="300" w:after="300" w:line="280" w:lineRule="exact"/>
        <w:outlineLvl w:val="3"/>
        <w:rPr>
          <w:rFonts w:ascii="宋体" w:eastAsia="宋体" w:hAnsi="宋体" w:cs="宋体"/>
          <w:b/>
          <w:bCs/>
          <w:sz w:val="18"/>
          <w:szCs w:val="18"/>
        </w:rPr>
      </w:pPr>
      <w:bookmarkStart w:id="165" w:name="_Toc989053"/>
      <w:r>
        <w:rPr>
          <w:rFonts w:ascii="宋体" w:eastAsia="宋体" w:hAnsi="宋体" w:cs="宋体"/>
          <w:b/>
          <w:bCs/>
          <w:sz w:val="18"/>
          <w:szCs w:val="18"/>
        </w:rPr>
        <w:t>（3） 2023年起首次执行新会计准则调整首次执行当年年初财务报表相关项目情况</w:t>
      </w:r>
      <w:bookmarkEnd w:id="165"/>
    </w:p>
    <w:p w14:paraId="16609C8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13626A5F" w14:textId="77777777" w:rsidR="00242A3F" w:rsidRDefault="00000000">
      <w:pPr>
        <w:pStyle w:val="3"/>
        <w:spacing w:line="280" w:lineRule="exact"/>
        <w:jc w:val="left"/>
        <w:rPr>
          <w:rFonts w:ascii="宋体" w:hAnsi="宋体" w:cs="宋体"/>
          <w:b/>
          <w:bCs/>
        </w:rPr>
      </w:pPr>
      <w:bookmarkStart w:id="166" w:name="_Toc989054"/>
      <w:r>
        <w:rPr>
          <w:rFonts w:ascii="宋体" w:hAnsi="宋体" w:cs="宋体"/>
          <w:b/>
          <w:bCs/>
        </w:rPr>
        <w:lastRenderedPageBreak/>
        <w:t>45、其他</w:t>
      </w:r>
      <w:bookmarkEnd w:id="166"/>
    </w:p>
    <w:p w14:paraId="41978B3D" w14:textId="77777777" w:rsidR="00242A3F" w:rsidRDefault="00000000">
      <w:pPr>
        <w:pStyle w:val="2"/>
        <w:spacing w:before="300" w:after="300" w:line="320" w:lineRule="exact"/>
        <w:rPr>
          <w:rFonts w:ascii="宋体" w:eastAsia="宋体" w:hAnsi="宋体" w:cs="宋体"/>
          <w:b/>
          <w:bCs/>
          <w:sz w:val="24"/>
          <w:szCs w:val="24"/>
        </w:rPr>
      </w:pPr>
      <w:bookmarkStart w:id="167" w:name="_Toc989055"/>
      <w:r>
        <w:rPr>
          <w:rFonts w:ascii="宋体" w:eastAsia="宋体" w:hAnsi="宋体" w:cs="宋体"/>
          <w:b/>
          <w:bCs/>
          <w:sz w:val="24"/>
          <w:szCs w:val="24"/>
        </w:rPr>
        <w:t>六、税项</w:t>
      </w:r>
      <w:bookmarkEnd w:id="167"/>
    </w:p>
    <w:p w14:paraId="6DC57CFF" w14:textId="77777777" w:rsidR="00242A3F" w:rsidRDefault="00000000">
      <w:pPr>
        <w:pStyle w:val="3"/>
        <w:spacing w:line="280" w:lineRule="exact"/>
        <w:jc w:val="left"/>
        <w:rPr>
          <w:rFonts w:ascii="宋体" w:hAnsi="宋体" w:cs="宋体"/>
          <w:b/>
          <w:bCs/>
        </w:rPr>
      </w:pPr>
      <w:bookmarkStart w:id="168" w:name="_Toc989056"/>
      <w:r>
        <w:rPr>
          <w:rFonts w:ascii="宋体" w:hAnsi="宋体" w:cs="宋体"/>
          <w:b/>
          <w:bCs/>
        </w:rPr>
        <w:t>1、主要税种及税率</w:t>
      </w:r>
      <w:bookmarkEnd w:id="168"/>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30672F7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593AA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税种</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62CB20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计税依据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BB66C5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税率</w:t>
            </w:r>
          </w:p>
        </w:tc>
      </w:tr>
      <w:tr w:rsidR="00242A3F" w14:paraId="03DFED3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1954E6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增值税</w:t>
            </w:r>
          </w:p>
        </w:tc>
        <w:tc>
          <w:tcPr>
            <w:tcW w:w="3213" w:type="dxa"/>
            <w:tcBorders>
              <w:top w:val="single" w:sz="2" w:space="0" w:color="auto"/>
              <w:left w:val="single" w:sz="2" w:space="0" w:color="auto"/>
              <w:bottom w:val="single" w:sz="2" w:space="0" w:color="auto"/>
              <w:right w:val="single" w:sz="2" w:space="0" w:color="auto"/>
            </w:tcBorders>
            <w:vAlign w:val="center"/>
          </w:tcPr>
          <w:p w14:paraId="57EDEBF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以按税法规定计算的销售货物和应税劳务收入为基础计算销项税额，扣除当期允许抵扣的进项税额后，差额部分为应交增值税</w:t>
            </w:r>
          </w:p>
        </w:tc>
        <w:tc>
          <w:tcPr>
            <w:tcW w:w="3213" w:type="dxa"/>
            <w:tcBorders>
              <w:top w:val="single" w:sz="2" w:space="0" w:color="auto"/>
              <w:left w:val="single" w:sz="2" w:space="0" w:color="auto"/>
              <w:bottom w:val="single" w:sz="2" w:space="0" w:color="auto"/>
              <w:right w:val="single" w:sz="2" w:space="0" w:color="auto"/>
            </w:tcBorders>
            <w:vAlign w:val="center"/>
          </w:tcPr>
          <w:p w14:paraId="5D82F43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13%、6%</w:t>
            </w:r>
          </w:p>
        </w:tc>
      </w:tr>
      <w:tr w:rsidR="00242A3F" w14:paraId="71D88B4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09B83B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城市维护建设税</w:t>
            </w:r>
          </w:p>
        </w:tc>
        <w:tc>
          <w:tcPr>
            <w:tcW w:w="3213" w:type="dxa"/>
            <w:tcBorders>
              <w:top w:val="single" w:sz="2" w:space="0" w:color="auto"/>
              <w:left w:val="single" w:sz="2" w:space="0" w:color="auto"/>
              <w:bottom w:val="single" w:sz="2" w:space="0" w:color="auto"/>
              <w:right w:val="single" w:sz="2" w:space="0" w:color="auto"/>
            </w:tcBorders>
            <w:vAlign w:val="center"/>
          </w:tcPr>
          <w:p w14:paraId="2919A4B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实际缴纳的流转税税额</w:t>
            </w:r>
          </w:p>
        </w:tc>
        <w:tc>
          <w:tcPr>
            <w:tcW w:w="3213" w:type="dxa"/>
            <w:tcBorders>
              <w:top w:val="single" w:sz="2" w:space="0" w:color="auto"/>
              <w:left w:val="single" w:sz="2" w:space="0" w:color="auto"/>
              <w:bottom w:val="single" w:sz="2" w:space="0" w:color="auto"/>
              <w:right w:val="single" w:sz="2" w:space="0" w:color="auto"/>
            </w:tcBorders>
            <w:vAlign w:val="center"/>
          </w:tcPr>
          <w:p w14:paraId="57D06C5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7%、5%</w:t>
            </w:r>
          </w:p>
        </w:tc>
      </w:tr>
      <w:tr w:rsidR="00242A3F" w14:paraId="03A50A2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6549C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企业所得税</w:t>
            </w:r>
          </w:p>
        </w:tc>
        <w:tc>
          <w:tcPr>
            <w:tcW w:w="3213" w:type="dxa"/>
            <w:tcBorders>
              <w:top w:val="single" w:sz="2" w:space="0" w:color="auto"/>
              <w:left w:val="single" w:sz="2" w:space="0" w:color="auto"/>
              <w:bottom w:val="single" w:sz="2" w:space="0" w:color="auto"/>
              <w:right w:val="single" w:sz="2" w:space="0" w:color="auto"/>
            </w:tcBorders>
            <w:vAlign w:val="center"/>
          </w:tcPr>
          <w:p w14:paraId="17CBA59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应纳税所得额</w:t>
            </w:r>
          </w:p>
        </w:tc>
        <w:tc>
          <w:tcPr>
            <w:tcW w:w="3213" w:type="dxa"/>
            <w:tcBorders>
              <w:top w:val="single" w:sz="2" w:space="0" w:color="auto"/>
              <w:left w:val="single" w:sz="2" w:space="0" w:color="auto"/>
              <w:bottom w:val="single" w:sz="2" w:space="0" w:color="auto"/>
              <w:right w:val="single" w:sz="2" w:space="0" w:color="auto"/>
            </w:tcBorders>
            <w:vAlign w:val="center"/>
          </w:tcPr>
          <w:p w14:paraId="7A9D67D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详见不同税率的纳税主体企业所得税税率说明</w:t>
            </w:r>
          </w:p>
        </w:tc>
      </w:tr>
      <w:tr w:rsidR="00242A3F" w14:paraId="4FBDE4E9"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6D8367C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房产税</w:t>
            </w:r>
          </w:p>
        </w:tc>
        <w:tc>
          <w:tcPr>
            <w:tcW w:w="3213" w:type="dxa"/>
            <w:tcBorders>
              <w:top w:val="single" w:sz="2" w:space="0" w:color="auto"/>
              <w:left w:val="single" w:sz="2" w:space="0" w:color="auto"/>
              <w:bottom w:val="single" w:sz="2" w:space="0" w:color="auto"/>
              <w:right w:val="single" w:sz="2" w:space="0" w:color="auto"/>
            </w:tcBorders>
            <w:vAlign w:val="center"/>
          </w:tcPr>
          <w:p w14:paraId="6531804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从价计征的，按房产原值一次减除30%后余值的1.2%计缴；从租计征的，按租金收入的12%计缴</w:t>
            </w:r>
          </w:p>
        </w:tc>
        <w:tc>
          <w:tcPr>
            <w:tcW w:w="3213" w:type="dxa"/>
            <w:tcBorders>
              <w:top w:val="single" w:sz="2" w:space="0" w:color="auto"/>
              <w:left w:val="single" w:sz="2" w:space="0" w:color="auto"/>
              <w:bottom w:val="single" w:sz="2" w:space="0" w:color="auto"/>
              <w:right w:val="single" w:sz="2" w:space="0" w:color="auto"/>
            </w:tcBorders>
            <w:vAlign w:val="center"/>
          </w:tcPr>
          <w:p w14:paraId="37122FB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1.2%、12%</w:t>
            </w:r>
          </w:p>
        </w:tc>
      </w:tr>
      <w:tr w:rsidR="00242A3F" w14:paraId="28998929"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43039F8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教育费附加</w:t>
            </w:r>
          </w:p>
        </w:tc>
        <w:tc>
          <w:tcPr>
            <w:tcW w:w="3213" w:type="dxa"/>
            <w:tcBorders>
              <w:top w:val="single" w:sz="2" w:space="0" w:color="auto"/>
              <w:left w:val="single" w:sz="2" w:space="0" w:color="auto"/>
              <w:bottom w:val="single" w:sz="2" w:space="0" w:color="auto"/>
              <w:right w:val="single" w:sz="2" w:space="0" w:color="auto"/>
            </w:tcBorders>
            <w:vAlign w:val="center"/>
          </w:tcPr>
          <w:p w14:paraId="7D0BD28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实际缴纳的流转税税额</w:t>
            </w:r>
          </w:p>
        </w:tc>
        <w:tc>
          <w:tcPr>
            <w:tcW w:w="3213" w:type="dxa"/>
            <w:tcBorders>
              <w:top w:val="single" w:sz="2" w:space="0" w:color="auto"/>
              <w:left w:val="single" w:sz="2" w:space="0" w:color="auto"/>
              <w:bottom w:val="single" w:sz="2" w:space="0" w:color="auto"/>
              <w:right w:val="single" w:sz="2" w:space="0" w:color="auto"/>
            </w:tcBorders>
            <w:vAlign w:val="center"/>
          </w:tcPr>
          <w:p w14:paraId="4999B3F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3%</w:t>
            </w:r>
          </w:p>
        </w:tc>
      </w:tr>
      <w:tr w:rsidR="00242A3F" w14:paraId="25AC49B8"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252FA47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地方教育费附加</w:t>
            </w:r>
          </w:p>
        </w:tc>
        <w:tc>
          <w:tcPr>
            <w:tcW w:w="3213" w:type="dxa"/>
            <w:tcBorders>
              <w:top w:val="single" w:sz="2" w:space="0" w:color="auto"/>
              <w:left w:val="single" w:sz="2" w:space="0" w:color="auto"/>
              <w:bottom w:val="single" w:sz="2" w:space="0" w:color="auto"/>
              <w:right w:val="single" w:sz="2" w:space="0" w:color="auto"/>
            </w:tcBorders>
            <w:vAlign w:val="center"/>
          </w:tcPr>
          <w:p w14:paraId="2FC62AE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实际缴纳的流转税税额</w:t>
            </w:r>
          </w:p>
        </w:tc>
        <w:tc>
          <w:tcPr>
            <w:tcW w:w="3213" w:type="dxa"/>
            <w:tcBorders>
              <w:top w:val="single" w:sz="2" w:space="0" w:color="auto"/>
              <w:left w:val="single" w:sz="2" w:space="0" w:color="auto"/>
              <w:bottom w:val="single" w:sz="2" w:space="0" w:color="auto"/>
              <w:right w:val="single" w:sz="2" w:space="0" w:color="auto"/>
            </w:tcBorders>
            <w:vAlign w:val="center"/>
          </w:tcPr>
          <w:p w14:paraId="60688B1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w:t>
            </w:r>
          </w:p>
        </w:tc>
      </w:tr>
    </w:tbl>
    <w:p w14:paraId="5D94EE4F"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存在不同企业所得税税率纳税主体的，披露情况说明</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242A3F" w14:paraId="59B992E4"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35873E1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纳税主体名称</w:t>
            </w:r>
          </w:p>
        </w:tc>
        <w:tc>
          <w:tcPr>
            <w:tcW w:w="4819" w:type="dxa"/>
            <w:tcBorders>
              <w:top w:val="single" w:sz="2" w:space="0" w:color="auto"/>
              <w:left w:val="single" w:sz="2" w:space="0" w:color="auto"/>
              <w:bottom w:val="single" w:sz="2" w:space="0" w:color="auto"/>
              <w:right w:val="single" w:sz="2" w:space="0" w:color="auto"/>
            </w:tcBorders>
            <w:shd w:val="clear" w:color="auto" w:fill="D3D3D3"/>
            <w:vAlign w:val="center"/>
          </w:tcPr>
          <w:p w14:paraId="2064E53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所得税税率</w:t>
            </w:r>
          </w:p>
        </w:tc>
      </w:tr>
      <w:tr w:rsidR="00242A3F" w14:paraId="35020B63"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3F452BF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本公司</w:t>
            </w:r>
          </w:p>
        </w:tc>
        <w:tc>
          <w:tcPr>
            <w:tcW w:w="4819" w:type="dxa"/>
            <w:tcBorders>
              <w:top w:val="single" w:sz="2" w:space="0" w:color="auto"/>
              <w:left w:val="single" w:sz="2" w:space="0" w:color="auto"/>
              <w:bottom w:val="single" w:sz="2" w:space="0" w:color="auto"/>
              <w:right w:val="single" w:sz="2" w:space="0" w:color="auto"/>
            </w:tcBorders>
            <w:vAlign w:val="center"/>
          </w:tcPr>
          <w:p w14:paraId="5BB4753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15%</w:t>
            </w:r>
          </w:p>
        </w:tc>
      </w:tr>
      <w:tr w:rsidR="00242A3F" w14:paraId="1E7A4DBC"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2A7B9C3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香港巨星国际有限公司</w:t>
            </w:r>
          </w:p>
        </w:tc>
        <w:tc>
          <w:tcPr>
            <w:tcW w:w="4819" w:type="dxa"/>
            <w:tcBorders>
              <w:top w:val="single" w:sz="2" w:space="0" w:color="auto"/>
              <w:left w:val="single" w:sz="2" w:space="0" w:color="auto"/>
              <w:bottom w:val="single" w:sz="2" w:space="0" w:color="auto"/>
              <w:right w:val="single" w:sz="2" w:space="0" w:color="auto"/>
            </w:tcBorders>
            <w:vAlign w:val="center"/>
          </w:tcPr>
          <w:p w14:paraId="6325069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16.50%</w:t>
            </w:r>
          </w:p>
        </w:tc>
      </w:tr>
      <w:tr w:rsidR="00242A3F" w14:paraId="012F40EC"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5504E35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Prim' Tools Limited</w:t>
            </w:r>
          </w:p>
        </w:tc>
        <w:tc>
          <w:tcPr>
            <w:tcW w:w="4819" w:type="dxa"/>
            <w:tcBorders>
              <w:top w:val="single" w:sz="2" w:space="0" w:color="auto"/>
              <w:left w:val="single" w:sz="2" w:space="0" w:color="auto"/>
              <w:bottom w:val="single" w:sz="2" w:space="0" w:color="auto"/>
              <w:right w:val="single" w:sz="2" w:space="0" w:color="auto"/>
            </w:tcBorders>
            <w:vAlign w:val="center"/>
          </w:tcPr>
          <w:p w14:paraId="3792435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16.50%</w:t>
            </w:r>
          </w:p>
        </w:tc>
      </w:tr>
      <w:tr w:rsidR="00242A3F" w14:paraId="1EF0F19F"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0CDA541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HongKong Goldblatt Industrial Co.,Ltd</w:t>
            </w:r>
          </w:p>
        </w:tc>
        <w:tc>
          <w:tcPr>
            <w:tcW w:w="4819" w:type="dxa"/>
            <w:tcBorders>
              <w:top w:val="single" w:sz="2" w:space="0" w:color="auto"/>
              <w:left w:val="single" w:sz="2" w:space="0" w:color="auto"/>
              <w:bottom w:val="single" w:sz="2" w:space="0" w:color="auto"/>
              <w:right w:val="single" w:sz="2" w:space="0" w:color="auto"/>
            </w:tcBorders>
            <w:vAlign w:val="center"/>
          </w:tcPr>
          <w:p w14:paraId="2ED7916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16.50%</w:t>
            </w:r>
          </w:p>
        </w:tc>
      </w:tr>
      <w:tr w:rsidR="00242A3F" w14:paraId="7940D190"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1C72258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香港国际华达科捷光电仪器有限公司</w:t>
            </w:r>
          </w:p>
        </w:tc>
        <w:tc>
          <w:tcPr>
            <w:tcW w:w="4819" w:type="dxa"/>
            <w:tcBorders>
              <w:top w:val="single" w:sz="2" w:space="0" w:color="auto"/>
              <w:left w:val="single" w:sz="2" w:space="0" w:color="auto"/>
              <w:bottom w:val="single" w:sz="2" w:space="0" w:color="auto"/>
              <w:right w:val="single" w:sz="2" w:space="0" w:color="auto"/>
            </w:tcBorders>
            <w:vAlign w:val="center"/>
          </w:tcPr>
          <w:p w14:paraId="6215CC0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16.50%</w:t>
            </w:r>
          </w:p>
        </w:tc>
      </w:tr>
      <w:tr w:rsidR="00242A3F" w14:paraId="313B8678"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46B47F7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Hongkong Shop-Vac International Co., Limited</w:t>
            </w:r>
          </w:p>
        </w:tc>
        <w:tc>
          <w:tcPr>
            <w:tcW w:w="4819" w:type="dxa"/>
            <w:tcBorders>
              <w:top w:val="single" w:sz="2" w:space="0" w:color="auto"/>
              <w:left w:val="single" w:sz="2" w:space="0" w:color="auto"/>
              <w:bottom w:val="single" w:sz="2" w:space="0" w:color="auto"/>
              <w:right w:val="single" w:sz="2" w:space="0" w:color="auto"/>
            </w:tcBorders>
            <w:vAlign w:val="center"/>
          </w:tcPr>
          <w:p w14:paraId="158BDA1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16.50%</w:t>
            </w:r>
          </w:p>
        </w:tc>
      </w:tr>
      <w:tr w:rsidR="00242A3F" w14:paraId="4A83BDBC"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53A26DB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Geelong Sales Company International (HK)Limited</w:t>
            </w:r>
          </w:p>
        </w:tc>
        <w:tc>
          <w:tcPr>
            <w:tcW w:w="4819" w:type="dxa"/>
            <w:tcBorders>
              <w:top w:val="single" w:sz="2" w:space="0" w:color="auto"/>
              <w:left w:val="single" w:sz="2" w:space="0" w:color="auto"/>
              <w:bottom w:val="single" w:sz="2" w:space="0" w:color="auto"/>
              <w:right w:val="single" w:sz="2" w:space="0" w:color="auto"/>
            </w:tcBorders>
            <w:vAlign w:val="center"/>
          </w:tcPr>
          <w:p w14:paraId="1957708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16.50%</w:t>
            </w:r>
          </w:p>
        </w:tc>
      </w:tr>
      <w:tr w:rsidR="00242A3F" w14:paraId="23EF5BE7"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3B12A9F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常州华达科捷光电仪器有限公司</w:t>
            </w:r>
          </w:p>
        </w:tc>
        <w:tc>
          <w:tcPr>
            <w:tcW w:w="4819" w:type="dxa"/>
            <w:tcBorders>
              <w:top w:val="single" w:sz="2" w:space="0" w:color="auto"/>
              <w:left w:val="single" w:sz="2" w:space="0" w:color="auto"/>
              <w:bottom w:val="single" w:sz="2" w:space="0" w:color="auto"/>
              <w:right w:val="single" w:sz="2" w:space="0" w:color="auto"/>
            </w:tcBorders>
            <w:vAlign w:val="center"/>
          </w:tcPr>
          <w:p w14:paraId="560F4C4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15%</w:t>
            </w:r>
          </w:p>
        </w:tc>
      </w:tr>
      <w:tr w:rsidR="00242A3F" w14:paraId="2F7FC3DD"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30A5614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杭州联和电气制造有限公司</w:t>
            </w:r>
          </w:p>
        </w:tc>
        <w:tc>
          <w:tcPr>
            <w:tcW w:w="4819" w:type="dxa"/>
            <w:tcBorders>
              <w:top w:val="single" w:sz="2" w:space="0" w:color="auto"/>
              <w:left w:val="single" w:sz="2" w:space="0" w:color="auto"/>
              <w:bottom w:val="single" w:sz="2" w:space="0" w:color="auto"/>
              <w:right w:val="single" w:sz="2" w:space="0" w:color="auto"/>
            </w:tcBorders>
            <w:vAlign w:val="center"/>
          </w:tcPr>
          <w:p w14:paraId="539252C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15%</w:t>
            </w:r>
          </w:p>
        </w:tc>
      </w:tr>
      <w:tr w:rsidR="00242A3F" w14:paraId="67B18162"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5389C80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东莞欧达电子有限公司</w:t>
            </w:r>
          </w:p>
        </w:tc>
        <w:tc>
          <w:tcPr>
            <w:tcW w:w="4819" w:type="dxa"/>
            <w:tcBorders>
              <w:top w:val="single" w:sz="2" w:space="0" w:color="auto"/>
              <w:left w:val="single" w:sz="2" w:space="0" w:color="auto"/>
              <w:bottom w:val="single" w:sz="2" w:space="0" w:color="auto"/>
              <w:right w:val="single" w:sz="2" w:space="0" w:color="auto"/>
            </w:tcBorders>
            <w:vAlign w:val="center"/>
          </w:tcPr>
          <w:p w14:paraId="67CABC9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15%</w:t>
            </w:r>
          </w:p>
        </w:tc>
      </w:tr>
      <w:tr w:rsidR="00242A3F" w14:paraId="71D96184"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1FBD83F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杭州联和工具制造有限公司</w:t>
            </w:r>
          </w:p>
        </w:tc>
        <w:tc>
          <w:tcPr>
            <w:tcW w:w="4819" w:type="dxa"/>
            <w:tcBorders>
              <w:top w:val="single" w:sz="2" w:space="0" w:color="auto"/>
              <w:left w:val="single" w:sz="2" w:space="0" w:color="auto"/>
              <w:bottom w:val="single" w:sz="2" w:space="0" w:color="auto"/>
              <w:right w:val="single" w:sz="2" w:space="0" w:color="auto"/>
            </w:tcBorders>
            <w:vAlign w:val="center"/>
          </w:tcPr>
          <w:p w14:paraId="447C5BC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15%</w:t>
            </w:r>
          </w:p>
        </w:tc>
      </w:tr>
      <w:tr w:rsidR="00242A3F" w14:paraId="16258080"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3B7EF3B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杭州联盛量具制造有限公司</w:t>
            </w:r>
          </w:p>
        </w:tc>
        <w:tc>
          <w:tcPr>
            <w:tcW w:w="4819" w:type="dxa"/>
            <w:tcBorders>
              <w:top w:val="single" w:sz="2" w:space="0" w:color="auto"/>
              <w:left w:val="single" w:sz="2" w:space="0" w:color="auto"/>
              <w:bottom w:val="single" w:sz="2" w:space="0" w:color="auto"/>
              <w:right w:val="single" w:sz="2" w:space="0" w:color="auto"/>
            </w:tcBorders>
            <w:vAlign w:val="center"/>
          </w:tcPr>
          <w:p w14:paraId="1057DF7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15%</w:t>
            </w:r>
          </w:p>
        </w:tc>
      </w:tr>
      <w:tr w:rsidR="00242A3F" w14:paraId="0B1BE494"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37BF69E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浙江亿洋工具制造有限公司</w:t>
            </w:r>
          </w:p>
        </w:tc>
        <w:tc>
          <w:tcPr>
            <w:tcW w:w="4819" w:type="dxa"/>
            <w:tcBorders>
              <w:top w:val="single" w:sz="2" w:space="0" w:color="auto"/>
              <w:left w:val="single" w:sz="2" w:space="0" w:color="auto"/>
              <w:bottom w:val="single" w:sz="2" w:space="0" w:color="auto"/>
              <w:right w:val="single" w:sz="2" w:space="0" w:color="auto"/>
            </w:tcBorders>
            <w:vAlign w:val="center"/>
          </w:tcPr>
          <w:p w14:paraId="454F37C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15%</w:t>
            </w:r>
          </w:p>
        </w:tc>
      </w:tr>
      <w:tr w:rsidR="00242A3F" w14:paraId="11C0F589"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481CAAF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苏州市新大地五金制品有限公司</w:t>
            </w:r>
          </w:p>
        </w:tc>
        <w:tc>
          <w:tcPr>
            <w:tcW w:w="4819" w:type="dxa"/>
            <w:tcBorders>
              <w:top w:val="single" w:sz="2" w:space="0" w:color="auto"/>
              <w:left w:val="single" w:sz="2" w:space="0" w:color="auto"/>
              <w:bottom w:val="single" w:sz="2" w:space="0" w:color="auto"/>
              <w:right w:val="single" w:sz="2" w:space="0" w:color="auto"/>
            </w:tcBorders>
            <w:vAlign w:val="center"/>
          </w:tcPr>
          <w:p w14:paraId="0ED80EE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15%</w:t>
            </w:r>
          </w:p>
        </w:tc>
      </w:tr>
      <w:tr w:rsidR="00242A3F" w14:paraId="64737938"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32984A0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中山基龙工业有限公司</w:t>
            </w:r>
          </w:p>
        </w:tc>
        <w:tc>
          <w:tcPr>
            <w:tcW w:w="4819" w:type="dxa"/>
            <w:tcBorders>
              <w:top w:val="single" w:sz="2" w:space="0" w:color="auto"/>
              <w:left w:val="single" w:sz="2" w:space="0" w:color="auto"/>
              <w:bottom w:val="single" w:sz="2" w:space="0" w:color="auto"/>
              <w:right w:val="single" w:sz="2" w:space="0" w:color="auto"/>
            </w:tcBorders>
            <w:vAlign w:val="center"/>
          </w:tcPr>
          <w:p w14:paraId="175CF6C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15%</w:t>
            </w:r>
          </w:p>
        </w:tc>
      </w:tr>
      <w:tr w:rsidR="00242A3F" w14:paraId="7BDC161C"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3CFE462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Geelong Investment Holding Limited</w:t>
            </w:r>
          </w:p>
        </w:tc>
        <w:tc>
          <w:tcPr>
            <w:tcW w:w="4819" w:type="dxa"/>
            <w:tcBorders>
              <w:top w:val="single" w:sz="2" w:space="0" w:color="auto"/>
              <w:left w:val="single" w:sz="2" w:space="0" w:color="auto"/>
              <w:bottom w:val="single" w:sz="2" w:space="0" w:color="auto"/>
              <w:right w:val="single" w:sz="2" w:space="0" w:color="auto"/>
            </w:tcBorders>
            <w:vAlign w:val="center"/>
          </w:tcPr>
          <w:p w14:paraId="01D5A30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15%</w:t>
            </w:r>
          </w:p>
        </w:tc>
      </w:tr>
      <w:tr w:rsidR="00242A3F" w14:paraId="4BBC7324"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454936D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Greatstar Europe AG及其子公司</w:t>
            </w:r>
          </w:p>
        </w:tc>
        <w:tc>
          <w:tcPr>
            <w:tcW w:w="4819" w:type="dxa"/>
            <w:tcBorders>
              <w:top w:val="single" w:sz="2" w:space="0" w:color="auto"/>
              <w:left w:val="single" w:sz="2" w:space="0" w:color="auto"/>
              <w:bottom w:val="single" w:sz="2" w:space="0" w:color="auto"/>
              <w:right w:val="single" w:sz="2" w:space="0" w:color="auto"/>
            </w:tcBorders>
            <w:vAlign w:val="center"/>
          </w:tcPr>
          <w:p w14:paraId="24C8F06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13.24%、19.00%、19.41%、21.00%、22.00%、24.00%、25.00%、27.50%、27.90%、29.13%</w:t>
            </w:r>
          </w:p>
        </w:tc>
      </w:tr>
      <w:tr w:rsidR="00242A3F" w14:paraId="4820FE1D"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179A1B5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浙江国新工具有限公司</w:t>
            </w:r>
          </w:p>
        </w:tc>
        <w:tc>
          <w:tcPr>
            <w:tcW w:w="4819" w:type="dxa"/>
            <w:tcBorders>
              <w:top w:val="single" w:sz="2" w:space="0" w:color="auto"/>
              <w:left w:val="single" w:sz="2" w:space="0" w:color="auto"/>
              <w:bottom w:val="single" w:sz="2" w:space="0" w:color="auto"/>
              <w:right w:val="single" w:sz="2" w:space="0" w:color="auto"/>
            </w:tcBorders>
            <w:vAlign w:val="center"/>
          </w:tcPr>
          <w:p w14:paraId="0E17F50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20%</w:t>
            </w:r>
          </w:p>
        </w:tc>
      </w:tr>
      <w:tr w:rsidR="00242A3F" w14:paraId="6644C2CE"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34C18B2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常州华达科捷工程机械有限公司</w:t>
            </w:r>
          </w:p>
        </w:tc>
        <w:tc>
          <w:tcPr>
            <w:tcW w:w="4819" w:type="dxa"/>
            <w:tcBorders>
              <w:top w:val="single" w:sz="2" w:space="0" w:color="auto"/>
              <w:left w:val="single" w:sz="2" w:space="0" w:color="auto"/>
              <w:bottom w:val="single" w:sz="2" w:space="0" w:color="auto"/>
              <w:right w:val="single" w:sz="2" w:space="0" w:color="auto"/>
            </w:tcBorders>
            <w:vAlign w:val="center"/>
          </w:tcPr>
          <w:p w14:paraId="00054C1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20%</w:t>
            </w:r>
          </w:p>
        </w:tc>
      </w:tr>
      <w:tr w:rsidR="00242A3F" w14:paraId="7876478B"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76F2385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中山基龙进出口贸易有限公司</w:t>
            </w:r>
          </w:p>
        </w:tc>
        <w:tc>
          <w:tcPr>
            <w:tcW w:w="4819" w:type="dxa"/>
            <w:tcBorders>
              <w:top w:val="single" w:sz="2" w:space="0" w:color="auto"/>
              <w:left w:val="single" w:sz="2" w:space="0" w:color="auto"/>
              <w:bottom w:val="single" w:sz="2" w:space="0" w:color="auto"/>
              <w:right w:val="single" w:sz="2" w:space="0" w:color="auto"/>
            </w:tcBorders>
            <w:vAlign w:val="center"/>
          </w:tcPr>
          <w:p w14:paraId="45696C8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20%</w:t>
            </w:r>
          </w:p>
        </w:tc>
      </w:tr>
      <w:tr w:rsidR="00242A3F" w14:paraId="034B7B57"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6CA3960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宁波奉化巨星工具有限公司</w:t>
            </w:r>
          </w:p>
        </w:tc>
        <w:tc>
          <w:tcPr>
            <w:tcW w:w="4819" w:type="dxa"/>
            <w:tcBorders>
              <w:top w:val="single" w:sz="2" w:space="0" w:color="auto"/>
              <w:left w:val="single" w:sz="2" w:space="0" w:color="auto"/>
              <w:bottom w:val="single" w:sz="2" w:space="0" w:color="auto"/>
              <w:right w:val="single" w:sz="2" w:space="0" w:color="auto"/>
            </w:tcBorders>
            <w:vAlign w:val="center"/>
          </w:tcPr>
          <w:p w14:paraId="5ABF988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15%</w:t>
            </w:r>
          </w:p>
        </w:tc>
      </w:tr>
      <w:tr w:rsidR="00242A3F" w14:paraId="2DCEA0BB"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01C77B9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Great Star Vietnam Co.,Ltd</w:t>
            </w:r>
          </w:p>
        </w:tc>
        <w:tc>
          <w:tcPr>
            <w:tcW w:w="4819" w:type="dxa"/>
            <w:tcBorders>
              <w:top w:val="single" w:sz="2" w:space="0" w:color="auto"/>
              <w:left w:val="single" w:sz="2" w:space="0" w:color="auto"/>
              <w:bottom w:val="single" w:sz="2" w:space="0" w:color="auto"/>
              <w:right w:val="single" w:sz="2" w:space="0" w:color="auto"/>
            </w:tcBorders>
            <w:vAlign w:val="center"/>
          </w:tcPr>
          <w:p w14:paraId="5CDD388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20%</w:t>
            </w:r>
          </w:p>
        </w:tc>
      </w:tr>
      <w:tr w:rsidR="00242A3F" w14:paraId="43F2BF89"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6AF8E44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Vietnam United Co.,Ltd</w:t>
            </w:r>
          </w:p>
        </w:tc>
        <w:tc>
          <w:tcPr>
            <w:tcW w:w="4819" w:type="dxa"/>
            <w:tcBorders>
              <w:top w:val="single" w:sz="2" w:space="0" w:color="auto"/>
              <w:left w:val="single" w:sz="2" w:space="0" w:color="auto"/>
              <w:bottom w:val="single" w:sz="2" w:space="0" w:color="auto"/>
              <w:right w:val="single" w:sz="2" w:space="0" w:color="auto"/>
            </w:tcBorders>
            <w:vAlign w:val="center"/>
          </w:tcPr>
          <w:p w14:paraId="695A301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20%</w:t>
            </w:r>
          </w:p>
        </w:tc>
      </w:tr>
      <w:tr w:rsidR="00242A3F" w14:paraId="18FC8CDA"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52AACFE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TGH(Cambodia)Industrial Co.,LTD</w:t>
            </w:r>
          </w:p>
        </w:tc>
        <w:tc>
          <w:tcPr>
            <w:tcW w:w="4819" w:type="dxa"/>
            <w:tcBorders>
              <w:top w:val="single" w:sz="2" w:space="0" w:color="auto"/>
              <w:left w:val="single" w:sz="2" w:space="0" w:color="auto"/>
              <w:bottom w:val="single" w:sz="2" w:space="0" w:color="auto"/>
              <w:right w:val="single" w:sz="2" w:space="0" w:color="auto"/>
            </w:tcBorders>
            <w:vAlign w:val="center"/>
          </w:tcPr>
          <w:p w14:paraId="7DF772D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20%</w:t>
            </w:r>
          </w:p>
        </w:tc>
      </w:tr>
      <w:tr w:rsidR="00242A3F" w14:paraId="4030004D"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2BB4414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Geelong (Thailand) Co .,Ltd</w:t>
            </w:r>
          </w:p>
        </w:tc>
        <w:tc>
          <w:tcPr>
            <w:tcW w:w="4819" w:type="dxa"/>
            <w:tcBorders>
              <w:top w:val="single" w:sz="2" w:space="0" w:color="auto"/>
              <w:left w:val="single" w:sz="2" w:space="0" w:color="auto"/>
              <w:bottom w:val="single" w:sz="2" w:space="0" w:color="auto"/>
              <w:right w:val="single" w:sz="2" w:space="0" w:color="auto"/>
            </w:tcBorders>
            <w:vAlign w:val="center"/>
          </w:tcPr>
          <w:p w14:paraId="3D389EC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20%</w:t>
            </w:r>
          </w:p>
        </w:tc>
      </w:tr>
      <w:tr w:rsidR="00242A3F" w14:paraId="1E5B9602"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0C8852C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GreatStar Industrial Vietnam Co., Ltd</w:t>
            </w:r>
          </w:p>
        </w:tc>
        <w:tc>
          <w:tcPr>
            <w:tcW w:w="4819" w:type="dxa"/>
            <w:tcBorders>
              <w:top w:val="single" w:sz="2" w:space="0" w:color="auto"/>
              <w:left w:val="single" w:sz="2" w:space="0" w:color="auto"/>
              <w:bottom w:val="single" w:sz="2" w:space="0" w:color="auto"/>
              <w:right w:val="single" w:sz="2" w:space="0" w:color="auto"/>
            </w:tcBorders>
            <w:vAlign w:val="center"/>
          </w:tcPr>
          <w:p w14:paraId="64DD719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20%</w:t>
            </w:r>
          </w:p>
        </w:tc>
      </w:tr>
      <w:tr w:rsidR="00242A3F" w14:paraId="159FC8CF"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3A9690A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XDD Products (USA) LLC</w:t>
            </w:r>
          </w:p>
        </w:tc>
        <w:tc>
          <w:tcPr>
            <w:tcW w:w="4819" w:type="dxa"/>
            <w:tcBorders>
              <w:top w:val="single" w:sz="2" w:space="0" w:color="auto"/>
              <w:left w:val="single" w:sz="2" w:space="0" w:color="auto"/>
              <w:bottom w:val="single" w:sz="2" w:space="0" w:color="auto"/>
              <w:right w:val="single" w:sz="2" w:space="0" w:color="auto"/>
            </w:tcBorders>
            <w:vAlign w:val="center"/>
          </w:tcPr>
          <w:p w14:paraId="3D3782C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21%</w:t>
            </w:r>
          </w:p>
        </w:tc>
      </w:tr>
      <w:tr w:rsidR="00242A3F" w14:paraId="2CF94622"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2DE7647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Newland.LLC</w:t>
            </w:r>
          </w:p>
        </w:tc>
        <w:tc>
          <w:tcPr>
            <w:tcW w:w="4819" w:type="dxa"/>
            <w:tcBorders>
              <w:top w:val="single" w:sz="2" w:space="0" w:color="auto"/>
              <w:left w:val="single" w:sz="2" w:space="0" w:color="auto"/>
              <w:bottom w:val="single" w:sz="2" w:space="0" w:color="auto"/>
              <w:right w:val="single" w:sz="2" w:space="0" w:color="auto"/>
            </w:tcBorders>
            <w:vAlign w:val="center"/>
          </w:tcPr>
          <w:p w14:paraId="210737E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21%</w:t>
            </w:r>
          </w:p>
        </w:tc>
      </w:tr>
      <w:tr w:rsidR="00242A3F" w14:paraId="5684D58B"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7204415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GreatStartools Germany GmbH</w:t>
            </w:r>
          </w:p>
        </w:tc>
        <w:tc>
          <w:tcPr>
            <w:tcW w:w="4819" w:type="dxa"/>
            <w:tcBorders>
              <w:top w:val="single" w:sz="2" w:space="0" w:color="auto"/>
              <w:left w:val="single" w:sz="2" w:space="0" w:color="auto"/>
              <w:bottom w:val="single" w:sz="2" w:space="0" w:color="auto"/>
              <w:right w:val="single" w:sz="2" w:space="0" w:color="auto"/>
            </w:tcBorders>
            <w:vAlign w:val="center"/>
          </w:tcPr>
          <w:p w14:paraId="284ABEC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15%</w:t>
            </w:r>
          </w:p>
        </w:tc>
      </w:tr>
      <w:tr w:rsidR="00242A3F" w14:paraId="765FF151"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410110C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GreatStar United Kingdom Ltd</w:t>
            </w:r>
          </w:p>
        </w:tc>
        <w:tc>
          <w:tcPr>
            <w:tcW w:w="4819" w:type="dxa"/>
            <w:tcBorders>
              <w:top w:val="single" w:sz="2" w:space="0" w:color="auto"/>
              <w:left w:val="single" w:sz="2" w:space="0" w:color="auto"/>
              <w:bottom w:val="single" w:sz="2" w:space="0" w:color="auto"/>
              <w:right w:val="single" w:sz="2" w:space="0" w:color="auto"/>
            </w:tcBorders>
            <w:vAlign w:val="center"/>
          </w:tcPr>
          <w:p w14:paraId="60ECC57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19%</w:t>
            </w:r>
          </w:p>
        </w:tc>
      </w:tr>
      <w:tr w:rsidR="00242A3F" w14:paraId="74A826B6"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59B9AC2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Great Star Tools USA,Inc及其子公司</w:t>
            </w:r>
          </w:p>
        </w:tc>
        <w:tc>
          <w:tcPr>
            <w:tcW w:w="4819" w:type="dxa"/>
            <w:tcBorders>
              <w:top w:val="single" w:sz="2" w:space="0" w:color="auto"/>
              <w:left w:val="single" w:sz="2" w:space="0" w:color="auto"/>
              <w:bottom w:val="single" w:sz="2" w:space="0" w:color="auto"/>
              <w:right w:val="single" w:sz="2" w:space="0" w:color="auto"/>
            </w:tcBorders>
            <w:vAlign w:val="center"/>
          </w:tcPr>
          <w:p w14:paraId="430D69F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25.1745%，根据美国Internal Revenue Code规定，Great StarIndustrial USA,LLC、Arrow Fastener Co., LLC、</w:t>
            </w:r>
            <w:r>
              <w:rPr>
                <w:rFonts w:ascii="宋体" w:eastAsia="宋体" w:hAnsi="宋体" w:cs="宋体"/>
                <w:sz w:val="18"/>
                <w:szCs w:val="18"/>
              </w:rPr>
              <w:lastRenderedPageBreak/>
              <w:t>Prime-Line Products,LLC、4900 Highlands Parkway,LLC、Shop-Vac USA,LLC和SK Hand Tool,LLC作为LLC无需申报缴纳企业所得税，纳税义务主体为Great Star Tools USA,Inc</w:t>
            </w:r>
          </w:p>
        </w:tc>
      </w:tr>
      <w:tr w:rsidR="00242A3F" w14:paraId="4914BEFC"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71E2147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Great Star Japan Co.,Ltd</w:t>
            </w:r>
          </w:p>
        </w:tc>
        <w:tc>
          <w:tcPr>
            <w:tcW w:w="4819" w:type="dxa"/>
            <w:tcBorders>
              <w:top w:val="single" w:sz="2" w:space="0" w:color="auto"/>
              <w:left w:val="single" w:sz="2" w:space="0" w:color="auto"/>
              <w:bottom w:val="single" w:sz="2" w:space="0" w:color="auto"/>
              <w:right w:val="single" w:sz="2" w:space="0" w:color="auto"/>
            </w:tcBorders>
            <w:vAlign w:val="center"/>
          </w:tcPr>
          <w:p w14:paraId="09381F4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适用累进税率缴纳法人税</w:t>
            </w:r>
          </w:p>
        </w:tc>
      </w:tr>
      <w:tr w:rsidR="00242A3F" w14:paraId="0F0AAA4F"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3BEF9B5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GreatStar International Holdings Limited</w:t>
            </w:r>
          </w:p>
        </w:tc>
        <w:tc>
          <w:tcPr>
            <w:tcW w:w="4819" w:type="dxa"/>
            <w:tcBorders>
              <w:top w:val="single" w:sz="2" w:space="0" w:color="auto"/>
              <w:left w:val="single" w:sz="2" w:space="0" w:color="auto"/>
              <w:bottom w:val="single" w:sz="2" w:space="0" w:color="auto"/>
              <w:right w:val="single" w:sz="2" w:space="0" w:color="auto"/>
            </w:tcBorders>
            <w:vAlign w:val="center"/>
          </w:tcPr>
          <w:p w14:paraId="72284C7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系在英属维尔京群岛注册的公司。根据英属维尔京群岛税制，无需缴纳企业所得税</w:t>
            </w:r>
          </w:p>
        </w:tc>
      </w:tr>
      <w:tr w:rsidR="00242A3F" w14:paraId="204BC874"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27343EF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Geelong Orchid Holding Limited</w:t>
            </w:r>
          </w:p>
        </w:tc>
        <w:tc>
          <w:tcPr>
            <w:tcW w:w="4819" w:type="dxa"/>
            <w:tcBorders>
              <w:top w:val="single" w:sz="2" w:space="0" w:color="auto"/>
              <w:left w:val="single" w:sz="2" w:space="0" w:color="auto"/>
              <w:bottom w:val="single" w:sz="2" w:space="0" w:color="auto"/>
              <w:right w:val="single" w:sz="2" w:space="0" w:color="auto"/>
            </w:tcBorders>
            <w:vAlign w:val="center"/>
          </w:tcPr>
          <w:p w14:paraId="1A6142C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系在英属开曼群岛注册的公司。根据英属开曼群岛税制，无需缴纳企业所得税</w:t>
            </w:r>
          </w:p>
        </w:tc>
      </w:tr>
      <w:tr w:rsidR="00242A3F" w14:paraId="7DFF8721"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1655BCC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Geelong Holdings Limited</w:t>
            </w:r>
          </w:p>
        </w:tc>
        <w:tc>
          <w:tcPr>
            <w:tcW w:w="4819" w:type="dxa"/>
            <w:tcBorders>
              <w:top w:val="single" w:sz="2" w:space="0" w:color="auto"/>
              <w:left w:val="single" w:sz="2" w:space="0" w:color="auto"/>
              <w:bottom w:val="single" w:sz="2" w:space="0" w:color="auto"/>
              <w:right w:val="single" w:sz="2" w:space="0" w:color="auto"/>
            </w:tcBorders>
            <w:vAlign w:val="center"/>
          </w:tcPr>
          <w:p w14:paraId="7238897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系在英属开曼群岛注册的公司。根据英属开曼群岛税制，无需缴纳企业所得税</w:t>
            </w:r>
          </w:p>
        </w:tc>
      </w:tr>
      <w:tr w:rsidR="00242A3F" w14:paraId="418B5BF6"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4EEFED9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除上述以外的其他纳税主体</w:t>
            </w:r>
          </w:p>
        </w:tc>
        <w:tc>
          <w:tcPr>
            <w:tcW w:w="4819" w:type="dxa"/>
            <w:tcBorders>
              <w:top w:val="single" w:sz="2" w:space="0" w:color="auto"/>
              <w:left w:val="single" w:sz="2" w:space="0" w:color="auto"/>
              <w:bottom w:val="single" w:sz="2" w:space="0" w:color="auto"/>
              <w:right w:val="single" w:sz="2" w:space="0" w:color="auto"/>
            </w:tcBorders>
            <w:vAlign w:val="center"/>
          </w:tcPr>
          <w:p w14:paraId="657B2D7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25%</w:t>
            </w:r>
          </w:p>
        </w:tc>
      </w:tr>
    </w:tbl>
    <w:p w14:paraId="1A53B546" w14:textId="77777777" w:rsidR="00242A3F" w:rsidRDefault="00000000">
      <w:pPr>
        <w:pStyle w:val="3"/>
        <w:spacing w:line="280" w:lineRule="exact"/>
        <w:jc w:val="left"/>
        <w:rPr>
          <w:rFonts w:ascii="宋体" w:hAnsi="宋体" w:cs="宋体"/>
          <w:b/>
          <w:bCs/>
        </w:rPr>
      </w:pPr>
      <w:bookmarkStart w:id="169" w:name="_Toc989057"/>
      <w:r>
        <w:rPr>
          <w:rFonts w:ascii="宋体" w:hAnsi="宋体" w:cs="宋体"/>
          <w:b/>
          <w:bCs/>
        </w:rPr>
        <w:t>2、税收优惠</w:t>
      </w:r>
      <w:bookmarkEnd w:id="169"/>
    </w:p>
    <w:p w14:paraId="185E0E28"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1. 根据《高新技术企业认定管理办法》（国科发火〔2016〕32号）和《高新技术企业认定管理工作指引》国科发火〔2016〕195号）有关规定，本公司被认定为高新技术企业，并取得编号为GR202233005456的《高新技术企业证书》，认定有效期3年（2022年至2024年），2023年半年度按15%的税率计缴企业所得税。</w:t>
      </w:r>
    </w:p>
    <w:p w14:paraId="6B51D232"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2. 根据全国高新技术企业认定管理工作领导小组办公室《江苏省 2020 年第一批拟认定高新技术企业名单》，子公司常州华达科捷光电仪器有限公司被认定为高新技术企业，并取得编号为GR202032002996的《高新技术企业证书》，认定有效期3年（2020年至2022年）。根据国家税务总局公告</w:t>
      </w:r>
      <w:r>
        <w:rPr>
          <w:rFonts w:cs="Times New Roman"/>
          <w:sz w:val="18"/>
          <w:szCs w:val="18"/>
        </w:rPr>
        <w:t>2017年第24号,高新技术企业在通过复审之前,其当年的所得税暂按15%的税率预缴，</w:t>
      </w:r>
      <w:r>
        <w:rPr>
          <w:rFonts w:cs="Times New Roman" w:hint="eastAsia"/>
          <w:sz w:val="18"/>
          <w:szCs w:val="18"/>
        </w:rPr>
        <w:t>2023年半年度按15%的税率计缴企业所得税。</w:t>
      </w:r>
    </w:p>
    <w:p w14:paraId="3CF9B4D0"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3. 根据《高新技术企业认定管理办法》（国科发火〔2016〕32号）和《高新技术企业认定管理工作指引》国科发火〔2016〕195号）有关规定，子公司杭州联和电气制造有限公司被认定为高新技术企业，并取得编号为GR202233010022的《高新技术企业证书》，认定有效期3年（2022年至2024年），2023年半年度按15%的税率计缴企业所得税。</w:t>
      </w:r>
    </w:p>
    <w:p w14:paraId="529A51B9"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4. 根据《高新技术企业认定管理办法》（国科发火〔2016〕32号）和《高新技术企业认定管理工作指引》（国科发火〔2016〕195号）有关规定，孙公司东莞欧达电子有限公司被认定为高新技术企业，并取得编号为GR202144002851的《高新技术企业证书》，认定有效期3年(2021-2023年),2023年半年度按15%税率计缴企业所得税。</w:t>
      </w:r>
    </w:p>
    <w:p w14:paraId="053E0EF6"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5. 根据全国高新技术企业认定管理工作领导小组办公室《关于浙江省2020年高新技术企业备案的复函》(国科火字〔2020〕251号)，子公司杭州联和工具制造有限公司被认定为高新技术企业，并取得编号为GR202133002795的《高新技术企业证书》，认定有效期3年(2021-2023年),2023年半年度按15%税率计缴企业所得税。</w:t>
      </w:r>
    </w:p>
    <w:p w14:paraId="38D0A44C"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6. 根据全国高新技术企业认定管理工作领导小组办公室《关于浙江省2020年高新技术企业备案的复函》(国科火字〔2020〕251号)，子公司杭州联盛量具制造有限公司被认定为高新技术企业，并取得编号为GR202133004728的《高新技术企业证书》，认定有效期3年(2021-2023年),2023年半年度按15%税率计缴企业所得税。</w:t>
      </w:r>
    </w:p>
    <w:p w14:paraId="373BC28A"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7. 根据《高新技术企业认定管理办法》（国科发火〔2016〕32号）和《高新技术企业认定管理工作指引》国科发火〔2016〕195号）有关规定，孙公司浙江亿洋工具制造有限公司被认定为高新技术企业，并取得编号为GR202233007785的《高新技术企业证书》，认定有效期3年（2022年至2024年），2023年半年度按15%的税率计缴企业所得税。</w:t>
      </w:r>
    </w:p>
    <w:p w14:paraId="0AA2F430"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8. 根据《高新技术企业认定管理办法》（国科发火〔2016〕32号）和《高新技术企业认定管理工作指引》（国科发火〔2016〕195号）有关规定，子公司苏州市新大地五金制品有限公司被认定为高新技术企业，并取得编号为GR202132006099的《高新技术企业证书》，认定有效期3年(2021-2023年),2023年半年度按15%税率计缴企业所得税。</w:t>
      </w:r>
    </w:p>
    <w:p w14:paraId="287E96ED"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9. 根据《高新技术企业认定管理办法》（国科发火〔2016〕32号）和《高新技术企业认定管理工作指引》（国科发火〔2016〕195号）有关规定，孙公司中山基龙工业有限公司被认定为高新技术企业，并取得编号为GR202244011605的《高新技术企业证书》，认定有效期3年(2022-2024年)，2023年半年度按15%税率计缴企业所得税。</w:t>
      </w:r>
    </w:p>
    <w:p w14:paraId="1B70D280"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10. 根据《高新技术企业认定管理办法》（国科发火〔2016〕32号）和《高新技术企业认定管理工作指引》（国科发火〔2016〕195号）有关规定，子公司宁波奉化巨星工具有限公司被认定为高新技术企业，并取得编号为</w:t>
      </w:r>
      <w:r>
        <w:rPr>
          <w:rFonts w:cs="Times New Roman" w:hint="eastAsia"/>
          <w:sz w:val="18"/>
          <w:szCs w:val="18"/>
        </w:rPr>
        <w:lastRenderedPageBreak/>
        <w:t>GR202233100274的《高新技术企业证书》，认定有效期3年(2022年至2024年)，2023年半年度按15%税率计缴企业所得税。</w:t>
      </w:r>
    </w:p>
    <w:p w14:paraId="52482827"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11. 根据财政部、国家税务总局《关于发布促进残疾人就业增值税优惠政策管理办法的通知》（财税〔2016〕52号），子公司龙游沪工锻三工具有限公司安置残疾人就业，经向主管税务机关备案，本期享受增值税限额即征即退的优惠政策。</w:t>
      </w:r>
    </w:p>
    <w:p w14:paraId="35394E17"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 xml:space="preserve">12. 根据财政部、国家税务总局《关于进一步实施小微企业所得税优惠政策的公告》（财政部、税务总局公告2022年第13号）的文件，自2022年1月1日至2024年12月31日期间，对小型微利企业年应纳税所得额不超过100万元的部分，减按12.50%计入应纳税所得额，按20%的税率缴纳企业所得税；对年应纳税所得额超过100万元但不超过300万元的部分，减按25%计入应纳税所得额，按20%的税率缴纳企业所得税。2022年1月1日至2022年12月31日，浙江国新工具有限公司、中山基龙进出口贸易有限公司、宁波奉化巨星工具有限公司及常州华达科捷工程机械有限公司适用该所得税优惠政策，按照20%税率计缴企业所得税。 </w:t>
      </w:r>
    </w:p>
    <w:p w14:paraId="72758DBC" w14:textId="77777777" w:rsidR="00242A3F" w:rsidRDefault="00000000">
      <w:pPr>
        <w:pStyle w:val="3"/>
        <w:spacing w:line="280" w:lineRule="exact"/>
        <w:jc w:val="left"/>
        <w:rPr>
          <w:rFonts w:ascii="宋体" w:hAnsi="宋体" w:cs="宋体"/>
          <w:b/>
          <w:bCs/>
        </w:rPr>
      </w:pPr>
      <w:bookmarkStart w:id="170" w:name="_Toc989058"/>
      <w:r>
        <w:rPr>
          <w:rFonts w:ascii="宋体" w:hAnsi="宋体" w:cs="宋体"/>
          <w:b/>
          <w:bCs/>
        </w:rPr>
        <w:t>3、其他</w:t>
      </w:r>
      <w:bookmarkEnd w:id="170"/>
    </w:p>
    <w:p w14:paraId="22CB6D25" w14:textId="77777777" w:rsidR="00242A3F" w:rsidRDefault="00242A3F"/>
    <w:p w14:paraId="7126E40E" w14:textId="77777777" w:rsidR="00242A3F" w:rsidRDefault="00000000">
      <w:pPr>
        <w:pStyle w:val="2"/>
        <w:spacing w:before="300" w:after="300" w:line="320" w:lineRule="exact"/>
        <w:rPr>
          <w:rFonts w:ascii="宋体" w:eastAsia="宋体" w:hAnsi="宋体" w:cs="宋体"/>
          <w:b/>
          <w:bCs/>
          <w:sz w:val="24"/>
          <w:szCs w:val="24"/>
        </w:rPr>
      </w:pPr>
      <w:bookmarkStart w:id="171" w:name="_Toc989059"/>
      <w:r>
        <w:rPr>
          <w:rFonts w:ascii="宋体" w:eastAsia="宋体" w:hAnsi="宋体" w:cs="宋体"/>
          <w:b/>
          <w:bCs/>
          <w:sz w:val="24"/>
          <w:szCs w:val="24"/>
        </w:rPr>
        <w:t>七、合并财务报表项目注释</w:t>
      </w:r>
      <w:bookmarkEnd w:id="171"/>
    </w:p>
    <w:p w14:paraId="7C07CF17" w14:textId="77777777" w:rsidR="00242A3F" w:rsidRDefault="00000000">
      <w:pPr>
        <w:pStyle w:val="3"/>
        <w:spacing w:line="280" w:lineRule="exact"/>
        <w:jc w:val="left"/>
        <w:rPr>
          <w:rFonts w:ascii="宋体" w:hAnsi="宋体" w:cs="宋体"/>
          <w:b/>
          <w:bCs/>
        </w:rPr>
      </w:pPr>
      <w:bookmarkStart w:id="172" w:name="_Toc989060"/>
      <w:r>
        <w:rPr>
          <w:rFonts w:ascii="宋体" w:hAnsi="宋体" w:cs="宋体"/>
          <w:b/>
          <w:bCs/>
        </w:rPr>
        <w:t>1、货币资金</w:t>
      </w:r>
      <w:bookmarkEnd w:id="172"/>
    </w:p>
    <w:p w14:paraId="52A095AC"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1F97B72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59ACC1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E954C3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0992E7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7F6870F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A5A816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库存现金</w:t>
            </w:r>
          </w:p>
        </w:tc>
        <w:tc>
          <w:tcPr>
            <w:tcW w:w="3213" w:type="dxa"/>
            <w:tcBorders>
              <w:top w:val="single" w:sz="2" w:space="0" w:color="auto"/>
              <w:left w:val="single" w:sz="2" w:space="0" w:color="auto"/>
              <w:bottom w:val="single" w:sz="2" w:space="0" w:color="auto"/>
              <w:right w:val="single" w:sz="2" w:space="0" w:color="auto"/>
            </w:tcBorders>
            <w:vAlign w:val="center"/>
          </w:tcPr>
          <w:p w14:paraId="1D2225C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1,281,218.22</w:t>
            </w:r>
          </w:p>
        </w:tc>
        <w:tc>
          <w:tcPr>
            <w:tcW w:w="3213" w:type="dxa"/>
            <w:tcBorders>
              <w:top w:val="single" w:sz="2" w:space="0" w:color="auto"/>
              <w:left w:val="single" w:sz="2" w:space="0" w:color="auto"/>
              <w:bottom w:val="single" w:sz="2" w:space="0" w:color="auto"/>
              <w:right w:val="single" w:sz="2" w:space="0" w:color="auto"/>
            </w:tcBorders>
            <w:vAlign w:val="center"/>
          </w:tcPr>
          <w:p w14:paraId="42101E5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4,328,053.84</w:t>
            </w:r>
          </w:p>
        </w:tc>
      </w:tr>
      <w:tr w:rsidR="00242A3F" w14:paraId="3F727DE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4C224D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银行存款</w:t>
            </w:r>
          </w:p>
        </w:tc>
        <w:tc>
          <w:tcPr>
            <w:tcW w:w="3213" w:type="dxa"/>
            <w:tcBorders>
              <w:top w:val="single" w:sz="2" w:space="0" w:color="auto"/>
              <w:left w:val="single" w:sz="2" w:space="0" w:color="auto"/>
              <w:bottom w:val="single" w:sz="2" w:space="0" w:color="auto"/>
              <w:right w:val="single" w:sz="2" w:space="0" w:color="auto"/>
            </w:tcBorders>
            <w:vAlign w:val="center"/>
          </w:tcPr>
          <w:p w14:paraId="070B609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5,443,890,248.02</w:t>
            </w:r>
          </w:p>
        </w:tc>
        <w:tc>
          <w:tcPr>
            <w:tcW w:w="3213" w:type="dxa"/>
            <w:tcBorders>
              <w:top w:val="single" w:sz="2" w:space="0" w:color="auto"/>
              <w:left w:val="single" w:sz="2" w:space="0" w:color="auto"/>
              <w:bottom w:val="single" w:sz="2" w:space="0" w:color="auto"/>
              <w:right w:val="single" w:sz="2" w:space="0" w:color="auto"/>
            </w:tcBorders>
            <w:vAlign w:val="center"/>
          </w:tcPr>
          <w:p w14:paraId="5A851B3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4,788,725,570.94</w:t>
            </w:r>
          </w:p>
        </w:tc>
      </w:tr>
      <w:tr w:rsidR="00242A3F" w14:paraId="6610460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653D33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其他货币资金</w:t>
            </w:r>
          </w:p>
        </w:tc>
        <w:tc>
          <w:tcPr>
            <w:tcW w:w="3213" w:type="dxa"/>
            <w:tcBorders>
              <w:top w:val="single" w:sz="2" w:space="0" w:color="auto"/>
              <w:left w:val="single" w:sz="2" w:space="0" w:color="auto"/>
              <w:bottom w:val="single" w:sz="2" w:space="0" w:color="auto"/>
              <w:right w:val="single" w:sz="2" w:space="0" w:color="auto"/>
            </w:tcBorders>
            <w:vAlign w:val="center"/>
          </w:tcPr>
          <w:p w14:paraId="78DBB55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79,055,961.79</w:t>
            </w:r>
          </w:p>
        </w:tc>
        <w:tc>
          <w:tcPr>
            <w:tcW w:w="3213" w:type="dxa"/>
            <w:tcBorders>
              <w:top w:val="single" w:sz="2" w:space="0" w:color="auto"/>
              <w:left w:val="single" w:sz="2" w:space="0" w:color="auto"/>
              <w:bottom w:val="single" w:sz="2" w:space="0" w:color="auto"/>
              <w:right w:val="single" w:sz="2" w:space="0" w:color="auto"/>
            </w:tcBorders>
            <w:vAlign w:val="center"/>
          </w:tcPr>
          <w:p w14:paraId="1FC8667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70,152,557.62</w:t>
            </w:r>
          </w:p>
        </w:tc>
      </w:tr>
      <w:tr w:rsidR="00242A3F" w14:paraId="7801C6E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95BC0C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70006A2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5,524,227,428.03</w:t>
            </w:r>
          </w:p>
        </w:tc>
        <w:tc>
          <w:tcPr>
            <w:tcW w:w="3213" w:type="dxa"/>
            <w:tcBorders>
              <w:top w:val="single" w:sz="2" w:space="0" w:color="auto"/>
              <w:left w:val="single" w:sz="2" w:space="0" w:color="auto"/>
              <w:bottom w:val="single" w:sz="2" w:space="0" w:color="auto"/>
              <w:right w:val="single" w:sz="2" w:space="0" w:color="auto"/>
            </w:tcBorders>
            <w:vAlign w:val="center"/>
          </w:tcPr>
          <w:p w14:paraId="5AF4AF9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4,863,206,182.40</w:t>
            </w:r>
          </w:p>
        </w:tc>
      </w:tr>
      <w:tr w:rsidR="00242A3F" w14:paraId="22A276D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738F7A4"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其中：存放在境外的款项总额</w:t>
            </w:r>
          </w:p>
        </w:tc>
        <w:tc>
          <w:tcPr>
            <w:tcW w:w="3213" w:type="dxa"/>
            <w:tcBorders>
              <w:top w:val="single" w:sz="2" w:space="0" w:color="auto"/>
              <w:left w:val="single" w:sz="2" w:space="0" w:color="auto"/>
              <w:bottom w:val="single" w:sz="2" w:space="0" w:color="auto"/>
              <w:right w:val="single" w:sz="2" w:space="0" w:color="auto"/>
            </w:tcBorders>
            <w:vAlign w:val="center"/>
          </w:tcPr>
          <w:p w14:paraId="5F81398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911,783,893.62</w:t>
            </w:r>
          </w:p>
        </w:tc>
        <w:tc>
          <w:tcPr>
            <w:tcW w:w="3213" w:type="dxa"/>
            <w:tcBorders>
              <w:top w:val="single" w:sz="2" w:space="0" w:color="auto"/>
              <w:left w:val="single" w:sz="2" w:space="0" w:color="auto"/>
              <w:bottom w:val="single" w:sz="2" w:space="0" w:color="auto"/>
              <w:right w:val="single" w:sz="2" w:space="0" w:color="auto"/>
            </w:tcBorders>
            <w:vAlign w:val="center"/>
          </w:tcPr>
          <w:p w14:paraId="7B87C52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1,073,586,253.48</w:t>
            </w:r>
          </w:p>
        </w:tc>
      </w:tr>
      <w:tr w:rsidR="00242A3F" w14:paraId="2157F13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DB575F6" w14:textId="77777777" w:rsidR="00242A3F" w:rsidRDefault="00000000">
            <w:pPr>
              <w:spacing w:before="40" w:after="40" w:line="240" w:lineRule="exact"/>
              <w:ind w:firstLineChars="500" w:firstLine="900"/>
              <w:rPr>
                <w:rFonts w:ascii="宋体" w:eastAsia="宋体" w:hAnsi="宋体" w:cs="宋体"/>
                <w:sz w:val="18"/>
                <w:szCs w:val="18"/>
              </w:rPr>
            </w:pPr>
            <w:r>
              <w:rPr>
                <w:rFonts w:ascii="宋体" w:eastAsia="宋体" w:hAnsi="宋体" w:cs="宋体"/>
                <w:sz w:val="18"/>
                <w:szCs w:val="18"/>
              </w:rPr>
              <w:t>因抵押、质押或冻结等对使用有限制的款项总额</w:t>
            </w:r>
          </w:p>
        </w:tc>
        <w:tc>
          <w:tcPr>
            <w:tcW w:w="3213" w:type="dxa"/>
            <w:tcBorders>
              <w:top w:val="single" w:sz="2" w:space="0" w:color="auto"/>
              <w:left w:val="single" w:sz="2" w:space="0" w:color="auto"/>
              <w:bottom w:val="single" w:sz="2" w:space="0" w:color="auto"/>
              <w:right w:val="single" w:sz="2" w:space="0" w:color="auto"/>
            </w:tcBorders>
            <w:vAlign w:val="center"/>
          </w:tcPr>
          <w:p w14:paraId="457B3B2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79,009,743.19</w:t>
            </w:r>
          </w:p>
        </w:tc>
        <w:tc>
          <w:tcPr>
            <w:tcW w:w="3213" w:type="dxa"/>
            <w:tcBorders>
              <w:top w:val="single" w:sz="2" w:space="0" w:color="auto"/>
              <w:left w:val="single" w:sz="2" w:space="0" w:color="auto"/>
              <w:bottom w:val="single" w:sz="2" w:space="0" w:color="auto"/>
              <w:right w:val="single" w:sz="2" w:space="0" w:color="auto"/>
            </w:tcBorders>
            <w:vAlign w:val="center"/>
          </w:tcPr>
          <w:p w14:paraId="239835E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69,779,001.93</w:t>
            </w:r>
          </w:p>
        </w:tc>
      </w:tr>
    </w:tbl>
    <w:p w14:paraId="45CDF48B"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092B545D" w14:textId="77777777" w:rsidR="00242A3F" w:rsidRDefault="00000000">
      <w:pPr>
        <w:pStyle w:val="a9"/>
        <w:ind w:firstLineChars="200" w:firstLine="360"/>
        <w:rPr>
          <w:sz w:val="18"/>
          <w:szCs w:val="18"/>
        </w:rPr>
      </w:pPr>
      <w:r>
        <w:rPr>
          <w:rFonts w:hint="eastAsia"/>
          <w:sz w:val="18"/>
          <w:szCs w:val="18"/>
        </w:rPr>
        <w:t>期末其他货币资金包括短期借款保证金52,748,340.00元，银行承兑汇票保证金 9,115,923.38元，远期结售汇保证金7,708,939.81元，信用证保证金 6,864,510.00，第三方托管账户2,529,030.00元，存放于证券账户资金45,069.41元，ETC保证金43,000.00元，存放于支付宝的存款1,149.19元。期初其他货币资金包括远期结售汇保证金 33,448,671.74 元、短期借款保证金 20,893,800.00 元、信用证保证金 6,616,370.00 元、银行承兑汇票保证金 7,384,067.19 元、海关关税保函保证金 1,393,093.00 元、存于支付宝的存款 373,555.69 元及 ETC 保证金 43,000.00 元。</w:t>
      </w:r>
    </w:p>
    <w:p w14:paraId="5E501B6C" w14:textId="77777777" w:rsidR="00242A3F" w:rsidRDefault="00000000">
      <w:pPr>
        <w:pStyle w:val="3"/>
        <w:spacing w:line="280" w:lineRule="exact"/>
        <w:jc w:val="left"/>
        <w:rPr>
          <w:rFonts w:ascii="宋体" w:hAnsi="宋体" w:cs="宋体"/>
          <w:b/>
          <w:bCs/>
        </w:rPr>
      </w:pPr>
      <w:bookmarkStart w:id="173" w:name="_Toc989061"/>
      <w:r>
        <w:rPr>
          <w:rFonts w:ascii="宋体" w:hAnsi="宋体" w:cs="宋体"/>
          <w:b/>
          <w:bCs/>
        </w:rPr>
        <w:t>2、交易性金融资产</w:t>
      </w:r>
      <w:bookmarkEnd w:id="173"/>
    </w:p>
    <w:p w14:paraId="4238DB72"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0DD236D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A477CC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389D7D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A2B651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3E0A154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48DB562"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以公允价值计量且其变动计入当期损益的金融资产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5B74590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36,920,500.97</w:t>
            </w:r>
          </w:p>
        </w:tc>
        <w:tc>
          <w:tcPr>
            <w:tcW w:w="3213" w:type="dxa"/>
            <w:tcBorders>
              <w:top w:val="single" w:sz="2" w:space="0" w:color="auto"/>
              <w:left w:val="single" w:sz="2" w:space="0" w:color="auto"/>
              <w:bottom w:val="single" w:sz="2" w:space="0" w:color="auto"/>
              <w:right w:val="single" w:sz="2" w:space="0" w:color="auto"/>
            </w:tcBorders>
            <w:vAlign w:val="center"/>
          </w:tcPr>
          <w:p w14:paraId="1989298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70,230,104.24</w:t>
            </w:r>
          </w:p>
        </w:tc>
      </w:tr>
      <w:tr w:rsidR="00242A3F" w14:paraId="102D7B6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3DF0F59"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其中：</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F5C98E8" w14:textId="77777777" w:rsidR="00242A3F" w:rsidRDefault="00242A3F"/>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E62D25F" w14:textId="77777777" w:rsidR="00242A3F" w:rsidRDefault="00242A3F"/>
        </w:tc>
      </w:tr>
      <w:tr w:rsidR="00242A3F" w14:paraId="1833E262"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BE3DFA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衍生金融资产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3008F81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920,500.97</w:t>
            </w:r>
          </w:p>
        </w:tc>
        <w:tc>
          <w:tcPr>
            <w:tcW w:w="3213" w:type="dxa"/>
            <w:tcBorders>
              <w:top w:val="single" w:sz="2" w:space="0" w:color="auto"/>
              <w:left w:val="single" w:sz="2" w:space="0" w:color="auto"/>
              <w:bottom w:val="single" w:sz="2" w:space="0" w:color="auto"/>
              <w:right w:val="single" w:sz="2" w:space="0" w:color="auto"/>
            </w:tcBorders>
            <w:vAlign w:val="center"/>
          </w:tcPr>
          <w:p w14:paraId="6321868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10,230,104.24</w:t>
            </w:r>
          </w:p>
        </w:tc>
      </w:tr>
      <w:tr w:rsidR="00242A3F" w14:paraId="242A5A1E"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1980998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银行理财产品</w:t>
            </w:r>
          </w:p>
        </w:tc>
        <w:tc>
          <w:tcPr>
            <w:tcW w:w="3213" w:type="dxa"/>
            <w:tcBorders>
              <w:top w:val="single" w:sz="2" w:space="0" w:color="auto"/>
              <w:left w:val="single" w:sz="2" w:space="0" w:color="auto"/>
              <w:bottom w:val="single" w:sz="2" w:space="0" w:color="auto"/>
              <w:right w:val="single" w:sz="2" w:space="0" w:color="auto"/>
            </w:tcBorders>
            <w:vAlign w:val="center"/>
          </w:tcPr>
          <w:p w14:paraId="758F88C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36,000,000.00</w:t>
            </w:r>
          </w:p>
        </w:tc>
        <w:tc>
          <w:tcPr>
            <w:tcW w:w="3213" w:type="dxa"/>
            <w:tcBorders>
              <w:top w:val="single" w:sz="2" w:space="0" w:color="auto"/>
              <w:left w:val="single" w:sz="2" w:space="0" w:color="auto"/>
              <w:bottom w:val="single" w:sz="2" w:space="0" w:color="auto"/>
              <w:right w:val="single" w:sz="2" w:space="0" w:color="auto"/>
            </w:tcBorders>
            <w:vAlign w:val="center"/>
          </w:tcPr>
          <w:p w14:paraId="1E7FB40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60,000,000.00</w:t>
            </w:r>
          </w:p>
        </w:tc>
      </w:tr>
      <w:tr w:rsidR="00242A3F" w14:paraId="47F9223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7D0081E"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其中：</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2D42ADC" w14:textId="77777777" w:rsidR="00242A3F" w:rsidRDefault="00242A3F"/>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07D0A19" w14:textId="77777777" w:rsidR="00242A3F" w:rsidRDefault="00242A3F"/>
        </w:tc>
      </w:tr>
      <w:tr w:rsidR="00242A3F" w14:paraId="11ACBD9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A1AC1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44538C4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36,920,500.97</w:t>
            </w:r>
          </w:p>
        </w:tc>
        <w:tc>
          <w:tcPr>
            <w:tcW w:w="3213" w:type="dxa"/>
            <w:tcBorders>
              <w:top w:val="single" w:sz="2" w:space="0" w:color="auto"/>
              <w:left w:val="single" w:sz="2" w:space="0" w:color="auto"/>
              <w:bottom w:val="single" w:sz="2" w:space="0" w:color="auto"/>
              <w:right w:val="single" w:sz="2" w:space="0" w:color="auto"/>
            </w:tcBorders>
            <w:vAlign w:val="center"/>
          </w:tcPr>
          <w:p w14:paraId="54385F4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70,230,104.24</w:t>
            </w:r>
          </w:p>
        </w:tc>
      </w:tr>
    </w:tbl>
    <w:p w14:paraId="2AF2925D"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36E5D653" w14:textId="77777777" w:rsidR="00242A3F" w:rsidRDefault="00242A3F"/>
    <w:p w14:paraId="2A5BEE25" w14:textId="77777777" w:rsidR="00242A3F" w:rsidRDefault="00000000">
      <w:pPr>
        <w:pStyle w:val="3"/>
        <w:spacing w:line="280" w:lineRule="exact"/>
        <w:jc w:val="left"/>
        <w:rPr>
          <w:rFonts w:ascii="宋体" w:hAnsi="宋体" w:cs="宋体"/>
          <w:b/>
          <w:bCs/>
        </w:rPr>
      </w:pPr>
      <w:bookmarkStart w:id="174" w:name="_Toc989062"/>
      <w:r>
        <w:rPr>
          <w:rFonts w:ascii="宋体" w:hAnsi="宋体" w:cs="宋体"/>
          <w:b/>
          <w:bCs/>
        </w:rPr>
        <w:t>3、衍生金融资产</w:t>
      </w:r>
      <w:bookmarkEnd w:id="174"/>
    </w:p>
    <w:p w14:paraId="23CBB991"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0541B86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9AA50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CB9BD9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CABC8C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13007BB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54D3AC3"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3ED42CC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6CC66AE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bl>
    <w:p w14:paraId="1495B8FA"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4EE5FE79" w14:textId="77777777" w:rsidR="00242A3F" w:rsidRDefault="00242A3F"/>
    <w:p w14:paraId="686055E0" w14:textId="77777777" w:rsidR="00242A3F" w:rsidRDefault="00000000">
      <w:pPr>
        <w:pStyle w:val="3"/>
        <w:spacing w:line="280" w:lineRule="exact"/>
        <w:jc w:val="left"/>
        <w:rPr>
          <w:rFonts w:ascii="宋体" w:hAnsi="宋体" w:cs="宋体"/>
          <w:b/>
          <w:bCs/>
        </w:rPr>
      </w:pPr>
      <w:bookmarkStart w:id="175" w:name="_Toc989063"/>
      <w:r>
        <w:rPr>
          <w:rFonts w:ascii="宋体" w:hAnsi="宋体" w:cs="宋体"/>
          <w:b/>
          <w:bCs/>
        </w:rPr>
        <w:t>4、应收票据</w:t>
      </w:r>
      <w:bookmarkEnd w:id="175"/>
    </w:p>
    <w:p w14:paraId="52CB5E1F" w14:textId="77777777" w:rsidR="00242A3F" w:rsidRDefault="00000000">
      <w:pPr>
        <w:keepNext/>
        <w:keepLines/>
        <w:spacing w:before="300" w:after="300" w:line="280" w:lineRule="exact"/>
        <w:outlineLvl w:val="3"/>
        <w:rPr>
          <w:rFonts w:ascii="宋体" w:eastAsia="宋体" w:hAnsi="宋体" w:cs="宋体"/>
          <w:b/>
          <w:bCs/>
          <w:szCs w:val="21"/>
        </w:rPr>
      </w:pPr>
      <w:bookmarkStart w:id="176" w:name="_Toc989064"/>
      <w:r>
        <w:rPr>
          <w:rFonts w:ascii="宋体" w:eastAsia="宋体" w:hAnsi="宋体" w:cs="宋体"/>
          <w:b/>
          <w:bCs/>
          <w:szCs w:val="21"/>
        </w:rPr>
        <w:t>（1） 应收票据分类列示</w:t>
      </w:r>
      <w:bookmarkEnd w:id="176"/>
    </w:p>
    <w:p w14:paraId="5EE6ACBE"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2B645E9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27DDAE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144912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E80B9C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7CC0695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8C8E9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银行承兑票据</w:t>
            </w:r>
          </w:p>
        </w:tc>
        <w:tc>
          <w:tcPr>
            <w:tcW w:w="3213" w:type="dxa"/>
            <w:tcBorders>
              <w:top w:val="single" w:sz="2" w:space="0" w:color="auto"/>
              <w:left w:val="single" w:sz="2" w:space="0" w:color="auto"/>
              <w:bottom w:val="single" w:sz="2" w:space="0" w:color="auto"/>
              <w:right w:val="single" w:sz="2" w:space="0" w:color="auto"/>
            </w:tcBorders>
            <w:vAlign w:val="center"/>
          </w:tcPr>
          <w:p w14:paraId="5F47B76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20,874,686.55</w:t>
            </w:r>
          </w:p>
        </w:tc>
        <w:tc>
          <w:tcPr>
            <w:tcW w:w="3213" w:type="dxa"/>
            <w:tcBorders>
              <w:top w:val="single" w:sz="2" w:space="0" w:color="auto"/>
              <w:left w:val="single" w:sz="2" w:space="0" w:color="auto"/>
              <w:bottom w:val="single" w:sz="2" w:space="0" w:color="auto"/>
              <w:right w:val="single" w:sz="2" w:space="0" w:color="auto"/>
            </w:tcBorders>
            <w:vAlign w:val="center"/>
          </w:tcPr>
          <w:p w14:paraId="5D540E9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18,765,981.83</w:t>
            </w:r>
          </w:p>
        </w:tc>
      </w:tr>
      <w:tr w:rsidR="00242A3F" w14:paraId="6971AB0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C96B23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商业承兑票据</w:t>
            </w:r>
          </w:p>
        </w:tc>
        <w:tc>
          <w:tcPr>
            <w:tcW w:w="3213" w:type="dxa"/>
            <w:tcBorders>
              <w:top w:val="single" w:sz="2" w:space="0" w:color="auto"/>
              <w:left w:val="single" w:sz="2" w:space="0" w:color="auto"/>
              <w:bottom w:val="single" w:sz="2" w:space="0" w:color="auto"/>
              <w:right w:val="single" w:sz="2" w:space="0" w:color="auto"/>
            </w:tcBorders>
            <w:vAlign w:val="center"/>
          </w:tcPr>
          <w:p w14:paraId="3C406A1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4,000,000.00</w:t>
            </w:r>
          </w:p>
        </w:tc>
        <w:tc>
          <w:tcPr>
            <w:tcW w:w="3213" w:type="dxa"/>
            <w:tcBorders>
              <w:top w:val="single" w:sz="2" w:space="0" w:color="auto"/>
              <w:left w:val="single" w:sz="2" w:space="0" w:color="auto"/>
              <w:bottom w:val="single" w:sz="2" w:space="0" w:color="auto"/>
              <w:right w:val="single" w:sz="2" w:space="0" w:color="auto"/>
            </w:tcBorders>
            <w:vAlign w:val="center"/>
          </w:tcPr>
          <w:p w14:paraId="0E338493" w14:textId="77777777" w:rsidR="00242A3F" w:rsidRDefault="00242A3F">
            <w:pPr>
              <w:spacing w:line="240" w:lineRule="exact"/>
              <w:jc w:val="right"/>
              <w:rPr>
                <w:rFonts w:ascii="宋体" w:eastAsia="宋体" w:hAnsi="宋体" w:cs="宋体"/>
                <w:sz w:val="18"/>
                <w:szCs w:val="18"/>
              </w:rPr>
            </w:pPr>
          </w:p>
        </w:tc>
      </w:tr>
      <w:tr w:rsidR="00242A3F" w14:paraId="0615B3A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8BC260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750AE01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24,874,686.55</w:t>
            </w:r>
          </w:p>
        </w:tc>
        <w:tc>
          <w:tcPr>
            <w:tcW w:w="3213" w:type="dxa"/>
            <w:tcBorders>
              <w:top w:val="single" w:sz="2" w:space="0" w:color="auto"/>
              <w:left w:val="single" w:sz="2" w:space="0" w:color="auto"/>
              <w:bottom w:val="single" w:sz="2" w:space="0" w:color="auto"/>
              <w:right w:val="single" w:sz="2" w:space="0" w:color="auto"/>
            </w:tcBorders>
            <w:vAlign w:val="center"/>
          </w:tcPr>
          <w:p w14:paraId="3D4473A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18,765,981.83</w:t>
            </w:r>
          </w:p>
        </w:tc>
      </w:tr>
    </w:tbl>
    <w:p w14:paraId="0999A2F4"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75"/>
        <w:gridCol w:w="876"/>
        <w:gridCol w:w="877"/>
        <w:gridCol w:w="876"/>
        <w:gridCol w:w="877"/>
        <w:gridCol w:w="876"/>
        <w:gridCol w:w="876"/>
        <w:gridCol w:w="877"/>
        <w:gridCol w:w="876"/>
        <w:gridCol w:w="877"/>
        <w:gridCol w:w="876"/>
      </w:tblGrid>
      <w:tr w:rsidR="00242A3F" w14:paraId="137DD734" w14:textId="77777777">
        <w:trPr>
          <w:trHeight w:val="240"/>
        </w:trPr>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60D0E3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类别</w:t>
            </w:r>
          </w:p>
        </w:tc>
        <w:tc>
          <w:tcPr>
            <w:tcW w:w="4381"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14:paraId="1DE7D1F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4381"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14:paraId="616FA79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52609A51" w14:textId="77777777">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DB59CF6" w14:textId="77777777" w:rsidR="00242A3F" w:rsidRDefault="00242A3F"/>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1B53769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6BFA386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坏账准备</w:t>
            </w:r>
          </w:p>
        </w:tc>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953B42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1B33B82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2A2C849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坏账准备</w:t>
            </w:r>
          </w:p>
        </w:tc>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8E849B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r>
      <w:tr w:rsidR="00242A3F" w14:paraId="41D6803A" w14:textId="77777777">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F0CEF0A"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0E3B35C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08A5F9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比例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2782175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44C57B1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计提比例</w:t>
            </w:r>
          </w:p>
        </w:tc>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7109E3D"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0393656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48A6C33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比例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409BECC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38D8237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计提比例</w:t>
            </w:r>
          </w:p>
        </w:tc>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6D4EEB5" w14:textId="77777777" w:rsidR="00242A3F" w:rsidRDefault="00242A3F"/>
        </w:tc>
      </w:tr>
      <w:tr w:rsidR="00242A3F" w14:paraId="103E7D1D"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5D020F2E"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其中：</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330D36F2"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D01B696"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65C655B5"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04D2E9F5"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2A661061"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288F31CE"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8767A24"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4386370"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524B878B"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369BC0C1" w14:textId="77777777" w:rsidR="00242A3F" w:rsidRDefault="00242A3F"/>
        </w:tc>
      </w:tr>
      <w:tr w:rsidR="00242A3F" w14:paraId="70816785"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48528293"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按组合计提坏账准备的应收票据</w:t>
            </w:r>
          </w:p>
        </w:tc>
        <w:tc>
          <w:tcPr>
            <w:tcW w:w="876" w:type="dxa"/>
            <w:tcBorders>
              <w:top w:val="single" w:sz="2" w:space="0" w:color="auto"/>
              <w:left w:val="single" w:sz="2" w:space="0" w:color="auto"/>
              <w:bottom w:val="single" w:sz="2" w:space="0" w:color="auto"/>
              <w:right w:val="single" w:sz="2" w:space="0" w:color="auto"/>
            </w:tcBorders>
            <w:vAlign w:val="center"/>
          </w:tcPr>
          <w:p w14:paraId="20680E5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24,874,686.55</w:t>
            </w:r>
          </w:p>
        </w:tc>
        <w:tc>
          <w:tcPr>
            <w:tcW w:w="876" w:type="dxa"/>
            <w:tcBorders>
              <w:top w:val="single" w:sz="2" w:space="0" w:color="auto"/>
              <w:left w:val="single" w:sz="2" w:space="0" w:color="auto"/>
              <w:bottom w:val="single" w:sz="2" w:space="0" w:color="auto"/>
              <w:right w:val="single" w:sz="2" w:space="0" w:color="auto"/>
            </w:tcBorders>
            <w:vAlign w:val="center"/>
          </w:tcPr>
          <w:p w14:paraId="52FB817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14:paraId="15A1915D" w14:textId="77777777" w:rsidR="00242A3F" w:rsidRDefault="00242A3F">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725250EF" w14:textId="77777777" w:rsidR="00242A3F" w:rsidRDefault="00242A3F">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AF7CAD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24,874,686.55</w:t>
            </w:r>
          </w:p>
        </w:tc>
        <w:tc>
          <w:tcPr>
            <w:tcW w:w="876" w:type="dxa"/>
            <w:tcBorders>
              <w:top w:val="single" w:sz="2" w:space="0" w:color="auto"/>
              <w:left w:val="single" w:sz="2" w:space="0" w:color="auto"/>
              <w:bottom w:val="single" w:sz="2" w:space="0" w:color="auto"/>
              <w:right w:val="single" w:sz="2" w:space="0" w:color="auto"/>
            </w:tcBorders>
            <w:vAlign w:val="center"/>
          </w:tcPr>
          <w:p w14:paraId="6F2DC19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18,765,981.83</w:t>
            </w:r>
          </w:p>
        </w:tc>
        <w:tc>
          <w:tcPr>
            <w:tcW w:w="876" w:type="dxa"/>
            <w:tcBorders>
              <w:top w:val="single" w:sz="2" w:space="0" w:color="auto"/>
              <w:left w:val="single" w:sz="2" w:space="0" w:color="auto"/>
              <w:bottom w:val="single" w:sz="2" w:space="0" w:color="auto"/>
              <w:right w:val="single" w:sz="2" w:space="0" w:color="auto"/>
            </w:tcBorders>
            <w:vAlign w:val="center"/>
          </w:tcPr>
          <w:p w14:paraId="4967D69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14:paraId="2FA0C6C3" w14:textId="77777777" w:rsidR="00242A3F" w:rsidRDefault="00242A3F">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5F5E122" w14:textId="77777777" w:rsidR="00242A3F" w:rsidRDefault="00242A3F">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04CABB5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18,765,981.83</w:t>
            </w:r>
          </w:p>
        </w:tc>
      </w:tr>
      <w:tr w:rsidR="00242A3F" w14:paraId="21D2A486"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2F6D49A3"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其中：</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0EAEB07C"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5EB53659"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68F2E21A"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48D8DD41"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42ACF056"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F8CF864"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5E221CC5"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5DB6A8ED"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437B7380"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20AC273" w14:textId="77777777" w:rsidR="00242A3F" w:rsidRDefault="00242A3F"/>
        </w:tc>
      </w:tr>
      <w:tr w:rsidR="00242A3F" w14:paraId="123FFF7F" w14:textId="77777777">
        <w:trPr>
          <w:trHeight w:val="240"/>
        </w:trPr>
        <w:tc>
          <w:tcPr>
            <w:tcW w:w="876" w:type="dxa"/>
            <w:tcBorders>
              <w:top w:val="single" w:sz="2" w:space="0" w:color="auto"/>
              <w:left w:val="single" w:sz="2" w:space="0" w:color="auto"/>
              <w:bottom w:val="single" w:sz="2" w:space="0" w:color="auto"/>
              <w:right w:val="single" w:sz="2" w:space="0" w:color="auto"/>
            </w:tcBorders>
            <w:vAlign w:val="center"/>
          </w:tcPr>
          <w:p w14:paraId="28FE6E2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银行承兑汇票</w:t>
            </w:r>
          </w:p>
        </w:tc>
        <w:tc>
          <w:tcPr>
            <w:tcW w:w="876" w:type="dxa"/>
            <w:tcBorders>
              <w:top w:val="single" w:sz="2" w:space="0" w:color="auto"/>
              <w:left w:val="single" w:sz="2" w:space="0" w:color="auto"/>
              <w:bottom w:val="single" w:sz="2" w:space="0" w:color="auto"/>
              <w:right w:val="single" w:sz="2" w:space="0" w:color="auto"/>
            </w:tcBorders>
            <w:vAlign w:val="center"/>
          </w:tcPr>
          <w:p w14:paraId="43D41D2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20,874,686.55</w:t>
            </w:r>
          </w:p>
        </w:tc>
        <w:tc>
          <w:tcPr>
            <w:tcW w:w="876" w:type="dxa"/>
            <w:tcBorders>
              <w:top w:val="single" w:sz="2" w:space="0" w:color="auto"/>
              <w:left w:val="single" w:sz="2" w:space="0" w:color="auto"/>
              <w:bottom w:val="single" w:sz="2" w:space="0" w:color="auto"/>
              <w:right w:val="single" w:sz="2" w:space="0" w:color="auto"/>
            </w:tcBorders>
            <w:vAlign w:val="center"/>
          </w:tcPr>
          <w:p w14:paraId="3B6FB60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83.92%</w:t>
            </w:r>
          </w:p>
        </w:tc>
        <w:tc>
          <w:tcPr>
            <w:tcW w:w="876" w:type="dxa"/>
            <w:tcBorders>
              <w:top w:val="single" w:sz="2" w:space="0" w:color="auto"/>
              <w:left w:val="single" w:sz="2" w:space="0" w:color="auto"/>
              <w:bottom w:val="single" w:sz="2" w:space="0" w:color="auto"/>
              <w:right w:val="single" w:sz="2" w:space="0" w:color="auto"/>
            </w:tcBorders>
            <w:vAlign w:val="center"/>
          </w:tcPr>
          <w:p w14:paraId="47A7790C" w14:textId="77777777" w:rsidR="00242A3F" w:rsidRDefault="00242A3F">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7EDB8BE9" w14:textId="77777777" w:rsidR="00242A3F" w:rsidRDefault="00242A3F">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7935F9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20,874,686.55</w:t>
            </w:r>
          </w:p>
        </w:tc>
        <w:tc>
          <w:tcPr>
            <w:tcW w:w="876" w:type="dxa"/>
            <w:tcBorders>
              <w:top w:val="single" w:sz="2" w:space="0" w:color="auto"/>
              <w:left w:val="single" w:sz="2" w:space="0" w:color="auto"/>
              <w:bottom w:val="single" w:sz="2" w:space="0" w:color="auto"/>
              <w:right w:val="single" w:sz="2" w:space="0" w:color="auto"/>
            </w:tcBorders>
            <w:vAlign w:val="center"/>
          </w:tcPr>
          <w:p w14:paraId="7BC6AD5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18,765,981.83</w:t>
            </w:r>
          </w:p>
        </w:tc>
        <w:tc>
          <w:tcPr>
            <w:tcW w:w="876" w:type="dxa"/>
            <w:tcBorders>
              <w:top w:val="single" w:sz="2" w:space="0" w:color="auto"/>
              <w:left w:val="single" w:sz="2" w:space="0" w:color="auto"/>
              <w:bottom w:val="single" w:sz="2" w:space="0" w:color="auto"/>
              <w:right w:val="single" w:sz="2" w:space="0" w:color="auto"/>
            </w:tcBorders>
            <w:vAlign w:val="center"/>
          </w:tcPr>
          <w:p w14:paraId="0FF5F1F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14:paraId="6950BCFD" w14:textId="77777777" w:rsidR="00242A3F" w:rsidRDefault="00242A3F">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96F2674" w14:textId="77777777" w:rsidR="00242A3F" w:rsidRDefault="00242A3F">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1823033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18,765,981.83</w:t>
            </w:r>
          </w:p>
        </w:tc>
      </w:tr>
      <w:tr w:rsidR="00242A3F" w14:paraId="1F94C292" w14:textId="77777777">
        <w:trPr>
          <w:trHeight w:val="240"/>
        </w:trPr>
        <w:tc>
          <w:tcPr>
            <w:tcW w:w="876" w:type="dxa"/>
            <w:tcBorders>
              <w:top w:val="single" w:sz="2" w:space="0" w:color="auto"/>
              <w:left w:val="single" w:sz="2" w:space="0" w:color="auto"/>
              <w:bottom w:val="single" w:sz="2" w:space="0" w:color="auto"/>
              <w:right w:val="single" w:sz="2" w:space="0" w:color="auto"/>
            </w:tcBorders>
            <w:vAlign w:val="center"/>
          </w:tcPr>
          <w:p w14:paraId="3C3977C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商业承兑汇票</w:t>
            </w:r>
          </w:p>
        </w:tc>
        <w:tc>
          <w:tcPr>
            <w:tcW w:w="876" w:type="dxa"/>
            <w:tcBorders>
              <w:top w:val="single" w:sz="2" w:space="0" w:color="auto"/>
              <w:left w:val="single" w:sz="2" w:space="0" w:color="auto"/>
              <w:bottom w:val="single" w:sz="2" w:space="0" w:color="auto"/>
              <w:right w:val="single" w:sz="2" w:space="0" w:color="auto"/>
            </w:tcBorders>
            <w:vAlign w:val="center"/>
          </w:tcPr>
          <w:p w14:paraId="03B5534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4,000,000.00</w:t>
            </w:r>
          </w:p>
        </w:tc>
        <w:tc>
          <w:tcPr>
            <w:tcW w:w="876" w:type="dxa"/>
            <w:tcBorders>
              <w:top w:val="single" w:sz="2" w:space="0" w:color="auto"/>
              <w:left w:val="single" w:sz="2" w:space="0" w:color="auto"/>
              <w:bottom w:val="single" w:sz="2" w:space="0" w:color="auto"/>
              <w:right w:val="single" w:sz="2" w:space="0" w:color="auto"/>
            </w:tcBorders>
            <w:vAlign w:val="center"/>
          </w:tcPr>
          <w:p w14:paraId="5E47BA6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16.08%</w:t>
            </w:r>
          </w:p>
        </w:tc>
        <w:tc>
          <w:tcPr>
            <w:tcW w:w="876" w:type="dxa"/>
            <w:tcBorders>
              <w:top w:val="single" w:sz="2" w:space="0" w:color="auto"/>
              <w:left w:val="single" w:sz="2" w:space="0" w:color="auto"/>
              <w:bottom w:val="single" w:sz="2" w:space="0" w:color="auto"/>
              <w:right w:val="single" w:sz="2" w:space="0" w:color="auto"/>
            </w:tcBorders>
            <w:vAlign w:val="center"/>
          </w:tcPr>
          <w:p w14:paraId="00C700CD" w14:textId="77777777" w:rsidR="00242A3F" w:rsidRDefault="00242A3F">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6D7663DB" w14:textId="77777777" w:rsidR="00242A3F" w:rsidRDefault="00242A3F">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71E1A8E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4,000,000.00</w:t>
            </w:r>
          </w:p>
        </w:tc>
        <w:tc>
          <w:tcPr>
            <w:tcW w:w="876" w:type="dxa"/>
            <w:tcBorders>
              <w:top w:val="single" w:sz="2" w:space="0" w:color="auto"/>
              <w:left w:val="single" w:sz="2" w:space="0" w:color="auto"/>
              <w:bottom w:val="single" w:sz="2" w:space="0" w:color="auto"/>
              <w:right w:val="single" w:sz="2" w:space="0" w:color="auto"/>
            </w:tcBorders>
            <w:vAlign w:val="center"/>
          </w:tcPr>
          <w:p w14:paraId="791A1503" w14:textId="77777777" w:rsidR="00242A3F" w:rsidRDefault="00242A3F">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78A5059A" w14:textId="77777777" w:rsidR="00242A3F" w:rsidRDefault="00242A3F">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6DD4EC57" w14:textId="77777777" w:rsidR="00242A3F" w:rsidRDefault="00242A3F">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1C7BA824" w14:textId="77777777" w:rsidR="00242A3F" w:rsidRDefault="00242A3F">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EEE1B29" w14:textId="77777777" w:rsidR="00242A3F" w:rsidRDefault="00242A3F">
            <w:pPr>
              <w:spacing w:line="240" w:lineRule="exact"/>
              <w:jc w:val="right"/>
              <w:rPr>
                <w:rFonts w:ascii="宋体" w:eastAsia="宋体" w:hAnsi="宋体" w:cs="宋体"/>
                <w:sz w:val="18"/>
                <w:szCs w:val="18"/>
              </w:rPr>
            </w:pPr>
          </w:p>
        </w:tc>
      </w:tr>
      <w:tr w:rsidR="00242A3F" w14:paraId="33933966"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28F92A3D"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876" w:type="dxa"/>
            <w:tcBorders>
              <w:top w:val="single" w:sz="2" w:space="0" w:color="auto"/>
              <w:left w:val="single" w:sz="2" w:space="0" w:color="auto"/>
              <w:bottom w:val="single" w:sz="2" w:space="0" w:color="auto"/>
              <w:right w:val="single" w:sz="2" w:space="0" w:color="auto"/>
            </w:tcBorders>
            <w:vAlign w:val="center"/>
          </w:tcPr>
          <w:p w14:paraId="79D63FC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24,874,686.55</w:t>
            </w:r>
          </w:p>
        </w:tc>
        <w:tc>
          <w:tcPr>
            <w:tcW w:w="876" w:type="dxa"/>
            <w:tcBorders>
              <w:top w:val="single" w:sz="2" w:space="0" w:color="auto"/>
              <w:left w:val="single" w:sz="2" w:space="0" w:color="auto"/>
              <w:bottom w:val="single" w:sz="2" w:space="0" w:color="auto"/>
              <w:right w:val="single" w:sz="2" w:space="0" w:color="auto"/>
            </w:tcBorders>
            <w:vAlign w:val="center"/>
          </w:tcPr>
          <w:p w14:paraId="2B59721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14:paraId="21798F47" w14:textId="77777777" w:rsidR="00242A3F" w:rsidRDefault="00242A3F">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F7A6ADD" w14:textId="77777777" w:rsidR="00242A3F" w:rsidRDefault="00242A3F">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2662727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24,874,686.55</w:t>
            </w:r>
          </w:p>
        </w:tc>
        <w:tc>
          <w:tcPr>
            <w:tcW w:w="876" w:type="dxa"/>
            <w:tcBorders>
              <w:top w:val="single" w:sz="2" w:space="0" w:color="auto"/>
              <w:left w:val="single" w:sz="2" w:space="0" w:color="auto"/>
              <w:bottom w:val="single" w:sz="2" w:space="0" w:color="auto"/>
              <w:right w:val="single" w:sz="2" w:space="0" w:color="auto"/>
            </w:tcBorders>
            <w:vAlign w:val="center"/>
          </w:tcPr>
          <w:p w14:paraId="29CEBC7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18,765,981.83</w:t>
            </w:r>
          </w:p>
        </w:tc>
        <w:tc>
          <w:tcPr>
            <w:tcW w:w="876" w:type="dxa"/>
            <w:tcBorders>
              <w:top w:val="single" w:sz="2" w:space="0" w:color="auto"/>
              <w:left w:val="single" w:sz="2" w:space="0" w:color="auto"/>
              <w:bottom w:val="single" w:sz="2" w:space="0" w:color="auto"/>
              <w:right w:val="single" w:sz="2" w:space="0" w:color="auto"/>
            </w:tcBorders>
            <w:vAlign w:val="center"/>
          </w:tcPr>
          <w:p w14:paraId="7B21DF2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14:paraId="5D7AA98B" w14:textId="77777777" w:rsidR="00242A3F" w:rsidRDefault="00242A3F">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5C71356" w14:textId="77777777" w:rsidR="00242A3F" w:rsidRDefault="00242A3F">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013D9BE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18,765,981.83</w:t>
            </w:r>
          </w:p>
        </w:tc>
      </w:tr>
    </w:tbl>
    <w:p w14:paraId="320DCC48"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按组合计提坏账准备：0</w:t>
      </w:r>
    </w:p>
    <w:p w14:paraId="5662BD69"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242A3F" w14:paraId="2D7CF4A7" w14:textId="77777777">
        <w:trPr>
          <w:trHeight w:val="240"/>
        </w:trPr>
        <w:tc>
          <w:tcPr>
            <w:tcW w:w="241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5093FC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lastRenderedPageBreak/>
              <w:t>名称</w:t>
            </w:r>
          </w:p>
        </w:tc>
        <w:tc>
          <w:tcPr>
            <w:tcW w:w="7229"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6EE049D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242A3F" w14:paraId="355D2B10" w14:textId="77777777">
        <w:trPr>
          <w:trHeight w:val="240"/>
        </w:trPr>
        <w:tc>
          <w:tcPr>
            <w:tcW w:w="2410"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DC26BC8" w14:textId="77777777" w:rsidR="00242A3F" w:rsidRDefault="00242A3F"/>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6ADAB9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F9C110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坏账准备</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4145FF3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计提比例</w:t>
            </w:r>
          </w:p>
        </w:tc>
      </w:tr>
      <w:tr w:rsidR="00242A3F" w14:paraId="508C6315"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5249DA3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银行承兑汇票</w:t>
            </w:r>
          </w:p>
        </w:tc>
        <w:tc>
          <w:tcPr>
            <w:tcW w:w="2410" w:type="dxa"/>
            <w:tcBorders>
              <w:top w:val="single" w:sz="2" w:space="0" w:color="auto"/>
              <w:left w:val="single" w:sz="2" w:space="0" w:color="auto"/>
              <w:bottom w:val="single" w:sz="2" w:space="0" w:color="auto"/>
              <w:right w:val="single" w:sz="2" w:space="0" w:color="auto"/>
            </w:tcBorders>
            <w:vAlign w:val="center"/>
          </w:tcPr>
          <w:p w14:paraId="7645E5F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20,874,686.55</w:t>
            </w:r>
          </w:p>
        </w:tc>
        <w:tc>
          <w:tcPr>
            <w:tcW w:w="2410" w:type="dxa"/>
            <w:tcBorders>
              <w:top w:val="single" w:sz="2" w:space="0" w:color="auto"/>
              <w:left w:val="single" w:sz="2" w:space="0" w:color="auto"/>
              <w:bottom w:val="single" w:sz="2" w:space="0" w:color="auto"/>
              <w:right w:val="single" w:sz="2" w:space="0" w:color="auto"/>
            </w:tcBorders>
            <w:vAlign w:val="center"/>
          </w:tcPr>
          <w:p w14:paraId="72944171" w14:textId="77777777" w:rsidR="00242A3F" w:rsidRDefault="00242A3F">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3C9F910D" w14:textId="77777777" w:rsidR="00242A3F" w:rsidRDefault="00242A3F">
            <w:pPr>
              <w:spacing w:line="240" w:lineRule="exact"/>
              <w:jc w:val="right"/>
              <w:rPr>
                <w:rFonts w:ascii="宋体" w:eastAsia="宋体" w:hAnsi="宋体" w:cs="宋体"/>
                <w:sz w:val="18"/>
                <w:szCs w:val="18"/>
              </w:rPr>
            </w:pPr>
          </w:p>
        </w:tc>
      </w:tr>
      <w:tr w:rsidR="00242A3F" w14:paraId="70B7D762"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34C201C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商业承兑汇票</w:t>
            </w:r>
          </w:p>
        </w:tc>
        <w:tc>
          <w:tcPr>
            <w:tcW w:w="2410" w:type="dxa"/>
            <w:tcBorders>
              <w:top w:val="single" w:sz="2" w:space="0" w:color="auto"/>
              <w:left w:val="single" w:sz="2" w:space="0" w:color="auto"/>
              <w:bottom w:val="single" w:sz="2" w:space="0" w:color="auto"/>
              <w:right w:val="single" w:sz="2" w:space="0" w:color="auto"/>
            </w:tcBorders>
            <w:vAlign w:val="center"/>
          </w:tcPr>
          <w:p w14:paraId="11CB37B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4,000,000.00</w:t>
            </w:r>
          </w:p>
        </w:tc>
        <w:tc>
          <w:tcPr>
            <w:tcW w:w="2410" w:type="dxa"/>
            <w:tcBorders>
              <w:top w:val="single" w:sz="2" w:space="0" w:color="auto"/>
              <w:left w:val="single" w:sz="2" w:space="0" w:color="auto"/>
              <w:bottom w:val="single" w:sz="2" w:space="0" w:color="auto"/>
              <w:right w:val="single" w:sz="2" w:space="0" w:color="auto"/>
            </w:tcBorders>
            <w:vAlign w:val="center"/>
          </w:tcPr>
          <w:p w14:paraId="3C261E95" w14:textId="77777777" w:rsidR="00242A3F" w:rsidRDefault="00242A3F">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1D701A90" w14:textId="77777777" w:rsidR="00242A3F" w:rsidRDefault="00242A3F">
            <w:pPr>
              <w:spacing w:line="240" w:lineRule="exact"/>
              <w:jc w:val="right"/>
              <w:rPr>
                <w:rFonts w:ascii="宋体" w:eastAsia="宋体" w:hAnsi="宋体" w:cs="宋体"/>
                <w:sz w:val="18"/>
                <w:szCs w:val="18"/>
              </w:rPr>
            </w:pPr>
          </w:p>
        </w:tc>
      </w:tr>
      <w:tr w:rsidR="00242A3F" w14:paraId="6E44D942"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7CEB8F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2410" w:type="dxa"/>
            <w:tcBorders>
              <w:top w:val="single" w:sz="2" w:space="0" w:color="auto"/>
              <w:left w:val="single" w:sz="2" w:space="0" w:color="auto"/>
              <w:bottom w:val="single" w:sz="2" w:space="0" w:color="auto"/>
              <w:right w:val="single" w:sz="2" w:space="0" w:color="auto"/>
            </w:tcBorders>
            <w:vAlign w:val="center"/>
          </w:tcPr>
          <w:p w14:paraId="309AF15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24,874,686.55</w:t>
            </w:r>
          </w:p>
        </w:tc>
        <w:tc>
          <w:tcPr>
            <w:tcW w:w="2410" w:type="dxa"/>
            <w:tcBorders>
              <w:top w:val="single" w:sz="2" w:space="0" w:color="auto"/>
              <w:left w:val="single" w:sz="2" w:space="0" w:color="auto"/>
              <w:bottom w:val="single" w:sz="2" w:space="0" w:color="auto"/>
              <w:right w:val="single" w:sz="2" w:space="0" w:color="auto"/>
            </w:tcBorders>
            <w:vAlign w:val="center"/>
          </w:tcPr>
          <w:p w14:paraId="432A4C82" w14:textId="77777777" w:rsidR="00242A3F" w:rsidRDefault="00242A3F">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48C5FB41" w14:textId="77777777" w:rsidR="00242A3F" w:rsidRDefault="00242A3F"/>
        </w:tc>
      </w:tr>
    </w:tbl>
    <w:p w14:paraId="624FA15A"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确定该组合依据的说明：</w:t>
      </w:r>
    </w:p>
    <w:p w14:paraId="23EDD496" w14:textId="77777777" w:rsidR="00242A3F" w:rsidRDefault="00242A3F"/>
    <w:p w14:paraId="76013EA1"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按组合计提坏账准备：</w:t>
      </w:r>
    </w:p>
    <w:p w14:paraId="28CC92E9"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242A3F" w14:paraId="3BDD796B" w14:textId="77777777">
        <w:trPr>
          <w:trHeight w:val="240"/>
        </w:trPr>
        <w:tc>
          <w:tcPr>
            <w:tcW w:w="241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B2CC83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名称</w:t>
            </w:r>
          </w:p>
        </w:tc>
        <w:tc>
          <w:tcPr>
            <w:tcW w:w="7229"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1008C79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242A3F" w14:paraId="5130A41C" w14:textId="77777777">
        <w:trPr>
          <w:trHeight w:val="240"/>
        </w:trPr>
        <w:tc>
          <w:tcPr>
            <w:tcW w:w="2410"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A87D2FE" w14:textId="77777777" w:rsidR="00242A3F" w:rsidRDefault="00242A3F"/>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7B61AF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03439A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坏账准备</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E94E56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计提比例</w:t>
            </w:r>
          </w:p>
        </w:tc>
      </w:tr>
    </w:tbl>
    <w:p w14:paraId="5214B943"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确定该组合依据的说明：</w:t>
      </w:r>
    </w:p>
    <w:p w14:paraId="0014192F" w14:textId="77777777" w:rsidR="00242A3F" w:rsidRDefault="00242A3F"/>
    <w:p w14:paraId="1E16CB63"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如是按照预期信用损失一般模型计提应收票据坏账准备，请参照其他应收款的披露方式披露坏账准备的相关信息：</w:t>
      </w:r>
    </w:p>
    <w:p w14:paraId="6B8547FD"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7327B722" w14:textId="77777777" w:rsidR="00242A3F" w:rsidRDefault="00000000">
      <w:pPr>
        <w:keepNext/>
        <w:keepLines/>
        <w:spacing w:before="300" w:after="300" w:line="280" w:lineRule="exact"/>
        <w:outlineLvl w:val="3"/>
        <w:rPr>
          <w:rFonts w:ascii="宋体" w:eastAsia="宋体" w:hAnsi="宋体" w:cs="宋体"/>
          <w:b/>
          <w:bCs/>
          <w:szCs w:val="21"/>
        </w:rPr>
      </w:pPr>
      <w:bookmarkStart w:id="177" w:name="_Toc989065"/>
      <w:r>
        <w:rPr>
          <w:rFonts w:ascii="宋体" w:eastAsia="宋体" w:hAnsi="宋体" w:cs="宋体"/>
          <w:b/>
          <w:bCs/>
          <w:szCs w:val="21"/>
        </w:rPr>
        <w:t>（2） 本期计提、收回或转回的坏账准备情况</w:t>
      </w:r>
      <w:bookmarkEnd w:id="177"/>
    </w:p>
    <w:p w14:paraId="55A987D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本期计提坏账准备情况：</w:t>
      </w:r>
    </w:p>
    <w:p w14:paraId="63CE1481"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242A3F" w14:paraId="581365D0" w14:textId="77777777">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3F5964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类别</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F9397A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c>
          <w:tcPr>
            <w:tcW w:w="5508"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4C2CFA5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本期变动金额</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48CC94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242A3F" w14:paraId="60577A0F" w14:textId="77777777">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B35CA7B" w14:textId="77777777" w:rsidR="00242A3F" w:rsidRDefault="00242A3F"/>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9A5BC6E" w14:textId="77777777" w:rsidR="00242A3F" w:rsidRDefault="00242A3F"/>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463AA99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计提</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5388F9B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收回或转回</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48DFF47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核销</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52B221B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w:t>
            </w: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16C36071" w14:textId="77777777" w:rsidR="00242A3F" w:rsidRDefault="00242A3F"/>
        </w:tc>
      </w:tr>
    </w:tbl>
    <w:p w14:paraId="16F27555"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其中本期坏账准备收回或转回金额重要的：</w:t>
      </w:r>
    </w:p>
    <w:p w14:paraId="6E8BF639"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0A71D954" w14:textId="77777777" w:rsidR="00242A3F" w:rsidRDefault="00000000">
      <w:pPr>
        <w:keepNext/>
        <w:keepLines/>
        <w:spacing w:before="300" w:after="300" w:line="280" w:lineRule="exact"/>
        <w:outlineLvl w:val="3"/>
        <w:rPr>
          <w:rFonts w:ascii="宋体" w:eastAsia="宋体" w:hAnsi="宋体" w:cs="宋体"/>
          <w:b/>
          <w:bCs/>
          <w:szCs w:val="21"/>
        </w:rPr>
      </w:pPr>
      <w:bookmarkStart w:id="178" w:name="_Toc989066"/>
      <w:r>
        <w:rPr>
          <w:rFonts w:ascii="宋体" w:eastAsia="宋体" w:hAnsi="宋体" w:cs="宋体"/>
          <w:b/>
          <w:bCs/>
          <w:szCs w:val="21"/>
        </w:rPr>
        <w:t>（3） 期末公司已质押的应收票据</w:t>
      </w:r>
      <w:bookmarkEnd w:id="178"/>
    </w:p>
    <w:p w14:paraId="4CAB1F4A"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242A3F" w14:paraId="06468760"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5BDC476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2CAD0FD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期末已质押金额</w:t>
            </w:r>
          </w:p>
        </w:tc>
      </w:tr>
    </w:tbl>
    <w:p w14:paraId="5AC42B8A" w14:textId="77777777" w:rsidR="00242A3F" w:rsidRDefault="00000000">
      <w:pPr>
        <w:keepNext/>
        <w:keepLines/>
        <w:spacing w:before="300" w:after="300" w:line="280" w:lineRule="exact"/>
        <w:outlineLvl w:val="3"/>
        <w:rPr>
          <w:rFonts w:ascii="宋体" w:eastAsia="宋体" w:hAnsi="宋体" w:cs="宋体"/>
          <w:b/>
          <w:bCs/>
          <w:szCs w:val="21"/>
        </w:rPr>
      </w:pPr>
      <w:bookmarkStart w:id="179" w:name="_Toc989067"/>
      <w:r>
        <w:rPr>
          <w:rFonts w:ascii="宋体" w:eastAsia="宋体" w:hAnsi="宋体" w:cs="宋体"/>
          <w:b/>
          <w:bCs/>
          <w:szCs w:val="21"/>
        </w:rPr>
        <w:t>（4） 期末公司已背书或贴现且在资产负债表日尚未到期的应收票据</w:t>
      </w:r>
      <w:bookmarkEnd w:id="179"/>
    </w:p>
    <w:p w14:paraId="32C739C8"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68EC789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0006FA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BC8CDE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期末终止确认金额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191295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期末未终止确认金额</w:t>
            </w:r>
          </w:p>
        </w:tc>
      </w:tr>
    </w:tbl>
    <w:p w14:paraId="52DB7F31" w14:textId="77777777" w:rsidR="00242A3F" w:rsidRDefault="00000000">
      <w:pPr>
        <w:keepNext/>
        <w:keepLines/>
        <w:spacing w:before="300" w:after="300" w:line="280" w:lineRule="exact"/>
        <w:outlineLvl w:val="3"/>
        <w:rPr>
          <w:rFonts w:ascii="宋体" w:eastAsia="宋体" w:hAnsi="宋体" w:cs="宋体"/>
          <w:b/>
          <w:bCs/>
          <w:szCs w:val="21"/>
        </w:rPr>
      </w:pPr>
      <w:bookmarkStart w:id="180" w:name="_Toc989068"/>
      <w:r>
        <w:rPr>
          <w:rFonts w:ascii="宋体" w:eastAsia="宋体" w:hAnsi="宋体" w:cs="宋体"/>
          <w:b/>
          <w:bCs/>
          <w:szCs w:val="21"/>
        </w:rPr>
        <w:t>（5） 期末公司因出票人未履约而将其转应收账款的票据</w:t>
      </w:r>
      <w:bookmarkEnd w:id="180"/>
    </w:p>
    <w:p w14:paraId="49AB4D12"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242A3F" w14:paraId="46B65E53"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4BB8965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036B4EB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期末转应收账款金额</w:t>
            </w:r>
          </w:p>
        </w:tc>
      </w:tr>
    </w:tbl>
    <w:p w14:paraId="5D4D6C52"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7E415B47" w14:textId="77777777" w:rsidR="00242A3F" w:rsidRDefault="00242A3F"/>
    <w:p w14:paraId="2C57BCAA" w14:textId="77777777" w:rsidR="00242A3F" w:rsidRDefault="00000000">
      <w:pPr>
        <w:keepNext/>
        <w:keepLines/>
        <w:spacing w:before="300" w:after="300" w:line="280" w:lineRule="exact"/>
        <w:outlineLvl w:val="3"/>
        <w:rPr>
          <w:rFonts w:ascii="宋体" w:eastAsia="宋体" w:hAnsi="宋体" w:cs="宋体"/>
          <w:b/>
          <w:bCs/>
          <w:szCs w:val="21"/>
        </w:rPr>
      </w:pPr>
      <w:bookmarkStart w:id="181" w:name="_Toc989069"/>
      <w:r>
        <w:rPr>
          <w:rFonts w:ascii="宋体" w:eastAsia="宋体" w:hAnsi="宋体" w:cs="宋体"/>
          <w:b/>
          <w:bCs/>
          <w:szCs w:val="21"/>
        </w:rPr>
        <w:lastRenderedPageBreak/>
        <w:t>（6） 本期实际核销的应收票据情况</w:t>
      </w:r>
      <w:bookmarkEnd w:id="181"/>
    </w:p>
    <w:p w14:paraId="3CED81A0"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242A3F" w14:paraId="3B5E908F"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7E92B5F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5D5C5CB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核销金额</w:t>
            </w:r>
          </w:p>
        </w:tc>
      </w:tr>
    </w:tbl>
    <w:p w14:paraId="35DC85E2"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其中重要的应收票据核销情况：</w:t>
      </w:r>
    </w:p>
    <w:p w14:paraId="6808F0F6"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242A3F" w14:paraId="589E8AAC"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3A11009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单位名称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3951221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应收票据性质</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78956F6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核销金额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17E05C6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核销原因</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1544962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履行的核销程序</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0340663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款项是否由关联交易产生</w:t>
            </w:r>
          </w:p>
        </w:tc>
      </w:tr>
    </w:tbl>
    <w:p w14:paraId="553ACCE4"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应收票据核销说明：</w:t>
      </w:r>
    </w:p>
    <w:p w14:paraId="4BD32098" w14:textId="77777777" w:rsidR="00242A3F" w:rsidRDefault="00242A3F"/>
    <w:p w14:paraId="7D9631EB" w14:textId="77777777" w:rsidR="00242A3F" w:rsidRDefault="00000000">
      <w:pPr>
        <w:pStyle w:val="3"/>
        <w:spacing w:line="280" w:lineRule="exact"/>
        <w:jc w:val="left"/>
        <w:rPr>
          <w:rFonts w:ascii="宋体" w:hAnsi="宋体" w:cs="宋体"/>
          <w:b/>
          <w:bCs/>
        </w:rPr>
      </w:pPr>
      <w:bookmarkStart w:id="182" w:name="_Toc989070"/>
      <w:r>
        <w:rPr>
          <w:rFonts w:ascii="宋体" w:hAnsi="宋体" w:cs="宋体"/>
          <w:b/>
          <w:bCs/>
        </w:rPr>
        <w:t>5、应收账款</w:t>
      </w:r>
      <w:bookmarkEnd w:id="182"/>
    </w:p>
    <w:p w14:paraId="06060840" w14:textId="77777777" w:rsidR="00242A3F" w:rsidRDefault="00000000">
      <w:pPr>
        <w:keepNext/>
        <w:keepLines/>
        <w:spacing w:before="300" w:after="300" w:line="280" w:lineRule="exact"/>
        <w:outlineLvl w:val="3"/>
        <w:rPr>
          <w:rFonts w:ascii="宋体" w:eastAsia="宋体" w:hAnsi="宋体" w:cs="宋体"/>
          <w:b/>
          <w:bCs/>
          <w:szCs w:val="21"/>
        </w:rPr>
      </w:pPr>
      <w:bookmarkStart w:id="183" w:name="_Toc989071"/>
      <w:r>
        <w:rPr>
          <w:rFonts w:ascii="宋体" w:eastAsia="宋体" w:hAnsi="宋体" w:cs="宋体"/>
          <w:b/>
          <w:bCs/>
          <w:szCs w:val="21"/>
        </w:rPr>
        <w:t>（1） 应收账款分类披露</w:t>
      </w:r>
      <w:bookmarkEnd w:id="183"/>
    </w:p>
    <w:p w14:paraId="307726BD"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75"/>
        <w:gridCol w:w="876"/>
        <w:gridCol w:w="877"/>
        <w:gridCol w:w="876"/>
        <w:gridCol w:w="877"/>
        <w:gridCol w:w="876"/>
        <w:gridCol w:w="876"/>
        <w:gridCol w:w="877"/>
        <w:gridCol w:w="876"/>
        <w:gridCol w:w="877"/>
        <w:gridCol w:w="876"/>
      </w:tblGrid>
      <w:tr w:rsidR="00242A3F" w14:paraId="26C6F383" w14:textId="77777777">
        <w:trPr>
          <w:trHeight w:val="240"/>
        </w:trPr>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615EFE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类别</w:t>
            </w:r>
          </w:p>
        </w:tc>
        <w:tc>
          <w:tcPr>
            <w:tcW w:w="4381"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14:paraId="72A2846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4381"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14:paraId="5FBE68C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098E7E1F" w14:textId="77777777">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978B22C" w14:textId="77777777" w:rsidR="00242A3F" w:rsidRDefault="00242A3F"/>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665803B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5992A8F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坏账准备</w:t>
            </w:r>
          </w:p>
        </w:tc>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A68FBB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588EBD6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7706062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坏账准备</w:t>
            </w:r>
          </w:p>
        </w:tc>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D26837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r>
      <w:tr w:rsidR="00242A3F" w14:paraId="5147456B" w14:textId="77777777">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A89117A"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3770413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6883019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比例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04E2096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6E8F89A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计提比例</w:t>
            </w:r>
          </w:p>
        </w:tc>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13A1F38A"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4708BD7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3558566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比例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8F718F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5A857F0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计提比例</w:t>
            </w:r>
          </w:p>
        </w:tc>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E669AA3" w14:textId="77777777" w:rsidR="00242A3F" w:rsidRDefault="00242A3F"/>
        </w:tc>
      </w:tr>
      <w:tr w:rsidR="00242A3F" w14:paraId="10A8CB64"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363EEA6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按单项计提坏账准备的应收账款</w:t>
            </w:r>
          </w:p>
        </w:tc>
        <w:tc>
          <w:tcPr>
            <w:tcW w:w="876" w:type="dxa"/>
            <w:tcBorders>
              <w:top w:val="single" w:sz="2" w:space="0" w:color="auto"/>
              <w:left w:val="single" w:sz="2" w:space="0" w:color="auto"/>
              <w:bottom w:val="single" w:sz="2" w:space="0" w:color="auto"/>
              <w:right w:val="single" w:sz="2" w:space="0" w:color="auto"/>
            </w:tcBorders>
            <w:vAlign w:val="center"/>
          </w:tcPr>
          <w:p w14:paraId="26B3EED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3,684,295.07</w:t>
            </w:r>
          </w:p>
        </w:tc>
        <w:tc>
          <w:tcPr>
            <w:tcW w:w="876" w:type="dxa"/>
            <w:tcBorders>
              <w:top w:val="single" w:sz="2" w:space="0" w:color="auto"/>
              <w:left w:val="single" w:sz="2" w:space="0" w:color="auto"/>
              <w:bottom w:val="single" w:sz="2" w:space="0" w:color="auto"/>
              <w:right w:val="single" w:sz="2" w:space="0" w:color="auto"/>
            </w:tcBorders>
            <w:vAlign w:val="center"/>
          </w:tcPr>
          <w:p w14:paraId="5FDDFA5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0.20%</w:t>
            </w:r>
          </w:p>
        </w:tc>
        <w:tc>
          <w:tcPr>
            <w:tcW w:w="876" w:type="dxa"/>
            <w:tcBorders>
              <w:top w:val="single" w:sz="2" w:space="0" w:color="auto"/>
              <w:left w:val="single" w:sz="2" w:space="0" w:color="auto"/>
              <w:bottom w:val="single" w:sz="2" w:space="0" w:color="auto"/>
              <w:right w:val="single" w:sz="2" w:space="0" w:color="auto"/>
            </w:tcBorders>
            <w:vAlign w:val="center"/>
          </w:tcPr>
          <w:p w14:paraId="61D9550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3,684,295.07</w:t>
            </w:r>
          </w:p>
        </w:tc>
        <w:tc>
          <w:tcPr>
            <w:tcW w:w="876" w:type="dxa"/>
            <w:tcBorders>
              <w:top w:val="single" w:sz="2" w:space="0" w:color="auto"/>
              <w:left w:val="single" w:sz="2" w:space="0" w:color="auto"/>
              <w:bottom w:val="single" w:sz="2" w:space="0" w:color="auto"/>
              <w:right w:val="single" w:sz="2" w:space="0" w:color="auto"/>
            </w:tcBorders>
            <w:vAlign w:val="center"/>
          </w:tcPr>
          <w:p w14:paraId="699F2E8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14:paraId="1AC8D41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876" w:type="dxa"/>
            <w:tcBorders>
              <w:top w:val="single" w:sz="2" w:space="0" w:color="auto"/>
              <w:left w:val="single" w:sz="2" w:space="0" w:color="auto"/>
              <w:bottom w:val="single" w:sz="2" w:space="0" w:color="auto"/>
              <w:right w:val="single" w:sz="2" w:space="0" w:color="auto"/>
            </w:tcBorders>
            <w:vAlign w:val="center"/>
          </w:tcPr>
          <w:p w14:paraId="257DA1D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3,780,753.57</w:t>
            </w:r>
          </w:p>
        </w:tc>
        <w:tc>
          <w:tcPr>
            <w:tcW w:w="876" w:type="dxa"/>
            <w:tcBorders>
              <w:top w:val="single" w:sz="2" w:space="0" w:color="auto"/>
              <w:left w:val="single" w:sz="2" w:space="0" w:color="auto"/>
              <w:bottom w:val="single" w:sz="2" w:space="0" w:color="auto"/>
              <w:right w:val="single" w:sz="2" w:space="0" w:color="auto"/>
            </w:tcBorders>
            <w:vAlign w:val="center"/>
          </w:tcPr>
          <w:p w14:paraId="5FB792D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0.19%</w:t>
            </w:r>
          </w:p>
        </w:tc>
        <w:tc>
          <w:tcPr>
            <w:tcW w:w="876" w:type="dxa"/>
            <w:tcBorders>
              <w:top w:val="single" w:sz="2" w:space="0" w:color="auto"/>
              <w:left w:val="single" w:sz="2" w:space="0" w:color="auto"/>
              <w:bottom w:val="single" w:sz="2" w:space="0" w:color="auto"/>
              <w:right w:val="single" w:sz="2" w:space="0" w:color="auto"/>
            </w:tcBorders>
            <w:vAlign w:val="center"/>
          </w:tcPr>
          <w:p w14:paraId="208A4AF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3,780,753.57</w:t>
            </w:r>
          </w:p>
        </w:tc>
        <w:tc>
          <w:tcPr>
            <w:tcW w:w="876" w:type="dxa"/>
            <w:tcBorders>
              <w:top w:val="single" w:sz="2" w:space="0" w:color="auto"/>
              <w:left w:val="single" w:sz="2" w:space="0" w:color="auto"/>
              <w:bottom w:val="single" w:sz="2" w:space="0" w:color="auto"/>
              <w:right w:val="single" w:sz="2" w:space="0" w:color="auto"/>
            </w:tcBorders>
            <w:vAlign w:val="center"/>
          </w:tcPr>
          <w:p w14:paraId="746A599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14:paraId="2EFBE5B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31F2A1EA"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368F855C"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其中：</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3AFBDF95"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6BBD23B4"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520FA2A8"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3CDFE105"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3C85C6C"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688E92BE"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40A07870"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67392C5D"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767D729"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05B5FE8A" w14:textId="77777777" w:rsidR="00242A3F" w:rsidRDefault="00242A3F"/>
        </w:tc>
      </w:tr>
      <w:tr w:rsidR="00242A3F" w14:paraId="6864C52A"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443A672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按组合计提坏账准备的应收账款</w:t>
            </w:r>
          </w:p>
        </w:tc>
        <w:tc>
          <w:tcPr>
            <w:tcW w:w="876" w:type="dxa"/>
            <w:tcBorders>
              <w:top w:val="single" w:sz="2" w:space="0" w:color="auto"/>
              <w:left w:val="single" w:sz="2" w:space="0" w:color="auto"/>
              <w:bottom w:val="single" w:sz="2" w:space="0" w:color="auto"/>
              <w:right w:val="single" w:sz="2" w:space="0" w:color="auto"/>
            </w:tcBorders>
            <w:vAlign w:val="center"/>
          </w:tcPr>
          <w:p w14:paraId="0F94E2A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1,865,424,186.45</w:t>
            </w:r>
          </w:p>
        </w:tc>
        <w:tc>
          <w:tcPr>
            <w:tcW w:w="876" w:type="dxa"/>
            <w:tcBorders>
              <w:top w:val="single" w:sz="2" w:space="0" w:color="auto"/>
              <w:left w:val="single" w:sz="2" w:space="0" w:color="auto"/>
              <w:bottom w:val="single" w:sz="2" w:space="0" w:color="auto"/>
              <w:right w:val="single" w:sz="2" w:space="0" w:color="auto"/>
            </w:tcBorders>
            <w:vAlign w:val="center"/>
          </w:tcPr>
          <w:p w14:paraId="5DC8923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99.80%</w:t>
            </w:r>
          </w:p>
        </w:tc>
        <w:tc>
          <w:tcPr>
            <w:tcW w:w="876" w:type="dxa"/>
            <w:tcBorders>
              <w:top w:val="single" w:sz="2" w:space="0" w:color="auto"/>
              <w:left w:val="single" w:sz="2" w:space="0" w:color="auto"/>
              <w:bottom w:val="single" w:sz="2" w:space="0" w:color="auto"/>
              <w:right w:val="single" w:sz="2" w:space="0" w:color="auto"/>
            </w:tcBorders>
            <w:vAlign w:val="center"/>
          </w:tcPr>
          <w:p w14:paraId="729EF90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95,342,939.62</w:t>
            </w:r>
          </w:p>
        </w:tc>
        <w:tc>
          <w:tcPr>
            <w:tcW w:w="876" w:type="dxa"/>
            <w:tcBorders>
              <w:top w:val="single" w:sz="2" w:space="0" w:color="auto"/>
              <w:left w:val="single" w:sz="2" w:space="0" w:color="auto"/>
              <w:bottom w:val="single" w:sz="2" w:space="0" w:color="auto"/>
              <w:right w:val="single" w:sz="2" w:space="0" w:color="auto"/>
            </w:tcBorders>
            <w:vAlign w:val="center"/>
          </w:tcPr>
          <w:p w14:paraId="57C3D38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5.11%</w:t>
            </w:r>
          </w:p>
        </w:tc>
        <w:tc>
          <w:tcPr>
            <w:tcW w:w="876" w:type="dxa"/>
            <w:tcBorders>
              <w:top w:val="single" w:sz="2" w:space="0" w:color="auto"/>
              <w:left w:val="single" w:sz="2" w:space="0" w:color="auto"/>
              <w:bottom w:val="single" w:sz="2" w:space="0" w:color="auto"/>
              <w:right w:val="single" w:sz="2" w:space="0" w:color="auto"/>
            </w:tcBorders>
            <w:vAlign w:val="center"/>
          </w:tcPr>
          <w:p w14:paraId="0E971AE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1,770,081,246.83</w:t>
            </w:r>
          </w:p>
        </w:tc>
        <w:tc>
          <w:tcPr>
            <w:tcW w:w="876" w:type="dxa"/>
            <w:tcBorders>
              <w:top w:val="single" w:sz="2" w:space="0" w:color="auto"/>
              <w:left w:val="single" w:sz="2" w:space="0" w:color="auto"/>
              <w:bottom w:val="single" w:sz="2" w:space="0" w:color="auto"/>
              <w:right w:val="single" w:sz="2" w:space="0" w:color="auto"/>
            </w:tcBorders>
            <w:vAlign w:val="center"/>
          </w:tcPr>
          <w:p w14:paraId="55EF7AC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1,999,942,811.41</w:t>
            </w:r>
          </w:p>
        </w:tc>
        <w:tc>
          <w:tcPr>
            <w:tcW w:w="876" w:type="dxa"/>
            <w:tcBorders>
              <w:top w:val="single" w:sz="2" w:space="0" w:color="auto"/>
              <w:left w:val="single" w:sz="2" w:space="0" w:color="auto"/>
              <w:bottom w:val="single" w:sz="2" w:space="0" w:color="auto"/>
              <w:right w:val="single" w:sz="2" w:space="0" w:color="auto"/>
            </w:tcBorders>
            <w:vAlign w:val="center"/>
          </w:tcPr>
          <w:p w14:paraId="5F4668A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99.81%</w:t>
            </w:r>
          </w:p>
        </w:tc>
        <w:tc>
          <w:tcPr>
            <w:tcW w:w="876" w:type="dxa"/>
            <w:tcBorders>
              <w:top w:val="single" w:sz="2" w:space="0" w:color="auto"/>
              <w:left w:val="single" w:sz="2" w:space="0" w:color="auto"/>
              <w:bottom w:val="single" w:sz="2" w:space="0" w:color="auto"/>
              <w:right w:val="single" w:sz="2" w:space="0" w:color="auto"/>
            </w:tcBorders>
            <w:vAlign w:val="center"/>
          </w:tcPr>
          <w:p w14:paraId="2B2AB82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103,257,221.30</w:t>
            </w:r>
          </w:p>
        </w:tc>
        <w:tc>
          <w:tcPr>
            <w:tcW w:w="876" w:type="dxa"/>
            <w:tcBorders>
              <w:top w:val="single" w:sz="2" w:space="0" w:color="auto"/>
              <w:left w:val="single" w:sz="2" w:space="0" w:color="auto"/>
              <w:bottom w:val="single" w:sz="2" w:space="0" w:color="auto"/>
              <w:right w:val="single" w:sz="2" w:space="0" w:color="auto"/>
            </w:tcBorders>
            <w:vAlign w:val="center"/>
          </w:tcPr>
          <w:p w14:paraId="20E6601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5.16%</w:t>
            </w:r>
          </w:p>
        </w:tc>
        <w:tc>
          <w:tcPr>
            <w:tcW w:w="876" w:type="dxa"/>
            <w:tcBorders>
              <w:top w:val="single" w:sz="2" w:space="0" w:color="auto"/>
              <w:left w:val="single" w:sz="2" w:space="0" w:color="auto"/>
              <w:bottom w:val="single" w:sz="2" w:space="0" w:color="auto"/>
              <w:right w:val="single" w:sz="2" w:space="0" w:color="auto"/>
            </w:tcBorders>
            <w:vAlign w:val="center"/>
          </w:tcPr>
          <w:p w14:paraId="4101429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1,896,685,590.11</w:t>
            </w:r>
          </w:p>
        </w:tc>
      </w:tr>
      <w:tr w:rsidR="00242A3F" w14:paraId="667D4083"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CECD770"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其中：</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2511D535"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382D0CEC"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33559C31"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655D133"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554783B8"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3394FCCA"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5B2AE24"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62CF9655"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50C73370"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050D337F" w14:textId="77777777" w:rsidR="00242A3F" w:rsidRDefault="00242A3F"/>
        </w:tc>
      </w:tr>
      <w:tr w:rsidR="00242A3F" w14:paraId="69D3AF6B"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6E20D653"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876" w:type="dxa"/>
            <w:tcBorders>
              <w:top w:val="single" w:sz="2" w:space="0" w:color="auto"/>
              <w:left w:val="single" w:sz="2" w:space="0" w:color="auto"/>
              <w:bottom w:val="single" w:sz="2" w:space="0" w:color="auto"/>
              <w:right w:val="single" w:sz="2" w:space="0" w:color="auto"/>
            </w:tcBorders>
            <w:vAlign w:val="center"/>
          </w:tcPr>
          <w:p w14:paraId="7CCB2E3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1,869,108,481.52</w:t>
            </w:r>
          </w:p>
        </w:tc>
        <w:tc>
          <w:tcPr>
            <w:tcW w:w="876" w:type="dxa"/>
            <w:tcBorders>
              <w:top w:val="single" w:sz="2" w:space="0" w:color="auto"/>
              <w:left w:val="single" w:sz="2" w:space="0" w:color="auto"/>
              <w:bottom w:val="single" w:sz="2" w:space="0" w:color="auto"/>
              <w:right w:val="single" w:sz="2" w:space="0" w:color="auto"/>
            </w:tcBorders>
            <w:vAlign w:val="center"/>
          </w:tcPr>
          <w:p w14:paraId="19B86B1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14:paraId="52F02D7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99,027,234.69</w:t>
            </w:r>
          </w:p>
        </w:tc>
        <w:tc>
          <w:tcPr>
            <w:tcW w:w="876" w:type="dxa"/>
            <w:tcBorders>
              <w:top w:val="single" w:sz="2" w:space="0" w:color="auto"/>
              <w:left w:val="single" w:sz="2" w:space="0" w:color="auto"/>
              <w:bottom w:val="single" w:sz="2" w:space="0" w:color="auto"/>
              <w:right w:val="single" w:sz="2" w:space="0" w:color="auto"/>
            </w:tcBorders>
            <w:vAlign w:val="center"/>
          </w:tcPr>
          <w:p w14:paraId="630DE4B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5.30%</w:t>
            </w:r>
          </w:p>
        </w:tc>
        <w:tc>
          <w:tcPr>
            <w:tcW w:w="876" w:type="dxa"/>
            <w:tcBorders>
              <w:top w:val="single" w:sz="2" w:space="0" w:color="auto"/>
              <w:left w:val="single" w:sz="2" w:space="0" w:color="auto"/>
              <w:bottom w:val="single" w:sz="2" w:space="0" w:color="auto"/>
              <w:right w:val="single" w:sz="2" w:space="0" w:color="auto"/>
            </w:tcBorders>
            <w:vAlign w:val="center"/>
          </w:tcPr>
          <w:p w14:paraId="270CCF5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1,770,081,246.83</w:t>
            </w:r>
          </w:p>
        </w:tc>
        <w:tc>
          <w:tcPr>
            <w:tcW w:w="876" w:type="dxa"/>
            <w:tcBorders>
              <w:top w:val="single" w:sz="2" w:space="0" w:color="auto"/>
              <w:left w:val="single" w:sz="2" w:space="0" w:color="auto"/>
              <w:bottom w:val="single" w:sz="2" w:space="0" w:color="auto"/>
              <w:right w:val="single" w:sz="2" w:space="0" w:color="auto"/>
            </w:tcBorders>
            <w:vAlign w:val="center"/>
          </w:tcPr>
          <w:p w14:paraId="317B550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2,003,723,564.98</w:t>
            </w:r>
          </w:p>
        </w:tc>
        <w:tc>
          <w:tcPr>
            <w:tcW w:w="876" w:type="dxa"/>
            <w:tcBorders>
              <w:top w:val="single" w:sz="2" w:space="0" w:color="auto"/>
              <w:left w:val="single" w:sz="2" w:space="0" w:color="auto"/>
              <w:bottom w:val="single" w:sz="2" w:space="0" w:color="auto"/>
              <w:right w:val="single" w:sz="2" w:space="0" w:color="auto"/>
            </w:tcBorders>
            <w:vAlign w:val="center"/>
          </w:tcPr>
          <w:p w14:paraId="6379191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14:paraId="37C4B91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107,037,974.87</w:t>
            </w:r>
          </w:p>
        </w:tc>
        <w:tc>
          <w:tcPr>
            <w:tcW w:w="876" w:type="dxa"/>
            <w:tcBorders>
              <w:top w:val="single" w:sz="2" w:space="0" w:color="auto"/>
              <w:left w:val="single" w:sz="2" w:space="0" w:color="auto"/>
              <w:bottom w:val="single" w:sz="2" w:space="0" w:color="auto"/>
              <w:right w:val="single" w:sz="2" w:space="0" w:color="auto"/>
            </w:tcBorders>
            <w:vAlign w:val="center"/>
          </w:tcPr>
          <w:p w14:paraId="10FD552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5.34%</w:t>
            </w:r>
          </w:p>
        </w:tc>
        <w:tc>
          <w:tcPr>
            <w:tcW w:w="876" w:type="dxa"/>
            <w:tcBorders>
              <w:top w:val="single" w:sz="2" w:space="0" w:color="auto"/>
              <w:left w:val="single" w:sz="2" w:space="0" w:color="auto"/>
              <w:bottom w:val="single" w:sz="2" w:space="0" w:color="auto"/>
              <w:right w:val="single" w:sz="2" w:space="0" w:color="auto"/>
            </w:tcBorders>
            <w:vAlign w:val="center"/>
          </w:tcPr>
          <w:p w14:paraId="61B7F8E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1,896,685,590.11</w:t>
            </w:r>
          </w:p>
        </w:tc>
      </w:tr>
    </w:tbl>
    <w:p w14:paraId="78FD9A59"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按单项计提坏账准备：3,684,295.07</w:t>
      </w:r>
    </w:p>
    <w:p w14:paraId="3417398D"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242A3F" w14:paraId="1ADF6FC4" w14:textId="77777777">
        <w:trPr>
          <w:trHeight w:val="240"/>
        </w:trPr>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A079B6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名称</w:t>
            </w:r>
          </w:p>
        </w:tc>
        <w:tc>
          <w:tcPr>
            <w:tcW w:w="7711"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10E0CB2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242A3F" w14:paraId="00FFBE99" w14:textId="77777777">
        <w:trPr>
          <w:trHeight w:val="240"/>
        </w:trPr>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08CF73B2"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9961DB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EFE320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坏账准备</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8D2BDE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计提比例</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7CCA5C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计提理由</w:t>
            </w:r>
          </w:p>
        </w:tc>
      </w:tr>
      <w:tr w:rsidR="00242A3F" w14:paraId="4674B08F"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6E3FB33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上海铼锘光电科技有</w:t>
            </w:r>
          </w:p>
          <w:p w14:paraId="1CCA672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限公司</w:t>
            </w:r>
          </w:p>
        </w:tc>
        <w:tc>
          <w:tcPr>
            <w:tcW w:w="1928" w:type="dxa"/>
            <w:tcBorders>
              <w:top w:val="single" w:sz="2" w:space="0" w:color="auto"/>
              <w:left w:val="single" w:sz="2" w:space="0" w:color="auto"/>
              <w:bottom w:val="single" w:sz="2" w:space="0" w:color="auto"/>
              <w:right w:val="single" w:sz="2" w:space="0" w:color="auto"/>
            </w:tcBorders>
            <w:vAlign w:val="center"/>
          </w:tcPr>
          <w:p w14:paraId="1BE4D87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3,684,295.07</w:t>
            </w:r>
          </w:p>
        </w:tc>
        <w:tc>
          <w:tcPr>
            <w:tcW w:w="1928" w:type="dxa"/>
            <w:tcBorders>
              <w:top w:val="single" w:sz="2" w:space="0" w:color="auto"/>
              <w:left w:val="single" w:sz="2" w:space="0" w:color="auto"/>
              <w:bottom w:val="single" w:sz="2" w:space="0" w:color="auto"/>
              <w:right w:val="single" w:sz="2" w:space="0" w:color="auto"/>
            </w:tcBorders>
            <w:vAlign w:val="center"/>
          </w:tcPr>
          <w:p w14:paraId="3551A3D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3,684,295.07</w:t>
            </w:r>
          </w:p>
        </w:tc>
        <w:tc>
          <w:tcPr>
            <w:tcW w:w="1928" w:type="dxa"/>
            <w:tcBorders>
              <w:top w:val="single" w:sz="2" w:space="0" w:color="auto"/>
              <w:left w:val="single" w:sz="2" w:space="0" w:color="auto"/>
              <w:bottom w:val="single" w:sz="2" w:space="0" w:color="auto"/>
              <w:right w:val="single" w:sz="2" w:space="0" w:color="auto"/>
            </w:tcBorders>
            <w:vAlign w:val="center"/>
          </w:tcPr>
          <w:p w14:paraId="1806B7E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1928" w:type="dxa"/>
            <w:tcBorders>
              <w:top w:val="single" w:sz="2" w:space="0" w:color="auto"/>
              <w:left w:val="single" w:sz="2" w:space="0" w:color="auto"/>
              <w:bottom w:val="single" w:sz="2" w:space="0" w:color="auto"/>
              <w:right w:val="single" w:sz="2" w:space="0" w:color="auto"/>
            </w:tcBorders>
            <w:vAlign w:val="center"/>
          </w:tcPr>
          <w:p w14:paraId="54C937F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预计无法收回</w:t>
            </w:r>
          </w:p>
        </w:tc>
      </w:tr>
      <w:tr w:rsidR="00242A3F" w14:paraId="1BC6DBE6"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5A62FC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14:paraId="53837FE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3,684,295.07</w:t>
            </w:r>
          </w:p>
        </w:tc>
        <w:tc>
          <w:tcPr>
            <w:tcW w:w="1928" w:type="dxa"/>
            <w:tcBorders>
              <w:top w:val="single" w:sz="2" w:space="0" w:color="auto"/>
              <w:left w:val="single" w:sz="2" w:space="0" w:color="auto"/>
              <w:bottom w:val="single" w:sz="2" w:space="0" w:color="auto"/>
              <w:right w:val="single" w:sz="2" w:space="0" w:color="auto"/>
            </w:tcBorders>
            <w:vAlign w:val="center"/>
          </w:tcPr>
          <w:p w14:paraId="76CE3A2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3,684,295.07</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09A9CD9"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6801C35" w14:textId="77777777" w:rsidR="00242A3F" w:rsidRDefault="00242A3F"/>
        </w:tc>
      </w:tr>
    </w:tbl>
    <w:p w14:paraId="36EEB456"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按组合计提坏账准备：</w:t>
      </w:r>
    </w:p>
    <w:p w14:paraId="7E892067"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242A3F" w14:paraId="13565722" w14:textId="77777777">
        <w:trPr>
          <w:trHeight w:val="240"/>
        </w:trPr>
        <w:tc>
          <w:tcPr>
            <w:tcW w:w="241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DAD157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lastRenderedPageBreak/>
              <w:t>名称</w:t>
            </w:r>
          </w:p>
        </w:tc>
        <w:tc>
          <w:tcPr>
            <w:tcW w:w="7229"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241D4E6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242A3F" w14:paraId="17FF8347" w14:textId="77777777">
        <w:trPr>
          <w:trHeight w:val="240"/>
        </w:trPr>
        <w:tc>
          <w:tcPr>
            <w:tcW w:w="2410"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2597B48" w14:textId="77777777" w:rsidR="00242A3F" w:rsidRDefault="00242A3F"/>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DDB616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433B98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坏账准备</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F62450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计提比例</w:t>
            </w:r>
          </w:p>
        </w:tc>
      </w:tr>
      <w:tr w:rsidR="00242A3F" w14:paraId="5A78E50E"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405BEAD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账龄组合</w:t>
            </w:r>
          </w:p>
        </w:tc>
        <w:tc>
          <w:tcPr>
            <w:tcW w:w="2410" w:type="dxa"/>
            <w:tcBorders>
              <w:top w:val="single" w:sz="2" w:space="0" w:color="auto"/>
              <w:left w:val="single" w:sz="2" w:space="0" w:color="auto"/>
              <w:bottom w:val="single" w:sz="2" w:space="0" w:color="auto"/>
              <w:right w:val="single" w:sz="2" w:space="0" w:color="auto"/>
            </w:tcBorders>
            <w:vAlign w:val="center"/>
          </w:tcPr>
          <w:p w14:paraId="214C64B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1,865,424,186.45</w:t>
            </w:r>
          </w:p>
        </w:tc>
        <w:tc>
          <w:tcPr>
            <w:tcW w:w="2410" w:type="dxa"/>
            <w:tcBorders>
              <w:top w:val="single" w:sz="2" w:space="0" w:color="auto"/>
              <w:left w:val="single" w:sz="2" w:space="0" w:color="auto"/>
              <w:bottom w:val="single" w:sz="2" w:space="0" w:color="auto"/>
              <w:right w:val="single" w:sz="2" w:space="0" w:color="auto"/>
            </w:tcBorders>
            <w:vAlign w:val="center"/>
          </w:tcPr>
          <w:p w14:paraId="0ABF8B1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95,342,939.62</w:t>
            </w:r>
          </w:p>
        </w:tc>
        <w:tc>
          <w:tcPr>
            <w:tcW w:w="2410" w:type="dxa"/>
            <w:tcBorders>
              <w:top w:val="single" w:sz="2" w:space="0" w:color="auto"/>
              <w:left w:val="single" w:sz="2" w:space="0" w:color="auto"/>
              <w:bottom w:val="single" w:sz="2" w:space="0" w:color="auto"/>
              <w:right w:val="single" w:sz="2" w:space="0" w:color="auto"/>
            </w:tcBorders>
            <w:vAlign w:val="center"/>
          </w:tcPr>
          <w:p w14:paraId="7147619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5.11%</w:t>
            </w:r>
          </w:p>
        </w:tc>
      </w:tr>
      <w:tr w:rsidR="00242A3F" w14:paraId="1353BDDF"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AF83143"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2410" w:type="dxa"/>
            <w:tcBorders>
              <w:top w:val="single" w:sz="2" w:space="0" w:color="auto"/>
              <w:left w:val="single" w:sz="2" w:space="0" w:color="auto"/>
              <w:bottom w:val="single" w:sz="2" w:space="0" w:color="auto"/>
              <w:right w:val="single" w:sz="2" w:space="0" w:color="auto"/>
            </w:tcBorders>
            <w:vAlign w:val="center"/>
          </w:tcPr>
          <w:p w14:paraId="4E86B5C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1,865,424,186.45</w:t>
            </w:r>
          </w:p>
        </w:tc>
        <w:tc>
          <w:tcPr>
            <w:tcW w:w="2410" w:type="dxa"/>
            <w:tcBorders>
              <w:top w:val="single" w:sz="2" w:space="0" w:color="auto"/>
              <w:left w:val="single" w:sz="2" w:space="0" w:color="auto"/>
              <w:bottom w:val="single" w:sz="2" w:space="0" w:color="auto"/>
              <w:right w:val="single" w:sz="2" w:space="0" w:color="auto"/>
            </w:tcBorders>
            <w:vAlign w:val="center"/>
          </w:tcPr>
          <w:p w14:paraId="20F75B7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95,342,939.62</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4C7DDB52" w14:textId="77777777" w:rsidR="00242A3F" w:rsidRDefault="00242A3F"/>
        </w:tc>
      </w:tr>
    </w:tbl>
    <w:p w14:paraId="0EA7C8C4"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确定该组合依据的说明：</w:t>
      </w:r>
    </w:p>
    <w:p w14:paraId="55CDB5E2" w14:textId="77777777" w:rsidR="00242A3F" w:rsidRDefault="00000000">
      <w:pPr>
        <w:pStyle w:val="a9"/>
        <w:rPr>
          <w:sz w:val="18"/>
          <w:szCs w:val="18"/>
        </w:rPr>
      </w:pPr>
      <w:r>
        <w:rPr>
          <w:rFonts w:hint="eastAsia"/>
          <w:sz w:val="18"/>
          <w:szCs w:val="18"/>
        </w:rPr>
        <w:t>账龄</w:t>
      </w:r>
    </w:p>
    <w:p w14:paraId="4FC77F29"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如是按照预期信用损失一般模型计提应收账款坏账准备，请参照其他应收款的披露方式披露坏账准备的相关信息：</w:t>
      </w:r>
    </w:p>
    <w:p w14:paraId="33661C7D"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6F5FC405"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按账龄披露</w:t>
      </w:r>
    </w:p>
    <w:p w14:paraId="47EFE123"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242A3F" w14:paraId="3FC75E7E"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589CD62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账龄</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13D0793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242A3F" w14:paraId="0B1808B8"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5E80D8FF"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1年以内（含1年）</w:t>
            </w:r>
          </w:p>
        </w:tc>
        <w:tc>
          <w:tcPr>
            <w:tcW w:w="4820" w:type="dxa"/>
            <w:tcBorders>
              <w:top w:val="single" w:sz="2" w:space="0" w:color="auto"/>
              <w:left w:val="single" w:sz="2" w:space="0" w:color="auto"/>
              <w:bottom w:val="single" w:sz="2" w:space="0" w:color="auto"/>
              <w:right w:val="single" w:sz="2" w:space="0" w:color="auto"/>
            </w:tcBorders>
            <w:vAlign w:val="center"/>
          </w:tcPr>
          <w:p w14:paraId="1011849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1,837,875,498.22</w:t>
            </w:r>
          </w:p>
        </w:tc>
      </w:tr>
      <w:tr w:rsidR="00242A3F" w14:paraId="3022111D"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34134459"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1至2年</w:t>
            </w:r>
          </w:p>
        </w:tc>
        <w:tc>
          <w:tcPr>
            <w:tcW w:w="4820" w:type="dxa"/>
            <w:tcBorders>
              <w:top w:val="single" w:sz="2" w:space="0" w:color="auto"/>
              <w:left w:val="single" w:sz="2" w:space="0" w:color="auto"/>
              <w:bottom w:val="single" w:sz="2" w:space="0" w:color="auto"/>
              <w:right w:val="single" w:sz="2" w:space="0" w:color="auto"/>
            </w:tcBorders>
            <w:vAlign w:val="center"/>
          </w:tcPr>
          <w:p w14:paraId="6231EB7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23,187,204.87</w:t>
            </w:r>
          </w:p>
        </w:tc>
      </w:tr>
      <w:tr w:rsidR="00242A3F" w14:paraId="1C4EE56A"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25F74ED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2至3年</w:t>
            </w:r>
          </w:p>
        </w:tc>
        <w:tc>
          <w:tcPr>
            <w:tcW w:w="4820" w:type="dxa"/>
            <w:tcBorders>
              <w:top w:val="single" w:sz="2" w:space="0" w:color="auto"/>
              <w:left w:val="single" w:sz="2" w:space="0" w:color="auto"/>
              <w:bottom w:val="single" w:sz="2" w:space="0" w:color="auto"/>
              <w:right w:val="single" w:sz="2" w:space="0" w:color="auto"/>
            </w:tcBorders>
            <w:vAlign w:val="center"/>
          </w:tcPr>
          <w:p w14:paraId="1B97742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6,996,472.53</w:t>
            </w:r>
          </w:p>
        </w:tc>
      </w:tr>
      <w:tr w:rsidR="00242A3F" w14:paraId="6061FE8E"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19C3DBA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3年以上</w:t>
            </w:r>
          </w:p>
        </w:tc>
        <w:tc>
          <w:tcPr>
            <w:tcW w:w="4820" w:type="dxa"/>
            <w:tcBorders>
              <w:top w:val="single" w:sz="2" w:space="0" w:color="auto"/>
              <w:left w:val="single" w:sz="2" w:space="0" w:color="auto"/>
              <w:bottom w:val="single" w:sz="2" w:space="0" w:color="auto"/>
              <w:right w:val="single" w:sz="2" w:space="0" w:color="auto"/>
            </w:tcBorders>
            <w:vAlign w:val="center"/>
          </w:tcPr>
          <w:p w14:paraId="09CEDF8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1,049,305.90</w:t>
            </w:r>
          </w:p>
        </w:tc>
      </w:tr>
      <w:tr w:rsidR="00242A3F" w14:paraId="47445E7B"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2A6F767D"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3至4年</w:t>
            </w:r>
          </w:p>
        </w:tc>
        <w:tc>
          <w:tcPr>
            <w:tcW w:w="4820" w:type="dxa"/>
            <w:tcBorders>
              <w:top w:val="single" w:sz="2" w:space="0" w:color="auto"/>
              <w:left w:val="single" w:sz="2" w:space="0" w:color="auto"/>
              <w:bottom w:val="single" w:sz="2" w:space="0" w:color="auto"/>
              <w:right w:val="single" w:sz="2" w:space="0" w:color="auto"/>
            </w:tcBorders>
            <w:vAlign w:val="center"/>
          </w:tcPr>
          <w:p w14:paraId="1121584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807,202.42</w:t>
            </w:r>
          </w:p>
        </w:tc>
      </w:tr>
      <w:tr w:rsidR="00242A3F" w14:paraId="47D3491C"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24E9617D"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4至5年</w:t>
            </w:r>
          </w:p>
        </w:tc>
        <w:tc>
          <w:tcPr>
            <w:tcW w:w="4820" w:type="dxa"/>
            <w:tcBorders>
              <w:top w:val="single" w:sz="2" w:space="0" w:color="auto"/>
              <w:left w:val="single" w:sz="2" w:space="0" w:color="auto"/>
              <w:bottom w:val="single" w:sz="2" w:space="0" w:color="auto"/>
              <w:right w:val="single" w:sz="2" w:space="0" w:color="auto"/>
            </w:tcBorders>
            <w:vAlign w:val="center"/>
          </w:tcPr>
          <w:p w14:paraId="284DB2D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32,511.75</w:t>
            </w:r>
          </w:p>
        </w:tc>
      </w:tr>
      <w:tr w:rsidR="00242A3F" w14:paraId="66343556"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0FA890F0"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5年以上</w:t>
            </w:r>
          </w:p>
        </w:tc>
        <w:tc>
          <w:tcPr>
            <w:tcW w:w="4820" w:type="dxa"/>
            <w:tcBorders>
              <w:top w:val="single" w:sz="2" w:space="0" w:color="auto"/>
              <w:left w:val="single" w:sz="2" w:space="0" w:color="auto"/>
              <w:bottom w:val="single" w:sz="2" w:space="0" w:color="auto"/>
              <w:right w:val="single" w:sz="2" w:space="0" w:color="auto"/>
            </w:tcBorders>
            <w:vAlign w:val="center"/>
          </w:tcPr>
          <w:p w14:paraId="50CD11E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209,591.73</w:t>
            </w:r>
          </w:p>
        </w:tc>
      </w:tr>
      <w:tr w:rsidR="00242A3F" w14:paraId="318C2607"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7BEF187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4820" w:type="dxa"/>
            <w:tcBorders>
              <w:top w:val="single" w:sz="2" w:space="0" w:color="auto"/>
              <w:left w:val="single" w:sz="2" w:space="0" w:color="auto"/>
              <w:bottom w:val="single" w:sz="2" w:space="0" w:color="auto"/>
              <w:right w:val="single" w:sz="2" w:space="0" w:color="auto"/>
            </w:tcBorders>
            <w:vAlign w:val="center"/>
          </w:tcPr>
          <w:p w14:paraId="1E8A0FC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1,869,108,481.52</w:t>
            </w:r>
          </w:p>
        </w:tc>
      </w:tr>
    </w:tbl>
    <w:p w14:paraId="689BA120" w14:textId="77777777" w:rsidR="00242A3F" w:rsidRDefault="00000000">
      <w:pPr>
        <w:keepNext/>
        <w:keepLines/>
        <w:spacing w:before="300" w:after="300" w:line="280" w:lineRule="exact"/>
        <w:outlineLvl w:val="3"/>
        <w:rPr>
          <w:rFonts w:ascii="宋体" w:eastAsia="宋体" w:hAnsi="宋体" w:cs="宋体"/>
          <w:b/>
          <w:bCs/>
          <w:szCs w:val="21"/>
        </w:rPr>
      </w:pPr>
      <w:bookmarkStart w:id="184" w:name="_Toc989072"/>
      <w:r>
        <w:rPr>
          <w:rFonts w:ascii="宋体" w:eastAsia="宋体" w:hAnsi="宋体" w:cs="宋体"/>
          <w:b/>
          <w:bCs/>
          <w:szCs w:val="21"/>
        </w:rPr>
        <w:t>（2） 本期计提、收回或转回的坏账准备情况</w:t>
      </w:r>
      <w:bookmarkEnd w:id="184"/>
    </w:p>
    <w:p w14:paraId="35812683"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本期计提坏账准备情况：</w:t>
      </w:r>
    </w:p>
    <w:p w14:paraId="36AF39EB"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499"/>
        <w:gridCol w:w="1255"/>
        <w:gridCol w:w="1377"/>
        <w:gridCol w:w="1377"/>
        <w:gridCol w:w="1377"/>
      </w:tblGrid>
      <w:tr w:rsidR="00242A3F" w14:paraId="603351DC" w14:textId="77777777">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B4DCD6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类别</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2CDCAD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c>
          <w:tcPr>
            <w:tcW w:w="5508"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5BECC0E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本期变动金额</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4B21DF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242A3F" w14:paraId="7D0C7D28" w14:textId="77777777">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BD83E50" w14:textId="77777777" w:rsidR="00242A3F" w:rsidRDefault="00242A3F"/>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1DB514A" w14:textId="77777777" w:rsidR="00242A3F" w:rsidRDefault="00242A3F"/>
        </w:tc>
        <w:tc>
          <w:tcPr>
            <w:tcW w:w="1499" w:type="dxa"/>
            <w:tcBorders>
              <w:top w:val="single" w:sz="2" w:space="0" w:color="auto"/>
              <w:left w:val="single" w:sz="2" w:space="0" w:color="auto"/>
              <w:bottom w:val="single" w:sz="2" w:space="0" w:color="auto"/>
              <w:right w:val="single" w:sz="2" w:space="0" w:color="auto"/>
            </w:tcBorders>
            <w:shd w:val="clear" w:color="auto" w:fill="D3D3D3"/>
            <w:vAlign w:val="center"/>
          </w:tcPr>
          <w:p w14:paraId="75CA4FA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计提</w:t>
            </w:r>
          </w:p>
        </w:tc>
        <w:tc>
          <w:tcPr>
            <w:tcW w:w="1255" w:type="dxa"/>
            <w:tcBorders>
              <w:top w:val="single" w:sz="2" w:space="0" w:color="auto"/>
              <w:left w:val="single" w:sz="2" w:space="0" w:color="auto"/>
              <w:bottom w:val="single" w:sz="2" w:space="0" w:color="auto"/>
              <w:right w:val="single" w:sz="2" w:space="0" w:color="auto"/>
            </w:tcBorders>
            <w:shd w:val="clear" w:color="auto" w:fill="D3D3D3"/>
            <w:vAlign w:val="center"/>
          </w:tcPr>
          <w:p w14:paraId="6D5DEC3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收回或转回</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473AF4D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核销</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3BCF71E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w:t>
            </w: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051CC04" w14:textId="77777777" w:rsidR="00242A3F" w:rsidRDefault="00242A3F"/>
        </w:tc>
      </w:tr>
      <w:tr w:rsidR="00242A3F" w14:paraId="30D30F10"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632A613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单项计提坏账</w:t>
            </w:r>
          </w:p>
          <w:p w14:paraId="6BE0543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准备</w:t>
            </w:r>
          </w:p>
        </w:tc>
        <w:tc>
          <w:tcPr>
            <w:tcW w:w="1377" w:type="dxa"/>
            <w:tcBorders>
              <w:top w:val="single" w:sz="2" w:space="0" w:color="auto"/>
              <w:left w:val="single" w:sz="2" w:space="0" w:color="auto"/>
              <w:bottom w:val="single" w:sz="2" w:space="0" w:color="auto"/>
              <w:right w:val="single" w:sz="2" w:space="0" w:color="auto"/>
            </w:tcBorders>
            <w:vAlign w:val="center"/>
          </w:tcPr>
          <w:p w14:paraId="180BCF0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3,780,753.57</w:t>
            </w:r>
          </w:p>
        </w:tc>
        <w:tc>
          <w:tcPr>
            <w:tcW w:w="1499" w:type="dxa"/>
            <w:tcBorders>
              <w:top w:val="single" w:sz="2" w:space="0" w:color="auto"/>
              <w:left w:val="single" w:sz="2" w:space="0" w:color="auto"/>
              <w:bottom w:val="single" w:sz="2" w:space="0" w:color="auto"/>
              <w:right w:val="single" w:sz="2" w:space="0" w:color="auto"/>
            </w:tcBorders>
            <w:vAlign w:val="center"/>
          </w:tcPr>
          <w:p w14:paraId="1810E0C9" w14:textId="77777777" w:rsidR="00242A3F" w:rsidRDefault="00242A3F">
            <w:pPr>
              <w:spacing w:line="240" w:lineRule="exact"/>
              <w:jc w:val="right"/>
              <w:rPr>
                <w:rFonts w:ascii="宋体" w:eastAsia="宋体" w:hAnsi="宋体" w:cs="宋体"/>
                <w:sz w:val="18"/>
                <w:szCs w:val="18"/>
              </w:rPr>
            </w:pPr>
          </w:p>
        </w:tc>
        <w:tc>
          <w:tcPr>
            <w:tcW w:w="1255" w:type="dxa"/>
            <w:tcBorders>
              <w:top w:val="single" w:sz="2" w:space="0" w:color="auto"/>
              <w:left w:val="single" w:sz="2" w:space="0" w:color="auto"/>
              <w:bottom w:val="single" w:sz="2" w:space="0" w:color="auto"/>
              <w:right w:val="single" w:sz="2" w:space="0" w:color="auto"/>
            </w:tcBorders>
            <w:vAlign w:val="center"/>
          </w:tcPr>
          <w:p w14:paraId="5A8C31D2"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F6024F9"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36773C9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-96,458.50</w:t>
            </w:r>
          </w:p>
        </w:tc>
        <w:tc>
          <w:tcPr>
            <w:tcW w:w="1377" w:type="dxa"/>
            <w:tcBorders>
              <w:top w:val="single" w:sz="2" w:space="0" w:color="auto"/>
              <w:left w:val="single" w:sz="2" w:space="0" w:color="auto"/>
              <w:bottom w:val="single" w:sz="2" w:space="0" w:color="auto"/>
              <w:right w:val="single" w:sz="2" w:space="0" w:color="auto"/>
            </w:tcBorders>
            <w:vAlign w:val="center"/>
          </w:tcPr>
          <w:p w14:paraId="175B9E4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3,684,295.07</w:t>
            </w:r>
          </w:p>
        </w:tc>
      </w:tr>
      <w:tr w:rsidR="00242A3F" w14:paraId="12A638A6"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2BF59E6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按组合计提坏</w:t>
            </w:r>
          </w:p>
          <w:p w14:paraId="08CB654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账准备</w:t>
            </w:r>
          </w:p>
        </w:tc>
        <w:tc>
          <w:tcPr>
            <w:tcW w:w="1377" w:type="dxa"/>
            <w:tcBorders>
              <w:top w:val="single" w:sz="2" w:space="0" w:color="auto"/>
              <w:left w:val="single" w:sz="2" w:space="0" w:color="auto"/>
              <w:bottom w:val="single" w:sz="2" w:space="0" w:color="auto"/>
              <w:right w:val="single" w:sz="2" w:space="0" w:color="auto"/>
            </w:tcBorders>
            <w:vAlign w:val="center"/>
          </w:tcPr>
          <w:p w14:paraId="7DF86E8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103,257,221.30</w:t>
            </w:r>
          </w:p>
        </w:tc>
        <w:tc>
          <w:tcPr>
            <w:tcW w:w="1499" w:type="dxa"/>
            <w:tcBorders>
              <w:top w:val="single" w:sz="2" w:space="0" w:color="auto"/>
              <w:left w:val="single" w:sz="2" w:space="0" w:color="auto"/>
              <w:bottom w:val="single" w:sz="2" w:space="0" w:color="auto"/>
              <w:right w:val="single" w:sz="2" w:space="0" w:color="auto"/>
            </w:tcBorders>
            <w:vAlign w:val="center"/>
          </w:tcPr>
          <w:p w14:paraId="3EB49A1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-9,811,396.09</w:t>
            </w:r>
          </w:p>
        </w:tc>
        <w:tc>
          <w:tcPr>
            <w:tcW w:w="1255" w:type="dxa"/>
            <w:tcBorders>
              <w:top w:val="single" w:sz="2" w:space="0" w:color="auto"/>
              <w:left w:val="single" w:sz="2" w:space="0" w:color="auto"/>
              <w:bottom w:val="single" w:sz="2" w:space="0" w:color="auto"/>
              <w:right w:val="single" w:sz="2" w:space="0" w:color="auto"/>
            </w:tcBorders>
            <w:vAlign w:val="center"/>
          </w:tcPr>
          <w:p w14:paraId="3189348F"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77B22C9C"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96654A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1,897,114.41</w:t>
            </w:r>
          </w:p>
        </w:tc>
        <w:tc>
          <w:tcPr>
            <w:tcW w:w="1377" w:type="dxa"/>
            <w:tcBorders>
              <w:top w:val="single" w:sz="2" w:space="0" w:color="auto"/>
              <w:left w:val="single" w:sz="2" w:space="0" w:color="auto"/>
              <w:bottom w:val="single" w:sz="2" w:space="0" w:color="auto"/>
              <w:right w:val="single" w:sz="2" w:space="0" w:color="auto"/>
            </w:tcBorders>
            <w:vAlign w:val="center"/>
          </w:tcPr>
          <w:p w14:paraId="35C99D5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95,342,939.62</w:t>
            </w:r>
          </w:p>
        </w:tc>
      </w:tr>
      <w:tr w:rsidR="00242A3F" w14:paraId="72939095"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0DD7FF9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14:paraId="3274073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107,037,974.87</w:t>
            </w:r>
          </w:p>
        </w:tc>
        <w:tc>
          <w:tcPr>
            <w:tcW w:w="1499" w:type="dxa"/>
            <w:tcBorders>
              <w:top w:val="single" w:sz="2" w:space="0" w:color="auto"/>
              <w:left w:val="single" w:sz="2" w:space="0" w:color="auto"/>
              <w:bottom w:val="single" w:sz="2" w:space="0" w:color="auto"/>
              <w:right w:val="single" w:sz="2" w:space="0" w:color="auto"/>
            </w:tcBorders>
            <w:vAlign w:val="center"/>
          </w:tcPr>
          <w:p w14:paraId="2844880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-9,811,396.09</w:t>
            </w:r>
          </w:p>
        </w:tc>
        <w:tc>
          <w:tcPr>
            <w:tcW w:w="1255" w:type="dxa"/>
            <w:tcBorders>
              <w:top w:val="single" w:sz="2" w:space="0" w:color="auto"/>
              <w:left w:val="single" w:sz="2" w:space="0" w:color="auto"/>
              <w:bottom w:val="single" w:sz="2" w:space="0" w:color="auto"/>
              <w:right w:val="single" w:sz="2" w:space="0" w:color="auto"/>
            </w:tcBorders>
            <w:vAlign w:val="center"/>
          </w:tcPr>
          <w:p w14:paraId="6823CC09"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0575E65"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72CD1C7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1,800,655.91</w:t>
            </w:r>
          </w:p>
        </w:tc>
        <w:tc>
          <w:tcPr>
            <w:tcW w:w="1377" w:type="dxa"/>
            <w:tcBorders>
              <w:top w:val="single" w:sz="2" w:space="0" w:color="auto"/>
              <w:left w:val="single" w:sz="2" w:space="0" w:color="auto"/>
              <w:bottom w:val="single" w:sz="2" w:space="0" w:color="auto"/>
              <w:right w:val="single" w:sz="2" w:space="0" w:color="auto"/>
            </w:tcBorders>
            <w:vAlign w:val="center"/>
          </w:tcPr>
          <w:p w14:paraId="41C9B78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99,027,234.69</w:t>
            </w:r>
          </w:p>
        </w:tc>
      </w:tr>
    </w:tbl>
    <w:p w14:paraId="221EA7B5"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其中本期坏账准备收回或转回金额重要的：</w:t>
      </w:r>
    </w:p>
    <w:p w14:paraId="0D147CBC"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7528467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601F1B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单位名称</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3A1F26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收回或转回金额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6DC86B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收回方式</w:t>
            </w:r>
          </w:p>
        </w:tc>
      </w:tr>
    </w:tbl>
    <w:p w14:paraId="2524EB80" w14:textId="77777777" w:rsidR="00242A3F" w:rsidRDefault="00242A3F"/>
    <w:p w14:paraId="146B4912" w14:textId="77777777" w:rsidR="00242A3F" w:rsidRDefault="00000000">
      <w:pPr>
        <w:keepNext/>
        <w:keepLines/>
        <w:spacing w:before="300" w:after="300" w:line="280" w:lineRule="exact"/>
        <w:outlineLvl w:val="3"/>
        <w:rPr>
          <w:rFonts w:ascii="宋体" w:eastAsia="宋体" w:hAnsi="宋体" w:cs="宋体"/>
          <w:b/>
          <w:bCs/>
          <w:szCs w:val="21"/>
        </w:rPr>
      </w:pPr>
      <w:bookmarkStart w:id="185" w:name="_Toc989073"/>
      <w:r>
        <w:rPr>
          <w:rFonts w:ascii="宋体" w:eastAsia="宋体" w:hAnsi="宋体" w:cs="宋体"/>
          <w:b/>
          <w:bCs/>
          <w:szCs w:val="21"/>
        </w:rPr>
        <w:t>（3） 本期实际核销的应收账款情况</w:t>
      </w:r>
      <w:bookmarkEnd w:id="185"/>
    </w:p>
    <w:p w14:paraId="72DEFA86"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242A3F" w14:paraId="4B26AC99"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6F3DCF5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3148A67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核销金额</w:t>
            </w:r>
          </w:p>
        </w:tc>
      </w:tr>
    </w:tbl>
    <w:p w14:paraId="25B8381C"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其中重要的应收账款核销情况：</w:t>
      </w:r>
    </w:p>
    <w:p w14:paraId="274D4B70"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lastRenderedPageBreak/>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242A3F" w14:paraId="4590BFE0"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5B53C32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单位名称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37739E1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应收账款性质</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6984C52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核销金额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258C391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核销原因</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0F78067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履行的核销程序</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0A9D09E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款项是否由关联交易产生</w:t>
            </w:r>
          </w:p>
        </w:tc>
      </w:tr>
    </w:tbl>
    <w:p w14:paraId="5D1DC49F"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应收账款核销说明：</w:t>
      </w:r>
    </w:p>
    <w:p w14:paraId="5A0CF634" w14:textId="77777777" w:rsidR="00242A3F" w:rsidRDefault="00242A3F"/>
    <w:p w14:paraId="3E4E1F0E" w14:textId="77777777" w:rsidR="00242A3F" w:rsidRDefault="00000000">
      <w:pPr>
        <w:keepNext/>
        <w:keepLines/>
        <w:spacing w:before="300" w:after="300" w:line="280" w:lineRule="exact"/>
        <w:outlineLvl w:val="3"/>
        <w:rPr>
          <w:rFonts w:ascii="宋体" w:eastAsia="宋体" w:hAnsi="宋体" w:cs="宋体"/>
          <w:b/>
          <w:bCs/>
          <w:szCs w:val="21"/>
        </w:rPr>
      </w:pPr>
      <w:bookmarkStart w:id="186" w:name="_Toc989074"/>
      <w:r>
        <w:rPr>
          <w:rFonts w:ascii="宋体" w:eastAsia="宋体" w:hAnsi="宋体" w:cs="宋体"/>
          <w:b/>
          <w:bCs/>
          <w:szCs w:val="21"/>
        </w:rPr>
        <w:t>（4） 按欠款方归集的期末余额前五名的应收账款情况</w:t>
      </w:r>
      <w:bookmarkEnd w:id="186"/>
    </w:p>
    <w:p w14:paraId="560A20B8"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242A3F" w14:paraId="4F73F6E4" w14:textId="77777777">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14:paraId="5D961B5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单位名称</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2A4CDE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应收账款期末余额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77BC7D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占应收账款期末余额合计数的比例</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2AE9AC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坏账准备期末余额</w:t>
            </w:r>
          </w:p>
        </w:tc>
      </w:tr>
    </w:tbl>
    <w:p w14:paraId="2ED370AE" w14:textId="77777777" w:rsidR="00242A3F" w:rsidRDefault="00000000">
      <w:pPr>
        <w:keepNext/>
        <w:keepLines/>
        <w:spacing w:before="300" w:after="300" w:line="280" w:lineRule="exact"/>
        <w:outlineLvl w:val="3"/>
        <w:rPr>
          <w:rFonts w:ascii="宋体" w:eastAsia="宋体" w:hAnsi="宋体" w:cs="宋体"/>
          <w:b/>
          <w:bCs/>
          <w:szCs w:val="21"/>
        </w:rPr>
      </w:pPr>
      <w:bookmarkStart w:id="187" w:name="_Toc989075"/>
      <w:r>
        <w:rPr>
          <w:rFonts w:ascii="宋体" w:eastAsia="宋体" w:hAnsi="宋体" w:cs="宋体"/>
          <w:b/>
          <w:bCs/>
          <w:szCs w:val="21"/>
        </w:rPr>
        <w:t>（5） 因金融资产转移而终止确认的应收账款</w:t>
      </w:r>
      <w:bookmarkEnd w:id="187"/>
    </w:p>
    <w:p w14:paraId="0096939D" w14:textId="77777777" w:rsidR="00242A3F" w:rsidRDefault="00000000">
      <w:pPr>
        <w:keepNext/>
        <w:keepLines/>
        <w:spacing w:before="300" w:after="300" w:line="280" w:lineRule="exact"/>
        <w:outlineLvl w:val="3"/>
        <w:rPr>
          <w:rFonts w:ascii="宋体" w:eastAsia="宋体" w:hAnsi="宋体" w:cs="宋体"/>
          <w:b/>
          <w:bCs/>
          <w:szCs w:val="21"/>
        </w:rPr>
      </w:pPr>
      <w:bookmarkStart w:id="188" w:name="_Toc989076"/>
      <w:r>
        <w:rPr>
          <w:rFonts w:ascii="宋体" w:eastAsia="宋体" w:hAnsi="宋体" w:cs="宋体"/>
          <w:b/>
          <w:bCs/>
          <w:szCs w:val="21"/>
        </w:rPr>
        <w:t>（6） 转移应收账款且继续涉入形成的资产、负债金额</w:t>
      </w:r>
      <w:bookmarkEnd w:id="188"/>
    </w:p>
    <w:p w14:paraId="2BA99DB1"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251356DC" w14:textId="77777777" w:rsidR="00242A3F" w:rsidRDefault="00000000">
      <w:pPr>
        <w:rPr>
          <w:rFonts w:ascii="宋体" w:eastAsia="宋体" w:hAnsi="宋体"/>
          <w:sz w:val="18"/>
          <w:szCs w:val="18"/>
        </w:rPr>
      </w:pPr>
      <w:r>
        <w:rPr>
          <w:rFonts w:ascii="宋体" w:eastAsia="宋体" w:hAnsi="宋体" w:hint="eastAsia"/>
          <w:sz w:val="18"/>
          <w:szCs w:val="18"/>
        </w:rPr>
        <w:t>期末余额前五名的应收账款合计数为</w:t>
      </w:r>
      <w:r>
        <w:rPr>
          <w:rFonts w:ascii="宋体" w:eastAsia="宋体" w:hAnsi="宋体"/>
          <w:sz w:val="18"/>
          <w:szCs w:val="18"/>
        </w:rPr>
        <w:t>469,448,345.22 元，占应收账款期末余额合计数的比例为 25.11%，相应计提的坏账准备合计数为 23,472,417.28 元。</w:t>
      </w:r>
    </w:p>
    <w:p w14:paraId="71F806CE" w14:textId="77777777" w:rsidR="00242A3F" w:rsidRDefault="00000000">
      <w:pPr>
        <w:pStyle w:val="3"/>
        <w:spacing w:line="280" w:lineRule="exact"/>
        <w:jc w:val="left"/>
        <w:rPr>
          <w:rFonts w:ascii="宋体" w:hAnsi="宋体" w:cs="宋体"/>
          <w:b/>
          <w:bCs/>
        </w:rPr>
      </w:pPr>
      <w:bookmarkStart w:id="189" w:name="_Toc989077"/>
      <w:r>
        <w:rPr>
          <w:rFonts w:ascii="宋体" w:hAnsi="宋体" w:cs="宋体"/>
          <w:b/>
          <w:bCs/>
        </w:rPr>
        <w:t>6、应收款项融资</w:t>
      </w:r>
      <w:bookmarkEnd w:id="189"/>
    </w:p>
    <w:p w14:paraId="5329FCF7"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3E55FD8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CDA762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3F3C1F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965B82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3BB85F8A"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3EB92E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银行承兑汇票</w:t>
            </w:r>
          </w:p>
        </w:tc>
        <w:tc>
          <w:tcPr>
            <w:tcW w:w="3213" w:type="dxa"/>
            <w:tcBorders>
              <w:top w:val="single" w:sz="2" w:space="0" w:color="auto"/>
              <w:left w:val="single" w:sz="2" w:space="0" w:color="auto"/>
              <w:bottom w:val="single" w:sz="2" w:space="0" w:color="auto"/>
              <w:right w:val="single" w:sz="2" w:space="0" w:color="auto"/>
            </w:tcBorders>
            <w:vAlign w:val="center"/>
          </w:tcPr>
          <w:p w14:paraId="7F6ED172"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966117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3,310,508.35</w:t>
            </w:r>
          </w:p>
        </w:tc>
      </w:tr>
      <w:tr w:rsidR="00242A3F" w14:paraId="75D5001F"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2B36072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应收账款</w:t>
            </w:r>
          </w:p>
        </w:tc>
        <w:tc>
          <w:tcPr>
            <w:tcW w:w="3213" w:type="dxa"/>
            <w:tcBorders>
              <w:top w:val="single" w:sz="2" w:space="0" w:color="auto"/>
              <w:left w:val="single" w:sz="2" w:space="0" w:color="auto"/>
              <w:bottom w:val="single" w:sz="2" w:space="0" w:color="auto"/>
              <w:right w:val="single" w:sz="2" w:space="0" w:color="auto"/>
            </w:tcBorders>
            <w:vAlign w:val="center"/>
          </w:tcPr>
          <w:p w14:paraId="52BD2AB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373,914,585.63</w:t>
            </w:r>
          </w:p>
        </w:tc>
        <w:tc>
          <w:tcPr>
            <w:tcW w:w="3213" w:type="dxa"/>
            <w:tcBorders>
              <w:top w:val="single" w:sz="2" w:space="0" w:color="auto"/>
              <w:left w:val="single" w:sz="2" w:space="0" w:color="auto"/>
              <w:bottom w:val="single" w:sz="2" w:space="0" w:color="auto"/>
              <w:right w:val="single" w:sz="2" w:space="0" w:color="auto"/>
            </w:tcBorders>
            <w:vAlign w:val="center"/>
          </w:tcPr>
          <w:p w14:paraId="3E1CE6F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321,247,171.36</w:t>
            </w:r>
          </w:p>
        </w:tc>
      </w:tr>
      <w:tr w:rsidR="00242A3F" w14:paraId="7C2277C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7728B2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5051A54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373,914,585.63</w:t>
            </w:r>
          </w:p>
        </w:tc>
        <w:tc>
          <w:tcPr>
            <w:tcW w:w="3213" w:type="dxa"/>
            <w:tcBorders>
              <w:top w:val="single" w:sz="2" w:space="0" w:color="auto"/>
              <w:left w:val="single" w:sz="2" w:space="0" w:color="auto"/>
              <w:bottom w:val="single" w:sz="2" w:space="0" w:color="auto"/>
              <w:right w:val="single" w:sz="2" w:space="0" w:color="auto"/>
            </w:tcBorders>
            <w:vAlign w:val="center"/>
          </w:tcPr>
          <w:p w14:paraId="673F22A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324,557,679.71</w:t>
            </w:r>
          </w:p>
        </w:tc>
      </w:tr>
    </w:tbl>
    <w:p w14:paraId="5158FB55"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应收款项融资本期增减变动及公允价值变动情况</w:t>
      </w:r>
    </w:p>
    <w:p w14:paraId="5DAECC03"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15D56AA8" w14:textId="77777777" w:rsidR="00242A3F" w:rsidRDefault="00000000">
      <w:pPr>
        <w:pStyle w:val="a9"/>
        <w:spacing w:before="0" w:beforeAutospacing="0" w:after="0" w:afterAutospacing="0" w:line="360" w:lineRule="auto"/>
        <w:ind w:firstLine="420"/>
        <w:jc w:val="both"/>
        <w:rPr>
          <w:rFonts w:ascii="Times New Roman" w:hAnsi="Times New Roman" w:cs="Times New Roman"/>
        </w:rPr>
      </w:pPr>
      <w:r>
        <w:rPr>
          <w:rFonts w:cs="Times New Roman" w:hint="eastAsia"/>
          <w:sz w:val="18"/>
          <w:szCs w:val="18"/>
        </w:rPr>
        <w:t>(1) 明细情况</w:t>
      </w:r>
    </w:p>
    <w:tbl>
      <w:tblPr>
        <w:tblW w:w="5000" w:type="pct"/>
        <w:tblCellMar>
          <w:top w:w="15" w:type="dxa"/>
          <w:left w:w="15" w:type="dxa"/>
          <w:bottom w:w="15" w:type="dxa"/>
          <w:right w:w="15" w:type="dxa"/>
        </w:tblCellMar>
        <w:tblLook w:val="04A0" w:firstRow="1" w:lastRow="0" w:firstColumn="1" w:lastColumn="0" w:noHBand="0" w:noVBand="1"/>
      </w:tblPr>
      <w:tblGrid>
        <w:gridCol w:w="2046"/>
        <w:gridCol w:w="1764"/>
        <w:gridCol w:w="2021"/>
        <w:gridCol w:w="1666"/>
        <w:gridCol w:w="2120"/>
      </w:tblGrid>
      <w:tr w:rsidR="00242A3F" w14:paraId="4DFA147D" w14:textId="77777777">
        <w:trPr>
          <w:trHeight w:val="454"/>
        </w:trPr>
        <w:tc>
          <w:tcPr>
            <w:tcW w:w="1064"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7696129" w14:textId="77777777" w:rsidR="00242A3F" w:rsidRDefault="00000000">
            <w:pPr>
              <w:pStyle w:val="a9"/>
              <w:spacing w:before="0" w:beforeAutospacing="0" w:after="0" w:afterAutospacing="0"/>
              <w:ind w:firstLine="210"/>
              <w:rPr>
                <w:rFonts w:ascii="Times New Roman" w:hAnsi="Times New Roman" w:cs="Times New Roman"/>
              </w:rPr>
            </w:pPr>
            <w:r>
              <w:rPr>
                <w:rFonts w:cs="Times New Roman" w:hint="eastAsia"/>
                <w:sz w:val="18"/>
                <w:szCs w:val="18"/>
                <w:shd w:val="clear" w:color="auto" w:fill="FFFFFF"/>
              </w:rPr>
              <w:t>项  目</w:t>
            </w:r>
          </w:p>
        </w:tc>
        <w:tc>
          <w:tcPr>
            <w:tcW w:w="1968" w:type="pct"/>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0C12939"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pacing w:val="-2"/>
                <w:sz w:val="18"/>
                <w:szCs w:val="18"/>
                <w:shd w:val="clear" w:color="auto" w:fill="FFFFFF"/>
              </w:rPr>
              <w:t>期末数</w:t>
            </w:r>
          </w:p>
        </w:tc>
        <w:tc>
          <w:tcPr>
            <w:tcW w:w="1968" w:type="pct"/>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D576CE9"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pacing w:val="-2"/>
                <w:sz w:val="18"/>
                <w:szCs w:val="18"/>
                <w:shd w:val="clear" w:color="auto" w:fill="FFFFFF"/>
              </w:rPr>
              <w:t>期初数</w:t>
            </w:r>
          </w:p>
        </w:tc>
      </w:tr>
      <w:tr w:rsidR="00242A3F" w14:paraId="1D6D8FA6" w14:textId="77777777">
        <w:trPr>
          <w:trHeight w:val="454"/>
        </w:trPr>
        <w:tc>
          <w:tcPr>
            <w:tcW w:w="0" w:type="auto"/>
            <w:vMerge/>
            <w:tcBorders>
              <w:top w:val="single" w:sz="8" w:space="0" w:color="auto"/>
              <w:left w:val="single" w:sz="8" w:space="0" w:color="auto"/>
              <w:bottom w:val="single" w:sz="8" w:space="0" w:color="auto"/>
              <w:right w:val="single" w:sz="8" w:space="0" w:color="auto"/>
            </w:tcBorders>
            <w:vAlign w:val="center"/>
          </w:tcPr>
          <w:p w14:paraId="0DF0E458" w14:textId="77777777" w:rsidR="00242A3F" w:rsidRDefault="00242A3F">
            <w:pPr>
              <w:rPr>
                <w:rFonts w:ascii="Times New Roman" w:eastAsia="宋体" w:hAnsi="Times New Roman" w:cs="Times New Roman"/>
                <w:sz w:val="24"/>
                <w:szCs w:val="24"/>
              </w:rPr>
            </w:pPr>
          </w:p>
        </w:tc>
        <w:tc>
          <w:tcPr>
            <w:tcW w:w="91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D74AAC7"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pacing w:val="-2"/>
                <w:sz w:val="18"/>
                <w:szCs w:val="18"/>
                <w:shd w:val="clear" w:color="auto" w:fill="FFFFFF"/>
              </w:rPr>
              <w:t>账面价值</w:t>
            </w:r>
          </w:p>
        </w:tc>
        <w:tc>
          <w:tcPr>
            <w:tcW w:w="1051" w:type="pct"/>
            <w:tcBorders>
              <w:top w:val="nil"/>
              <w:left w:val="nil"/>
              <w:bottom w:val="single" w:sz="8" w:space="0" w:color="auto"/>
              <w:right w:val="single" w:sz="8" w:space="0" w:color="auto"/>
            </w:tcBorders>
            <w:tcMar>
              <w:top w:w="0" w:type="dxa"/>
              <w:left w:w="108" w:type="dxa"/>
              <w:bottom w:w="0" w:type="dxa"/>
              <w:right w:w="108" w:type="dxa"/>
            </w:tcMar>
            <w:vAlign w:val="center"/>
          </w:tcPr>
          <w:p w14:paraId="2FC897F1"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pacing w:val="-2"/>
                <w:sz w:val="18"/>
                <w:szCs w:val="18"/>
                <w:shd w:val="clear" w:color="auto" w:fill="FFFFFF"/>
              </w:rPr>
              <w:t>累计确认的</w:t>
            </w:r>
          </w:p>
          <w:p w14:paraId="3D79D7EF"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pacing w:val="-2"/>
                <w:sz w:val="18"/>
                <w:szCs w:val="18"/>
                <w:shd w:val="clear" w:color="auto" w:fill="FFFFFF"/>
              </w:rPr>
              <w:t>信用减值准备</w:t>
            </w:r>
          </w:p>
        </w:tc>
        <w:tc>
          <w:tcPr>
            <w:tcW w:w="866" w:type="pct"/>
            <w:tcBorders>
              <w:top w:val="nil"/>
              <w:left w:val="nil"/>
              <w:bottom w:val="single" w:sz="8" w:space="0" w:color="auto"/>
              <w:right w:val="single" w:sz="8" w:space="0" w:color="auto"/>
            </w:tcBorders>
            <w:tcMar>
              <w:top w:w="0" w:type="dxa"/>
              <w:left w:w="108" w:type="dxa"/>
              <w:bottom w:w="0" w:type="dxa"/>
              <w:right w:w="108" w:type="dxa"/>
            </w:tcMar>
            <w:vAlign w:val="center"/>
          </w:tcPr>
          <w:p w14:paraId="065DCE6F"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pacing w:val="-2"/>
                <w:sz w:val="18"/>
                <w:szCs w:val="18"/>
                <w:shd w:val="clear" w:color="auto" w:fill="FFFFFF"/>
              </w:rPr>
              <w:t>账面价值</w:t>
            </w:r>
          </w:p>
        </w:tc>
        <w:tc>
          <w:tcPr>
            <w:tcW w:w="1102" w:type="pct"/>
            <w:tcBorders>
              <w:top w:val="nil"/>
              <w:left w:val="nil"/>
              <w:bottom w:val="single" w:sz="8" w:space="0" w:color="auto"/>
              <w:right w:val="single" w:sz="8" w:space="0" w:color="auto"/>
            </w:tcBorders>
            <w:tcMar>
              <w:top w:w="0" w:type="dxa"/>
              <w:left w:w="108" w:type="dxa"/>
              <w:bottom w:w="0" w:type="dxa"/>
              <w:right w:w="108" w:type="dxa"/>
            </w:tcMar>
            <w:vAlign w:val="center"/>
          </w:tcPr>
          <w:p w14:paraId="57C52D4C"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pacing w:val="-2"/>
                <w:sz w:val="18"/>
                <w:szCs w:val="18"/>
                <w:shd w:val="clear" w:color="auto" w:fill="FFFFFF"/>
              </w:rPr>
              <w:t>累计确认的</w:t>
            </w:r>
          </w:p>
          <w:p w14:paraId="4267A68F"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pacing w:val="-2"/>
                <w:sz w:val="18"/>
                <w:szCs w:val="18"/>
                <w:shd w:val="clear" w:color="auto" w:fill="FFFFFF"/>
              </w:rPr>
              <w:t>信用减值准备</w:t>
            </w:r>
          </w:p>
        </w:tc>
      </w:tr>
      <w:tr w:rsidR="00242A3F" w14:paraId="72873C4E" w14:textId="77777777">
        <w:trPr>
          <w:trHeight w:val="454"/>
        </w:trPr>
        <w:tc>
          <w:tcPr>
            <w:tcW w:w="106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F2C82AA" w14:textId="77777777" w:rsidR="00242A3F" w:rsidRDefault="00000000">
            <w:pPr>
              <w:pStyle w:val="a9"/>
              <w:spacing w:before="0" w:beforeAutospacing="0" w:after="0" w:afterAutospacing="0"/>
              <w:rPr>
                <w:rFonts w:ascii="Times New Roman" w:hAnsi="Times New Roman" w:cs="Times New Roman"/>
              </w:rPr>
            </w:pPr>
            <w:r>
              <w:rPr>
                <w:rFonts w:cs="Times New Roman" w:hint="eastAsia"/>
                <w:sz w:val="18"/>
                <w:szCs w:val="18"/>
                <w:shd w:val="clear" w:color="auto" w:fill="FFFFFF"/>
              </w:rPr>
              <w:t>银行承兑汇票</w:t>
            </w:r>
          </w:p>
        </w:tc>
        <w:tc>
          <w:tcPr>
            <w:tcW w:w="1686" w:type="dxa"/>
            <w:tcBorders>
              <w:top w:val="nil"/>
              <w:left w:val="nil"/>
              <w:bottom w:val="single" w:sz="8" w:space="0" w:color="auto"/>
              <w:right w:val="single" w:sz="8" w:space="0" w:color="auto"/>
            </w:tcBorders>
            <w:tcMar>
              <w:top w:w="0" w:type="dxa"/>
              <w:left w:w="108" w:type="dxa"/>
              <w:bottom w:w="0" w:type="dxa"/>
              <w:right w:w="108" w:type="dxa"/>
            </w:tcMar>
            <w:vAlign w:val="center"/>
          </w:tcPr>
          <w:p w14:paraId="399D5F71" w14:textId="77777777" w:rsidR="00242A3F" w:rsidRDefault="00000000">
            <w:pPr>
              <w:pStyle w:val="a9"/>
              <w:spacing w:before="0" w:beforeAutospacing="0" w:after="0" w:afterAutospacing="0"/>
              <w:jc w:val="right"/>
              <w:rPr>
                <w:rFonts w:ascii="Times New Roman" w:hAnsi="Times New Roman" w:cs="Times New Roman"/>
              </w:rPr>
            </w:pPr>
            <w:r>
              <w:rPr>
                <w:rFonts w:ascii="Courier New" w:hAnsi="Courier New" w:cs="Courier New"/>
                <w:sz w:val="21"/>
                <w:szCs w:val="21"/>
              </w:rPr>
              <w:t> </w:t>
            </w:r>
          </w:p>
        </w:tc>
        <w:tc>
          <w:tcPr>
            <w:tcW w:w="1680" w:type="dxa"/>
            <w:tcBorders>
              <w:top w:val="nil"/>
              <w:left w:val="nil"/>
              <w:bottom w:val="single" w:sz="8" w:space="0" w:color="auto"/>
              <w:right w:val="single" w:sz="8" w:space="0" w:color="auto"/>
            </w:tcBorders>
            <w:tcMar>
              <w:top w:w="0" w:type="dxa"/>
              <w:left w:w="108" w:type="dxa"/>
              <w:bottom w:w="0" w:type="dxa"/>
              <w:right w:w="108" w:type="dxa"/>
            </w:tcMar>
            <w:vAlign w:val="center"/>
          </w:tcPr>
          <w:p w14:paraId="656347EB"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sz w:val="18"/>
                <w:szCs w:val="18"/>
                <w:shd w:val="clear" w:color="auto" w:fill="FFFFFF"/>
              </w:rPr>
              <w:t> </w:t>
            </w:r>
          </w:p>
        </w:tc>
        <w:tc>
          <w:tcPr>
            <w:tcW w:w="1686" w:type="dxa"/>
            <w:tcBorders>
              <w:top w:val="nil"/>
              <w:left w:val="nil"/>
              <w:bottom w:val="single" w:sz="8" w:space="0" w:color="auto"/>
              <w:right w:val="single" w:sz="8" w:space="0" w:color="auto"/>
            </w:tcBorders>
            <w:tcMar>
              <w:top w:w="0" w:type="dxa"/>
              <w:left w:w="108" w:type="dxa"/>
              <w:bottom w:w="0" w:type="dxa"/>
              <w:right w:w="108" w:type="dxa"/>
            </w:tcMar>
            <w:vAlign w:val="center"/>
          </w:tcPr>
          <w:p w14:paraId="2CCAE25B"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color w:val="000000"/>
                <w:sz w:val="18"/>
                <w:szCs w:val="18"/>
                <w:shd w:val="clear" w:color="auto" w:fill="FFFFFF"/>
              </w:rPr>
              <w:t>3,310,508.35</w:t>
            </w:r>
          </w:p>
        </w:tc>
        <w:tc>
          <w:tcPr>
            <w:tcW w:w="1768" w:type="dxa"/>
            <w:tcBorders>
              <w:top w:val="nil"/>
              <w:left w:val="nil"/>
              <w:bottom w:val="single" w:sz="8" w:space="0" w:color="auto"/>
              <w:right w:val="single" w:sz="8" w:space="0" w:color="auto"/>
            </w:tcBorders>
            <w:tcMar>
              <w:top w:w="0" w:type="dxa"/>
              <w:left w:w="108" w:type="dxa"/>
              <w:bottom w:w="0" w:type="dxa"/>
              <w:right w:w="108" w:type="dxa"/>
            </w:tcMar>
            <w:vAlign w:val="center"/>
          </w:tcPr>
          <w:p w14:paraId="7E5A8AAE"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sz w:val="18"/>
                <w:szCs w:val="18"/>
                <w:shd w:val="clear" w:color="auto" w:fill="FFFFFF"/>
              </w:rPr>
              <w:t> </w:t>
            </w:r>
          </w:p>
        </w:tc>
      </w:tr>
      <w:tr w:rsidR="00242A3F" w14:paraId="78FB8814" w14:textId="77777777">
        <w:trPr>
          <w:trHeight w:val="454"/>
        </w:trPr>
        <w:tc>
          <w:tcPr>
            <w:tcW w:w="106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921695B" w14:textId="77777777" w:rsidR="00242A3F" w:rsidRDefault="00000000">
            <w:pPr>
              <w:pStyle w:val="a9"/>
              <w:spacing w:before="0" w:beforeAutospacing="0" w:after="0" w:afterAutospacing="0"/>
              <w:rPr>
                <w:rFonts w:ascii="Times New Roman" w:hAnsi="Times New Roman" w:cs="Times New Roman"/>
              </w:rPr>
            </w:pPr>
            <w:r>
              <w:rPr>
                <w:rFonts w:cs="Times New Roman" w:hint="eastAsia"/>
                <w:sz w:val="18"/>
                <w:szCs w:val="18"/>
                <w:shd w:val="clear" w:color="auto" w:fill="FFFFFF"/>
              </w:rPr>
              <w:t>应收账款</w:t>
            </w:r>
          </w:p>
        </w:tc>
        <w:tc>
          <w:tcPr>
            <w:tcW w:w="1686" w:type="dxa"/>
            <w:tcBorders>
              <w:top w:val="nil"/>
              <w:left w:val="nil"/>
              <w:bottom w:val="single" w:sz="8" w:space="0" w:color="auto"/>
              <w:right w:val="single" w:sz="8" w:space="0" w:color="auto"/>
            </w:tcBorders>
            <w:tcMar>
              <w:top w:w="0" w:type="dxa"/>
              <w:left w:w="108" w:type="dxa"/>
              <w:bottom w:w="0" w:type="dxa"/>
              <w:right w:w="108" w:type="dxa"/>
            </w:tcMar>
            <w:vAlign w:val="center"/>
          </w:tcPr>
          <w:p w14:paraId="21D3ACFD"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color w:val="000000"/>
                <w:sz w:val="18"/>
                <w:szCs w:val="18"/>
                <w:shd w:val="clear" w:color="auto" w:fill="FFFFFF"/>
              </w:rPr>
              <w:t> 373,914,585.63</w:t>
            </w:r>
          </w:p>
        </w:tc>
        <w:tc>
          <w:tcPr>
            <w:tcW w:w="1680" w:type="dxa"/>
            <w:tcBorders>
              <w:top w:val="nil"/>
              <w:left w:val="nil"/>
              <w:bottom w:val="single" w:sz="8" w:space="0" w:color="auto"/>
              <w:right w:val="single" w:sz="8" w:space="0" w:color="auto"/>
            </w:tcBorders>
            <w:tcMar>
              <w:top w:w="0" w:type="dxa"/>
              <w:left w:w="108" w:type="dxa"/>
              <w:bottom w:w="0" w:type="dxa"/>
              <w:right w:w="108" w:type="dxa"/>
            </w:tcMar>
            <w:vAlign w:val="center"/>
          </w:tcPr>
          <w:p w14:paraId="50A03316" w14:textId="77777777" w:rsidR="00242A3F" w:rsidRDefault="00000000">
            <w:pPr>
              <w:pStyle w:val="a9"/>
              <w:spacing w:before="0" w:beforeAutospacing="0" w:after="0" w:afterAutospacing="0"/>
              <w:jc w:val="right"/>
              <w:rPr>
                <w:rFonts w:ascii="Times New Roman" w:hAnsi="Times New Roman" w:cs="Times New Roman"/>
              </w:rPr>
            </w:pPr>
            <w:r>
              <w:rPr>
                <w:rFonts w:ascii="Courier New" w:hAnsi="Courier New" w:cs="Courier New"/>
                <w:sz w:val="21"/>
                <w:szCs w:val="21"/>
              </w:rPr>
              <w:t> </w:t>
            </w:r>
            <w:r>
              <w:rPr>
                <w:rFonts w:cs="Times New Roman" w:hint="eastAsia"/>
                <w:sz w:val="18"/>
                <w:szCs w:val="18"/>
              </w:rPr>
              <w:t>19,679,715.03</w:t>
            </w:r>
            <w:r>
              <w:rPr>
                <w:rFonts w:ascii="Courier New" w:hAnsi="Courier New" w:cs="Courier New"/>
                <w:sz w:val="21"/>
                <w:szCs w:val="21"/>
              </w:rPr>
              <w:t> </w:t>
            </w:r>
          </w:p>
        </w:tc>
        <w:tc>
          <w:tcPr>
            <w:tcW w:w="1686" w:type="dxa"/>
            <w:tcBorders>
              <w:top w:val="nil"/>
              <w:left w:val="nil"/>
              <w:bottom w:val="single" w:sz="8" w:space="0" w:color="auto"/>
              <w:right w:val="single" w:sz="8" w:space="0" w:color="auto"/>
            </w:tcBorders>
            <w:tcMar>
              <w:top w:w="0" w:type="dxa"/>
              <w:left w:w="108" w:type="dxa"/>
              <w:bottom w:w="0" w:type="dxa"/>
              <w:right w:w="108" w:type="dxa"/>
            </w:tcMar>
            <w:vAlign w:val="center"/>
          </w:tcPr>
          <w:p w14:paraId="2CD4B048"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color w:val="000000"/>
                <w:sz w:val="18"/>
                <w:szCs w:val="18"/>
                <w:shd w:val="clear" w:color="auto" w:fill="FFFFFF"/>
              </w:rPr>
              <w:t>321,247,171.36</w:t>
            </w:r>
          </w:p>
        </w:tc>
        <w:tc>
          <w:tcPr>
            <w:tcW w:w="1768" w:type="dxa"/>
            <w:tcBorders>
              <w:top w:val="nil"/>
              <w:left w:val="nil"/>
              <w:bottom w:val="single" w:sz="8" w:space="0" w:color="auto"/>
              <w:right w:val="single" w:sz="8" w:space="0" w:color="auto"/>
            </w:tcBorders>
            <w:tcMar>
              <w:top w:w="0" w:type="dxa"/>
              <w:left w:w="108" w:type="dxa"/>
              <w:bottom w:w="0" w:type="dxa"/>
              <w:right w:w="108" w:type="dxa"/>
            </w:tcMar>
            <w:vAlign w:val="center"/>
          </w:tcPr>
          <w:p w14:paraId="767B7319"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color w:val="000000"/>
                <w:sz w:val="18"/>
                <w:szCs w:val="18"/>
                <w:shd w:val="clear" w:color="auto" w:fill="FFFFFF"/>
              </w:rPr>
              <w:t>16,907,745.86</w:t>
            </w:r>
          </w:p>
        </w:tc>
      </w:tr>
      <w:tr w:rsidR="00242A3F" w14:paraId="7EF16749" w14:textId="77777777">
        <w:trPr>
          <w:trHeight w:val="454"/>
        </w:trPr>
        <w:tc>
          <w:tcPr>
            <w:tcW w:w="106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4A06D29" w14:textId="77777777" w:rsidR="00242A3F" w:rsidRDefault="00000000">
            <w:pPr>
              <w:pStyle w:val="a9"/>
              <w:spacing w:before="0" w:beforeAutospacing="0" w:after="0" w:afterAutospacing="0"/>
              <w:ind w:firstLine="210"/>
              <w:rPr>
                <w:rFonts w:ascii="Times New Roman" w:hAnsi="Times New Roman" w:cs="Times New Roman"/>
              </w:rPr>
            </w:pPr>
            <w:r>
              <w:rPr>
                <w:rFonts w:cs="Times New Roman" w:hint="eastAsia"/>
                <w:sz w:val="18"/>
                <w:szCs w:val="18"/>
                <w:shd w:val="clear" w:color="auto" w:fill="FFFFFF"/>
              </w:rPr>
              <w:t>合  计</w:t>
            </w:r>
          </w:p>
        </w:tc>
        <w:tc>
          <w:tcPr>
            <w:tcW w:w="1686" w:type="dxa"/>
            <w:tcBorders>
              <w:top w:val="nil"/>
              <w:left w:val="nil"/>
              <w:bottom w:val="single" w:sz="8" w:space="0" w:color="auto"/>
              <w:right w:val="single" w:sz="8" w:space="0" w:color="auto"/>
            </w:tcBorders>
            <w:tcMar>
              <w:top w:w="0" w:type="dxa"/>
              <w:left w:w="108" w:type="dxa"/>
              <w:bottom w:w="0" w:type="dxa"/>
              <w:right w:w="108" w:type="dxa"/>
            </w:tcMar>
            <w:vAlign w:val="center"/>
          </w:tcPr>
          <w:p w14:paraId="7988AE82"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color w:val="000000"/>
                <w:sz w:val="18"/>
                <w:szCs w:val="18"/>
                <w:shd w:val="clear" w:color="auto" w:fill="FFFFFF"/>
              </w:rPr>
              <w:t> 373,914,585.63</w:t>
            </w:r>
          </w:p>
        </w:tc>
        <w:tc>
          <w:tcPr>
            <w:tcW w:w="1680" w:type="dxa"/>
            <w:tcBorders>
              <w:top w:val="nil"/>
              <w:left w:val="nil"/>
              <w:bottom w:val="single" w:sz="8" w:space="0" w:color="auto"/>
              <w:right w:val="single" w:sz="8" w:space="0" w:color="auto"/>
            </w:tcBorders>
            <w:tcMar>
              <w:top w:w="0" w:type="dxa"/>
              <w:left w:w="108" w:type="dxa"/>
              <w:bottom w:w="0" w:type="dxa"/>
              <w:right w:w="108" w:type="dxa"/>
            </w:tcMar>
            <w:vAlign w:val="center"/>
          </w:tcPr>
          <w:p w14:paraId="0B9BB1A8"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sz w:val="18"/>
                <w:szCs w:val="18"/>
              </w:rPr>
              <w:t>19,679,715.03</w:t>
            </w:r>
          </w:p>
        </w:tc>
        <w:tc>
          <w:tcPr>
            <w:tcW w:w="1686" w:type="dxa"/>
            <w:tcBorders>
              <w:top w:val="nil"/>
              <w:left w:val="nil"/>
              <w:bottom w:val="single" w:sz="8" w:space="0" w:color="auto"/>
              <w:right w:val="single" w:sz="8" w:space="0" w:color="auto"/>
            </w:tcBorders>
            <w:tcMar>
              <w:top w:w="0" w:type="dxa"/>
              <w:left w:w="108" w:type="dxa"/>
              <w:bottom w:w="0" w:type="dxa"/>
              <w:right w:w="108" w:type="dxa"/>
            </w:tcMar>
            <w:vAlign w:val="center"/>
          </w:tcPr>
          <w:p w14:paraId="6EFB3A64"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color w:val="000000"/>
                <w:sz w:val="18"/>
                <w:szCs w:val="18"/>
                <w:shd w:val="clear" w:color="auto" w:fill="FFFFFF"/>
              </w:rPr>
              <w:t>324,557,679.71</w:t>
            </w:r>
          </w:p>
        </w:tc>
        <w:tc>
          <w:tcPr>
            <w:tcW w:w="1768" w:type="dxa"/>
            <w:tcBorders>
              <w:top w:val="nil"/>
              <w:left w:val="nil"/>
              <w:bottom w:val="single" w:sz="8" w:space="0" w:color="auto"/>
              <w:right w:val="single" w:sz="8" w:space="0" w:color="auto"/>
            </w:tcBorders>
            <w:tcMar>
              <w:top w:w="0" w:type="dxa"/>
              <w:left w:w="108" w:type="dxa"/>
              <w:bottom w:w="0" w:type="dxa"/>
              <w:right w:w="108" w:type="dxa"/>
            </w:tcMar>
            <w:vAlign w:val="center"/>
          </w:tcPr>
          <w:p w14:paraId="36FC0FA8"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color w:val="000000"/>
                <w:sz w:val="18"/>
                <w:szCs w:val="18"/>
                <w:shd w:val="clear" w:color="auto" w:fill="FFFFFF"/>
              </w:rPr>
              <w:t>16,907,745.86</w:t>
            </w:r>
          </w:p>
        </w:tc>
      </w:tr>
    </w:tbl>
    <w:p w14:paraId="0E1451C2" w14:textId="77777777" w:rsidR="00242A3F" w:rsidRDefault="00000000">
      <w:pPr>
        <w:pStyle w:val="a9"/>
        <w:rPr>
          <w:sz w:val="18"/>
          <w:szCs w:val="18"/>
        </w:rPr>
      </w:pPr>
      <w:r>
        <w:rPr>
          <w:rFonts w:hint="eastAsia"/>
          <w:sz w:val="18"/>
          <w:szCs w:val="18"/>
        </w:rPr>
        <w:t> </w:t>
      </w:r>
    </w:p>
    <w:p w14:paraId="3C914B3B" w14:textId="77777777" w:rsidR="00242A3F" w:rsidRDefault="00000000">
      <w:pPr>
        <w:pStyle w:val="a9"/>
        <w:spacing w:before="0" w:beforeAutospacing="0" w:after="0" w:afterAutospacing="0" w:line="360" w:lineRule="auto"/>
        <w:ind w:firstLine="420"/>
        <w:jc w:val="both"/>
        <w:rPr>
          <w:rFonts w:ascii="Times New Roman" w:hAnsi="Times New Roman" w:cs="Times New Roman"/>
        </w:rPr>
      </w:pPr>
      <w:r>
        <w:rPr>
          <w:rFonts w:cs="Times New Roman" w:hint="eastAsia"/>
          <w:sz w:val="18"/>
          <w:szCs w:val="18"/>
          <w:shd w:val="clear" w:color="auto" w:fill="FFFFFF"/>
        </w:rPr>
        <w:t>(2) 应收款项融资信用减值准备</w:t>
      </w:r>
    </w:p>
    <w:tbl>
      <w:tblPr>
        <w:tblW w:w="5000" w:type="pct"/>
        <w:tblCellMar>
          <w:top w:w="15" w:type="dxa"/>
          <w:left w:w="15" w:type="dxa"/>
          <w:bottom w:w="15" w:type="dxa"/>
          <w:right w:w="15" w:type="dxa"/>
        </w:tblCellMar>
        <w:tblLook w:val="04A0" w:firstRow="1" w:lastRow="0" w:firstColumn="1" w:lastColumn="0" w:noHBand="0" w:noVBand="1"/>
      </w:tblPr>
      <w:tblGrid>
        <w:gridCol w:w="1611"/>
        <w:gridCol w:w="1540"/>
        <w:gridCol w:w="1836"/>
        <w:gridCol w:w="1236"/>
        <w:gridCol w:w="616"/>
        <w:gridCol w:w="616"/>
        <w:gridCol w:w="622"/>
        <w:gridCol w:w="1540"/>
      </w:tblGrid>
      <w:tr w:rsidR="00242A3F" w14:paraId="3E6E741E" w14:textId="77777777">
        <w:trPr>
          <w:trHeight w:val="454"/>
        </w:trPr>
        <w:tc>
          <w:tcPr>
            <w:tcW w:w="850"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CFFE26A" w14:textId="77777777" w:rsidR="00242A3F" w:rsidRDefault="00000000">
            <w:pPr>
              <w:pStyle w:val="a9"/>
              <w:spacing w:before="0" w:beforeAutospacing="0" w:after="0" w:afterAutospacing="0"/>
              <w:ind w:firstLine="180"/>
              <w:rPr>
                <w:rFonts w:ascii="Times New Roman" w:hAnsi="Times New Roman" w:cs="Times New Roman"/>
              </w:rPr>
            </w:pPr>
            <w:r>
              <w:rPr>
                <w:rFonts w:cs="Times New Roman" w:hint="eastAsia"/>
                <w:sz w:val="18"/>
                <w:szCs w:val="18"/>
                <w:shd w:val="clear" w:color="auto" w:fill="FFFFFF"/>
              </w:rPr>
              <w:t>项  目</w:t>
            </w:r>
          </w:p>
        </w:tc>
        <w:tc>
          <w:tcPr>
            <w:tcW w:w="813"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F9DB706"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z w:val="18"/>
                <w:szCs w:val="18"/>
                <w:shd w:val="clear" w:color="auto" w:fill="FFFFFF"/>
              </w:rPr>
              <w:t>期初数</w:t>
            </w:r>
          </w:p>
        </w:tc>
        <w:tc>
          <w:tcPr>
            <w:tcW w:w="1520" w:type="pct"/>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0835C11"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z w:val="18"/>
                <w:szCs w:val="18"/>
                <w:shd w:val="clear" w:color="auto" w:fill="FFFFFF"/>
              </w:rPr>
              <w:t>本期增加</w:t>
            </w:r>
          </w:p>
        </w:tc>
        <w:tc>
          <w:tcPr>
            <w:tcW w:w="1002" w:type="pct"/>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A6FA775"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z w:val="18"/>
                <w:szCs w:val="18"/>
                <w:shd w:val="clear" w:color="auto" w:fill="FFFFFF"/>
              </w:rPr>
              <w:t>本期减少</w:t>
            </w:r>
          </w:p>
        </w:tc>
        <w:tc>
          <w:tcPr>
            <w:tcW w:w="813"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877FE95"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z w:val="18"/>
                <w:szCs w:val="18"/>
                <w:shd w:val="clear" w:color="auto" w:fill="FFFFFF"/>
              </w:rPr>
              <w:t>期末数</w:t>
            </w:r>
          </w:p>
        </w:tc>
      </w:tr>
      <w:tr w:rsidR="00242A3F" w14:paraId="3447CDB9" w14:textId="77777777">
        <w:trPr>
          <w:trHeight w:val="454"/>
        </w:trPr>
        <w:tc>
          <w:tcPr>
            <w:tcW w:w="0" w:type="auto"/>
            <w:vMerge/>
            <w:tcBorders>
              <w:top w:val="single" w:sz="8" w:space="0" w:color="auto"/>
              <w:left w:val="single" w:sz="8" w:space="0" w:color="auto"/>
              <w:bottom w:val="single" w:sz="8" w:space="0" w:color="auto"/>
              <w:right w:val="single" w:sz="8" w:space="0" w:color="auto"/>
            </w:tcBorders>
            <w:vAlign w:val="center"/>
          </w:tcPr>
          <w:p w14:paraId="2E698282" w14:textId="77777777" w:rsidR="00242A3F" w:rsidRDefault="00242A3F">
            <w:pPr>
              <w:rPr>
                <w:rFonts w:ascii="Times New Roman" w:eastAsia="宋体" w:hAnsi="Times New Roman" w:cs="Times New Roman"/>
                <w:sz w:val="24"/>
                <w:szCs w:val="24"/>
              </w:rPr>
            </w:pPr>
          </w:p>
        </w:tc>
        <w:tc>
          <w:tcPr>
            <w:tcW w:w="0" w:type="auto"/>
            <w:vMerge/>
            <w:tcBorders>
              <w:top w:val="single" w:sz="8" w:space="0" w:color="auto"/>
              <w:left w:val="nil"/>
              <w:bottom w:val="single" w:sz="8" w:space="0" w:color="auto"/>
              <w:right w:val="single" w:sz="8" w:space="0" w:color="auto"/>
            </w:tcBorders>
            <w:vAlign w:val="center"/>
          </w:tcPr>
          <w:p w14:paraId="20C08660" w14:textId="77777777" w:rsidR="00242A3F" w:rsidRDefault="00242A3F">
            <w:pPr>
              <w:rPr>
                <w:rFonts w:ascii="Times New Roman" w:eastAsia="宋体" w:hAnsi="Times New Roman" w:cs="Times New Roman"/>
                <w:sz w:val="24"/>
                <w:szCs w:val="24"/>
              </w:rPr>
            </w:pPr>
          </w:p>
        </w:tc>
        <w:tc>
          <w:tcPr>
            <w:tcW w:w="86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4EFDFDA"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z w:val="18"/>
                <w:szCs w:val="18"/>
                <w:shd w:val="clear" w:color="auto" w:fill="FFFFFF"/>
              </w:rPr>
              <w:t>计提</w:t>
            </w:r>
          </w:p>
        </w:tc>
        <w:tc>
          <w:tcPr>
            <w:tcW w:w="654" w:type="pct"/>
            <w:tcBorders>
              <w:top w:val="nil"/>
              <w:left w:val="nil"/>
              <w:bottom w:val="single" w:sz="8" w:space="0" w:color="auto"/>
              <w:right w:val="single" w:sz="8" w:space="0" w:color="auto"/>
            </w:tcBorders>
            <w:tcMar>
              <w:top w:w="0" w:type="dxa"/>
              <w:left w:w="108" w:type="dxa"/>
              <w:bottom w:w="0" w:type="dxa"/>
              <w:right w:w="108" w:type="dxa"/>
            </w:tcMar>
            <w:vAlign w:val="center"/>
          </w:tcPr>
          <w:p w14:paraId="516B72E7"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z w:val="18"/>
                <w:szCs w:val="18"/>
                <w:shd w:val="clear" w:color="auto" w:fill="FFFFFF"/>
              </w:rPr>
              <w:t>汇率变动影响</w:t>
            </w:r>
          </w:p>
        </w:tc>
        <w:tc>
          <w:tcPr>
            <w:tcW w:w="333" w:type="pct"/>
            <w:tcBorders>
              <w:top w:val="nil"/>
              <w:left w:val="nil"/>
              <w:bottom w:val="single" w:sz="8" w:space="0" w:color="auto"/>
              <w:right w:val="single" w:sz="8" w:space="0" w:color="auto"/>
            </w:tcBorders>
            <w:tcMar>
              <w:top w:w="0" w:type="dxa"/>
              <w:left w:w="108" w:type="dxa"/>
              <w:bottom w:w="0" w:type="dxa"/>
              <w:right w:w="108" w:type="dxa"/>
            </w:tcMar>
            <w:vAlign w:val="center"/>
          </w:tcPr>
          <w:p w14:paraId="2223F76A"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z w:val="18"/>
                <w:szCs w:val="18"/>
                <w:shd w:val="clear" w:color="auto" w:fill="FFFFFF"/>
              </w:rPr>
              <w:t>转回</w:t>
            </w:r>
          </w:p>
        </w:tc>
        <w:tc>
          <w:tcPr>
            <w:tcW w:w="333" w:type="pct"/>
            <w:tcBorders>
              <w:top w:val="nil"/>
              <w:left w:val="nil"/>
              <w:bottom w:val="single" w:sz="8" w:space="0" w:color="auto"/>
              <w:right w:val="single" w:sz="8" w:space="0" w:color="auto"/>
            </w:tcBorders>
            <w:tcMar>
              <w:top w:w="0" w:type="dxa"/>
              <w:left w:w="108" w:type="dxa"/>
              <w:bottom w:w="0" w:type="dxa"/>
              <w:right w:w="108" w:type="dxa"/>
            </w:tcMar>
            <w:vAlign w:val="center"/>
          </w:tcPr>
          <w:p w14:paraId="58D75BC6"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z w:val="18"/>
                <w:szCs w:val="18"/>
                <w:shd w:val="clear" w:color="auto" w:fill="FFFFFF"/>
              </w:rPr>
              <w:t>转销</w:t>
            </w:r>
          </w:p>
        </w:tc>
        <w:tc>
          <w:tcPr>
            <w:tcW w:w="335" w:type="pct"/>
            <w:tcBorders>
              <w:top w:val="nil"/>
              <w:left w:val="nil"/>
              <w:bottom w:val="single" w:sz="8" w:space="0" w:color="auto"/>
              <w:right w:val="single" w:sz="8" w:space="0" w:color="auto"/>
            </w:tcBorders>
            <w:tcMar>
              <w:top w:w="0" w:type="dxa"/>
              <w:left w:w="108" w:type="dxa"/>
              <w:bottom w:w="0" w:type="dxa"/>
              <w:right w:w="108" w:type="dxa"/>
            </w:tcMar>
            <w:vAlign w:val="center"/>
          </w:tcPr>
          <w:p w14:paraId="58E89298"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z w:val="18"/>
                <w:szCs w:val="18"/>
                <w:shd w:val="clear" w:color="auto" w:fill="FFFFFF"/>
              </w:rPr>
              <w:t>其他</w:t>
            </w:r>
          </w:p>
        </w:tc>
        <w:tc>
          <w:tcPr>
            <w:tcW w:w="0" w:type="auto"/>
            <w:vMerge/>
            <w:tcBorders>
              <w:top w:val="single" w:sz="8" w:space="0" w:color="auto"/>
              <w:left w:val="nil"/>
              <w:bottom w:val="single" w:sz="8" w:space="0" w:color="auto"/>
              <w:right w:val="single" w:sz="8" w:space="0" w:color="auto"/>
            </w:tcBorders>
            <w:vAlign w:val="center"/>
          </w:tcPr>
          <w:p w14:paraId="6D4CBEFC" w14:textId="77777777" w:rsidR="00242A3F" w:rsidRDefault="00242A3F">
            <w:pPr>
              <w:rPr>
                <w:rFonts w:ascii="Times New Roman" w:eastAsia="宋体" w:hAnsi="Times New Roman" w:cs="Times New Roman"/>
                <w:sz w:val="24"/>
                <w:szCs w:val="24"/>
              </w:rPr>
            </w:pPr>
          </w:p>
        </w:tc>
      </w:tr>
      <w:tr w:rsidR="00242A3F" w14:paraId="451D6F9B" w14:textId="77777777">
        <w:trPr>
          <w:trHeight w:val="454"/>
        </w:trPr>
        <w:tc>
          <w:tcPr>
            <w:tcW w:w="8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1ABF591" w14:textId="77777777" w:rsidR="00242A3F" w:rsidRDefault="00000000">
            <w:pPr>
              <w:pStyle w:val="a9"/>
              <w:spacing w:before="0" w:beforeAutospacing="0" w:after="0" w:afterAutospacing="0"/>
              <w:rPr>
                <w:rFonts w:ascii="Times New Roman" w:hAnsi="Times New Roman" w:cs="Times New Roman"/>
              </w:rPr>
            </w:pPr>
            <w:r>
              <w:rPr>
                <w:rFonts w:cs="Times New Roman" w:hint="eastAsia"/>
                <w:sz w:val="18"/>
                <w:szCs w:val="18"/>
                <w:shd w:val="clear" w:color="auto" w:fill="FFFFFF"/>
              </w:rPr>
              <w:t>按组合计提信用减值准备</w:t>
            </w:r>
          </w:p>
        </w:tc>
        <w:tc>
          <w:tcPr>
            <w:tcW w:w="813" w:type="pct"/>
            <w:tcBorders>
              <w:top w:val="nil"/>
              <w:left w:val="nil"/>
              <w:bottom w:val="single" w:sz="8" w:space="0" w:color="auto"/>
              <w:right w:val="single" w:sz="8" w:space="0" w:color="auto"/>
            </w:tcBorders>
            <w:tcMar>
              <w:top w:w="0" w:type="dxa"/>
              <w:left w:w="108" w:type="dxa"/>
              <w:bottom w:w="0" w:type="dxa"/>
              <w:right w:w="108" w:type="dxa"/>
            </w:tcMar>
            <w:vAlign w:val="center"/>
          </w:tcPr>
          <w:p w14:paraId="7CF8A0D3"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color w:val="000000"/>
                <w:sz w:val="18"/>
                <w:szCs w:val="18"/>
                <w:shd w:val="clear" w:color="auto" w:fill="FFFFFF"/>
              </w:rPr>
              <w:t>16,907,745.86</w:t>
            </w:r>
          </w:p>
        </w:tc>
        <w:tc>
          <w:tcPr>
            <w:tcW w:w="1476" w:type="dxa"/>
            <w:tcBorders>
              <w:top w:val="nil"/>
              <w:left w:val="nil"/>
              <w:bottom w:val="single" w:sz="8" w:space="0" w:color="auto"/>
              <w:right w:val="single" w:sz="8" w:space="0" w:color="auto"/>
            </w:tcBorders>
            <w:tcMar>
              <w:top w:w="0" w:type="dxa"/>
              <w:left w:w="108" w:type="dxa"/>
              <w:bottom w:w="0" w:type="dxa"/>
              <w:right w:w="108" w:type="dxa"/>
            </w:tcMar>
            <w:vAlign w:val="bottom"/>
          </w:tcPr>
          <w:p w14:paraId="693EC718" w14:textId="77777777" w:rsidR="00242A3F" w:rsidRDefault="00000000">
            <w:pPr>
              <w:pStyle w:val="a9"/>
              <w:spacing w:before="0" w:beforeAutospacing="0" w:after="120" w:afterAutospacing="0" w:line="300" w:lineRule="auto"/>
              <w:jc w:val="right"/>
              <w:rPr>
                <w:rFonts w:ascii="Times New Roman" w:hAnsi="Times New Roman" w:cs="Times New Roman"/>
              </w:rPr>
            </w:pPr>
            <w:r>
              <w:rPr>
                <w:rFonts w:cs="Times New Roman" w:hint="eastAsia"/>
                <w:color w:val="000000"/>
                <w:sz w:val="18"/>
                <w:szCs w:val="18"/>
                <w:shd w:val="clear" w:color="auto" w:fill="FFFFFF"/>
              </w:rPr>
              <w:t> 2,771,969.17  </w:t>
            </w:r>
          </w:p>
        </w:tc>
        <w:tc>
          <w:tcPr>
            <w:tcW w:w="654" w:type="pct"/>
            <w:tcBorders>
              <w:top w:val="nil"/>
              <w:left w:val="nil"/>
              <w:bottom w:val="single" w:sz="8" w:space="0" w:color="auto"/>
              <w:right w:val="single" w:sz="8" w:space="0" w:color="auto"/>
            </w:tcBorders>
            <w:tcMar>
              <w:top w:w="0" w:type="dxa"/>
              <w:left w:w="108" w:type="dxa"/>
              <w:bottom w:w="0" w:type="dxa"/>
              <w:right w:w="108" w:type="dxa"/>
            </w:tcMar>
            <w:vAlign w:val="bottom"/>
          </w:tcPr>
          <w:p w14:paraId="2868DB15" w14:textId="77777777" w:rsidR="00242A3F" w:rsidRDefault="00000000">
            <w:pPr>
              <w:pStyle w:val="a9"/>
              <w:spacing w:before="0" w:beforeAutospacing="0" w:after="120" w:afterAutospacing="0" w:line="300" w:lineRule="auto"/>
              <w:jc w:val="right"/>
              <w:rPr>
                <w:rFonts w:ascii="Times New Roman" w:hAnsi="Times New Roman" w:cs="Times New Roman"/>
              </w:rPr>
            </w:pPr>
            <w:r>
              <w:rPr>
                <w:rFonts w:cs="Times New Roman" w:hint="eastAsia"/>
                <w:color w:val="000000"/>
                <w:sz w:val="18"/>
                <w:szCs w:val="18"/>
                <w:shd w:val="clear" w:color="auto" w:fill="FFFFFF"/>
              </w:rPr>
              <w:t> </w:t>
            </w:r>
          </w:p>
        </w:tc>
        <w:tc>
          <w:tcPr>
            <w:tcW w:w="333" w:type="pct"/>
            <w:tcBorders>
              <w:top w:val="nil"/>
              <w:left w:val="nil"/>
              <w:bottom w:val="single" w:sz="8" w:space="0" w:color="auto"/>
              <w:right w:val="single" w:sz="8" w:space="0" w:color="auto"/>
            </w:tcBorders>
            <w:tcMar>
              <w:top w:w="0" w:type="dxa"/>
              <w:left w:w="108" w:type="dxa"/>
              <w:bottom w:w="0" w:type="dxa"/>
              <w:right w:w="108" w:type="dxa"/>
            </w:tcMar>
            <w:vAlign w:val="center"/>
          </w:tcPr>
          <w:p w14:paraId="59A975AA"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sz w:val="18"/>
                <w:szCs w:val="18"/>
                <w:shd w:val="clear" w:color="auto" w:fill="FFFFFF"/>
              </w:rPr>
              <w:t> </w:t>
            </w:r>
          </w:p>
        </w:tc>
        <w:tc>
          <w:tcPr>
            <w:tcW w:w="333" w:type="pct"/>
            <w:tcBorders>
              <w:top w:val="nil"/>
              <w:left w:val="nil"/>
              <w:bottom w:val="single" w:sz="8" w:space="0" w:color="auto"/>
              <w:right w:val="single" w:sz="8" w:space="0" w:color="auto"/>
            </w:tcBorders>
            <w:tcMar>
              <w:top w:w="0" w:type="dxa"/>
              <w:left w:w="108" w:type="dxa"/>
              <w:bottom w:w="0" w:type="dxa"/>
              <w:right w:w="108" w:type="dxa"/>
            </w:tcMar>
            <w:vAlign w:val="center"/>
          </w:tcPr>
          <w:p w14:paraId="5513EE12"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sz w:val="18"/>
                <w:szCs w:val="18"/>
                <w:shd w:val="clear" w:color="auto" w:fill="FFFFFF"/>
              </w:rPr>
              <w:t> </w:t>
            </w:r>
          </w:p>
        </w:tc>
        <w:tc>
          <w:tcPr>
            <w:tcW w:w="335" w:type="pct"/>
            <w:tcBorders>
              <w:top w:val="nil"/>
              <w:left w:val="nil"/>
              <w:bottom w:val="single" w:sz="8" w:space="0" w:color="auto"/>
              <w:right w:val="single" w:sz="8" w:space="0" w:color="auto"/>
            </w:tcBorders>
            <w:tcMar>
              <w:top w:w="0" w:type="dxa"/>
              <w:left w:w="108" w:type="dxa"/>
              <w:bottom w:w="0" w:type="dxa"/>
              <w:right w:w="108" w:type="dxa"/>
            </w:tcMar>
            <w:vAlign w:val="center"/>
          </w:tcPr>
          <w:p w14:paraId="78A11748"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sz w:val="18"/>
                <w:szCs w:val="18"/>
                <w:shd w:val="clear" w:color="auto" w:fill="FFFFFF"/>
              </w:rPr>
              <w:t> </w:t>
            </w:r>
          </w:p>
        </w:tc>
        <w:tc>
          <w:tcPr>
            <w:tcW w:w="813" w:type="pct"/>
            <w:tcBorders>
              <w:top w:val="nil"/>
              <w:left w:val="nil"/>
              <w:bottom w:val="single" w:sz="8" w:space="0" w:color="auto"/>
              <w:right w:val="single" w:sz="8" w:space="0" w:color="auto"/>
            </w:tcBorders>
            <w:tcMar>
              <w:top w:w="0" w:type="dxa"/>
              <w:left w:w="108" w:type="dxa"/>
              <w:bottom w:w="0" w:type="dxa"/>
              <w:right w:w="108" w:type="dxa"/>
            </w:tcMar>
            <w:vAlign w:val="center"/>
          </w:tcPr>
          <w:p w14:paraId="570710D4"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sz w:val="18"/>
                <w:szCs w:val="18"/>
              </w:rPr>
              <w:t>19,679,715.03</w:t>
            </w:r>
          </w:p>
        </w:tc>
      </w:tr>
      <w:tr w:rsidR="00242A3F" w14:paraId="027BA204" w14:textId="77777777">
        <w:trPr>
          <w:trHeight w:val="454"/>
        </w:trPr>
        <w:tc>
          <w:tcPr>
            <w:tcW w:w="8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54F57F1" w14:textId="77777777" w:rsidR="00242A3F" w:rsidRDefault="00000000">
            <w:pPr>
              <w:pStyle w:val="a9"/>
              <w:spacing w:before="0" w:beforeAutospacing="0" w:after="0" w:afterAutospacing="0"/>
              <w:ind w:firstLine="180"/>
              <w:rPr>
                <w:rFonts w:ascii="Times New Roman" w:hAnsi="Times New Roman" w:cs="Times New Roman"/>
              </w:rPr>
            </w:pPr>
            <w:r>
              <w:rPr>
                <w:rFonts w:cs="Times New Roman" w:hint="eastAsia"/>
                <w:sz w:val="18"/>
                <w:szCs w:val="18"/>
                <w:shd w:val="clear" w:color="auto" w:fill="FFFFFF"/>
              </w:rPr>
              <w:t>合  计</w:t>
            </w:r>
          </w:p>
        </w:tc>
        <w:tc>
          <w:tcPr>
            <w:tcW w:w="813" w:type="pct"/>
            <w:tcBorders>
              <w:top w:val="nil"/>
              <w:left w:val="nil"/>
              <w:bottom w:val="single" w:sz="8" w:space="0" w:color="auto"/>
              <w:right w:val="single" w:sz="8" w:space="0" w:color="auto"/>
            </w:tcBorders>
            <w:tcMar>
              <w:top w:w="0" w:type="dxa"/>
              <w:left w:w="108" w:type="dxa"/>
              <w:bottom w:w="0" w:type="dxa"/>
              <w:right w:w="108" w:type="dxa"/>
            </w:tcMar>
            <w:vAlign w:val="center"/>
          </w:tcPr>
          <w:p w14:paraId="1FED68BB"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color w:val="000000"/>
                <w:sz w:val="18"/>
                <w:szCs w:val="18"/>
                <w:shd w:val="clear" w:color="auto" w:fill="FFFFFF"/>
              </w:rPr>
              <w:t>16,907,745.86</w:t>
            </w:r>
          </w:p>
        </w:tc>
        <w:tc>
          <w:tcPr>
            <w:tcW w:w="1476" w:type="dxa"/>
            <w:tcBorders>
              <w:top w:val="nil"/>
              <w:left w:val="nil"/>
              <w:bottom w:val="single" w:sz="8" w:space="0" w:color="auto"/>
              <w:right w:val="single" w:sz="8" w:space="0" w:color="auto"/>
            </w:tcBorders>
            <w:tcMar>
              <w:top w:w="0" w:type="dxa"/>
              <w:left w:w="108" w:type="dxa"/>
              <w:bottom w:w="0" w:type="dxa"/>
              <w:right w:w="108" w:type="dxa"/>
            </w:tcMar>
            <w:vAlign w:val="center"/>
          </w:tcPr>
          <w:p w14:paraId="71D79FE7"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color w:val="000000"/>
                <w:sz w:val="18"/>
                <w:szCs w:val="18"/>
                <w:shd w:val="clear" w:color="auto" w:fill="FFFFFF"/>
              </w:rPr>
              <w:t>2,771,969.17</w:t>
            </w:r>
          </w:p>
        </w:tc>
        <w:tc>
          <w:tcPr>
            <w:tcW w:w="1117" w:type="dxa"/>
            <w:tcBorders>
              <w:top w:val="nil"/>
              <w:left w:val="nil"/>
              <w:bottom w:val="single" w:sz="8" w:space="0" w:color="auto"/>
              <w:right w:val="single" w:sz="8" w:space="0" w:color="auto"/>
            </w:tcBorders>
            <w:tcMar>
              <w:top w:w="0" w:type="dxa"/>
              <w:left w:w="108" w:type="dxa"/>
              <w:bottom w:w="0" w:type="dxa"/>
              <w:right w:w="108" w:type="dxa"/>
            </w:tcMar>
            <w:vAlign w:val="center"/>
          </w:tcPr>
          <w:p w14:paraId="781E562D" w14:textId="77777777" w:rsidR="00242A3F" w:rsidRDefault="00000000">
            <w:pPr>
              <w:pStyle w:val="a9"/>
              <w:spacing w:before="0" w:beforeAutospacing="0" w:after="0" w:afterAutospacing="0"/>
              <w:jc w:val="right"/>
              <w:rPr>
                <w:rFonts w:ascii="Times New Roman" w:hAnsi="Times New Roman" w:cs="Times New Roman"/>
              </w:rPr>
            </w:pPr>
            <w:r>
              <w:rPr>
                <w:rFonts w:ascii="Courier New" w:hAnsi="Courier New" w:cs="Courier New"/>
                <w:sz w:val="21"/>
                <w:szCs w:val="21"/>
              </w:rPr>
              <w:t> </w:t>
            </w:r>
          </w:p>
        </w:tc>
        <w:tc>
          <w:tcPr>
            <w:tcW w:w="333" w:type="pct"/>
            <w:tcBorders>
              <w:top w:val="nil"/>
              <w:left w:val="nil"/>
              <w:bottom w:val="single" w:sz="8" w:space="0" w:color="auto"/>
              <w:right w:val="single" w:sz="8" w:space="0" w:color="auto"/>
            </w:tcBorders>
            <w:tcMar>
              <w:top w:w="0" w:type="dxa"/>
              <w:left w:w="108" w:type="dxa"/>
              <w:bottom w:w="0" w:type="dxa"/>
              <w:right w:w="108" w:type="dxa"/>
            </w:tcMar>
            <w:vAlign w:val="center"/>
          </w:tcPr>
          <w:p w14:paraId="3EDD06E4"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sz w:val="18"/>
                <w:szCs w:val="18"/>
                <w:shd w:val="clear" w:color="auto" w:fill="FFFFFF"/>
              </w:rPr>
              <w:t> </w:t>
            </w:r>
          </w:p>
        </w:tc>
        <w:tc>
          <w:tcPr>
            <w:tcW w:w="333" w:type="pct"/>
            <w:tcBorders>
              <w:top w:val="nil"/>
              <w:left w:val="nil"/>
              <w:bottom w:val="single" w:sz="8" w:space="0" w:color="auto"/>
              <w:right w:val="single" w:sz="8" w:space="0" w:color="auto"/>
            </w:tcBorders>
            <w:tcMar>
              <w:top w:w="0" w:type="dxa"/>
              <w:left w:w="108" w:type="dxa"/>
              <w:bottom w:w="0" w:type="dxa"/>
              <w:right w:w="108" w:type="dxa"/>
            </w:tcMar>
            <w:vAlign w:val="center"/>
          </w:tcPr>
          <w:p w14:paraId="405E2D1F"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sz w:val="18"/>
                <w:szCs w:val="18"/>
                <w:shd w:val="clear" w:color="auto" w:fill="FFFFFF"/>
              </w:rPr>
              <w:t> </w:t>
            </w:r>
          </w:p>
        </w:tc>
        <w:tc>
          <w:tcPr>
            <w:tcW w:w="335" w:type="pct"/>
            <w:tcBorders>
              <w:top w:val="nil"/>
              <w:left w:val="nil"/>
              <w:bottom w:val="single" w:sz="8" w:space="0" w:color="auto"/>
              <w:right w:val="single" w:sz="8" w:space="0" w:color="auto"/>
            </w:tcBorders>
            <w:tcMar>
              <w:top w:w="0" w:type="dxa"/>
              <w:left w:w="108" w:type="dxa"/>
              <w:bottom w:w="0" w:type="dxa"/>
              <w:right w:w="108" w:type="dxa"/>
            </w:tcMar>
            <w:vAlign w:val="center"/>
          </w:tcPr>
          <w:p w14:paraId="77F5E55C"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sz w:val="18"/>
                <w:szCs w:val="18"/>
                <w:shd w:val="clear" w:color="auto" w:fill="FFFFFF"/>
              </w:rPr>
              <w:t> </w:t>
            </w:r>
          </w:p>
        </w:tc>
        <w:tc>
          <w:tcPr>
            <w:tcW w:w="813" w:type="pct"/>
            <w:tcBorders>
              <w:top w:val="nil"/>
              <w:left w:val="nil"/>
              <w:bottom w:val="single" w:sz="8" w:space="0" w:color="auto"/>
              <w:right w:val="single" w:sz="8" w:space="0" w:color="auto"/>
            </w:tcBorders>
            <w:tcMar>
              <w:top w:w="0" w:type="dxa"/>
              <w:left w:w="108" w:type="dxa"/>
              <w:bottom w:w="0" w:type="dxa"/>
              <w:right w:w="108" w:type="dxa"/>
            </w:tcMar>
            <w:vAlign w:val="center"/>
          </w:tcPr>
          <w:p w14:paraId="2F6CF83A"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sz w:val="18"/>
                <w:szCs w:val="18"/>
              </w:rPr>
              <w:t>19,679,715.03</w:t>
            </w:r>
          </w:p>
        </w:tc>
      </w:tr>
    </w:tbl>
    <w:p w14:paraId="5C0317DE" w14:textId="77777777" w:rsidR="00242A3F" w:rsidRDefault="00000000">
      <w:pPr>
        <w:pStyle w:val="a9"/>
        <w:spacing w:before="0" w:beforeAutospacing="0" w:after="0" w:afterAutospacing="0" w:line="360" w:lineRule="auto"/>
        <w:ind w:firstLine="420"/>
        <w:jc w:val="both"/>
        <w:rPr>
          <w:rFonts w:ascii="Times New Roman" w:hAnsi="Times New Roman" w:cs="Times New Roman"/>
        </w:rPr>
      </w:pPr>
      <w:r>
        <w:rPr>
          <w:rFonts w:ascii="Times New Roman" w:hAnsi="Times New Roman" w:cs="Times New Roman"/>
        </w:rPr>
        <w:t> </w:t>
      </w:r>
    </w:p>
    <w:p w14:paraId="7DB78420" w14:textId="77777777" w:rsidR="00242A3F" w:rsidRDefault="00000000">
      <w:pPr>
        <w:pStyle w:val="a9"/>
        <w:spacing w:before="0" w:beforeAutospacing="0" w:after="0" w:afterAutospacing="0" w:line="360" w:lineRule="auto"/>
        <w:ind w:firstLine="420"/>
        <w:jc w:val="both"/>
        <w:rPr>
          <w:rFonts w:ascii="Times New Roman" w:hAnsi="Times New Roman" w:cs="Times New Roman"/>
        </w:rPr>
      </w:pPr>
      <w:r>
        <w:rPr>
          <w:rFonts w:cs="Times New Roman" w:hint="eastAsia"/>
          <w:sz w:val="18"/>
          <w:szCs w:val="18"/>
          <w:shd w:val="clear" w:color="auto" w:fill="FFFFFF"/>
        </w:rPr>
        <w:t>(3) 期末公司已背书或贴现且在资产负债表日尚未到期的应收票据情况</w:t>
      </w:r>
    </w:p>
    <w:tbl>
      <w:tblPr>
        <w:tblW w:w="3878" w:type="pct"/>
        <w:tblCellMar>
          <w:top w:w="15" w:type="dxa"/>
          <w:left w:w="15" w:type="dxa"/>
          <w:bottom w:w="15" w:type="dxa"/>
          <w:right w:w="15" w:type="dxa"/>
        </w:tblCellMar>
        <w:tblLook w:val="04A0" w:firstRow="1" w:lastRow="0" w:firstColumn="1" w:lastColumn="0" w:noHBand="0" w:noVBand="1"/>
      </w:tblPr>
      <w:tblGrid>
        <w:gridCol w:w="5296"/>
        <w:gridCol w:w="2163"/>
      </w:tblGrid>
      <w:tr w:rsidR="00242A3F" w14:paraId="4B21D749" w14:textId="77777777">
        <w:trPr>
          <w:trHeight w:val="454"/>
        </w:trPr>
        <w:tc>
          <w:tcPr>
            <w:tcW w:w="354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454C6BA" w14:textId="77777777" w:rsidR="00242A3F" w:rsidRDefault="00000000">
            <w:pPr>
              <w:pStyle w:val="a9"/>
              <w:spacing w:before="0" w:beforeAutospacing="0" w:after="0" w:afterAutospacing="0"/>
              <w:ind w:firstLine="210"/>
              <w:rPr>
                <w:rFonts w:ascii="Times New Roman" w:hAnsi="Times New Roman" w:cs="Times New Roman"/>
              </w:rPr>
            </w:pPr>
            <w:r>
              <w:rPr>
                <w:rFonts w:cs="Times New Roman" w:hint="eastAsia"/>
                <w:sz w:val="18"/>
                <w:szCs w:val="18"/>
                <w:shd w:val="clear" w:color="auto" w:fill="FFFFFF"/>
              </w:rPr>
              <w:t>项  目</w:t>
            </w:r>
          </w:p>
        </w:tc>
        <w:tc>
          <w:tcPr>
            <w:tcW w:w="14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3586DDD"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z w:val="18"/>
                <w:szCs w:val="18"/>
                <w:shd w:val="clear" w:color="auto" w:fill="FFFFFF"/>
              </w:rPr>
              <w:t>期末终止</w:t>
            </w:r>
          </w:p>
          <w:p w14:paraId="327B9C24"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z w:val="18"/>
                <w:szCs w:val="18"/>
                <w:shd w:val="clear" w:color="auto" w:fill="FFFFFF"/>
              </w:rPr>
              <w:t>确认金额</w:t>
            </w:r>
          </w:p>
        </w:tc>
      </w:tr>
      <w:tr w:rsidR="00242A3F" w14:paraId="10F55525" w14:textId="77777777">
        <w:trPr>
          <w:trHeight w:val="454"/>
        </w:trPr>
        <w:tc>
          <w:tcPr>
            <w:tcW w:w="35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C4CECED" w14:textId="77777777" w:rsidR="00242A3F" w:rsidRDefault="00000000">
            <w:pPr>
              <w:pStyle w:val="a9"/>
              <w:spacing w:before="0" w:beforeAutospacing="0" w:after="0" w:afterAutospacing="0"/>
              <w:rPr>
                <w:rFonts w:ascii="Times New Roman" w:hAnsi="Times New Roman" w:cs="Times New Roman"/>
              </w:rPr>
            </w:pPr>
            <w:r>
              <w:rPr>
                <w:rFonts w:cs="Times New Roman" w:hint="eastAsia"/>
                <w:sz w:val="18"/>
                <w:szCs w:val="18"/>
                <w:shd w:val="clear" w:color="auto" w:fill="FFFFFF"/>
              </w:rPr>
              <w:t>银行承兑汇票</w:t>
            </w:r>
          </w:p>
        </w:tc>
        <w:tc>
          <w:tcPr>
            <w:tcW w:w="1450" w:type="pct"/>
            <w:tcBorders>
              <w:top w:val="nil"/>
              <w:left w:val="nil"/>
              <w:bottom w:val="single" w:sz="8" w:space="0" w:color="auto"/>
              <w:right w:val="single" w:sz="8" w:space="0" w:color="auto"/>
            </w:tcBorders>
            <w:tcMar>
              <w:top w:w="0" w:type="dxa"/>
              <w:left w:w="108" w:type="dxa"/>
              <w:bottom w:w="0" w:type="dxa"/>
              <w:right w:w="108" w:type="dxa"/>
            </w:tcMar>
            <w:vAlign w:val="center"/>
          </w:tcPr>
          <w:p w14:paraId="5E2A1F08"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color w:val="000000"/>
                <w:sz w:val="18"/>
                <w:szCs w:val="18"/>
                <w:shd w:val="clear" w:color="auto" w:fill="FFFFFF"/>
              </w:rPr>
              <w:t>  2,273,508.74  </w:t>
            </w:r>
          </w:p>
        </w:tc>
      </w:tr>
      <w:tr w:rsidR="00242A3F" w14:paraId="6D2890ED" w14:textId="77777777">
        <w:trPr>
          <w:trHeight w:val="454"/>
        </w:trPr>
        <w:tc>
          <w:tcPr>
            <w:tcW w:w="35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ED01AC0" w14:textId="77777777" w:rsidR="00242A3F" w:rsidRDefault="00000000">
            <w:pPr>
              <w:pStyle w:val="a9"/>
              <w:spacing w:before="0" w:beforeAutospacing="0" w:after="0" w:afterAutospacing="0"/>
              <w:ind w:firstLine="210"/>
              <w:rPr>
                <w:rFonts w:ascii="Times New Roman" w:hAnsi="Times New Roman" w:cs="Times New Roman"/>
              </w:rPr>
            </w:pPr>
            <w:r>
              <w:rPr>
                <w:rFonts w:cs="Times New Roman" w:hint="eastAsia"/>
                <w:sz w:val="18"/>
                <w:szCs w:val="18"/>
                <w:shd w:val="clear" w:color="auto" w:fill="FFFFFF"/>
              </w:rPr>
              <w:t>小  计</w:t>
            </w:r>
          </w:p>
        </w:tc>
        <w:tc>
          <w:tcPr>
            <w:tcW w:w="1450" w:type="pct"/>
            <w:tcBorders>
              <w:top w:val="nil"/>
              <w:left w:val="nil"/>
              <w:bottom w:val="single" w:sz="8" w:space="0" w:color="auto"/>
              <w:right w:val="single" w:sz="8" w:space="0" w:color="auto"/>
            </w:tcBorders>
            <w:tcMar>
              <w:top w:w="0" w:type="dxa"/>
              <w:left w:w="108" w:type="dxa"/>
              <w:bottom w:w="0" w:type="dxa"/>
              <w:right w:w="108" w:type="dxa"/>
            </w:tcMar>
            <w:vAlign w:val="center"/>
          </w:tcPr>
          <w:p w14:paraId="009EF4F8"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color w:val="000000"/>
                <w:sz w:val="18"/>
                <w:szCs w:val="18"/>
                <w:shd w:val="clear" w:color="auto" w:fill="FFFFFF"/>
              </w:rPr>
              <w:t>  2,273,508.74  </w:t>
            </w:r>
          </w:p>
        </w:tc>
      </w:tr>
    </w:tbl>
    <w:p w14:paraId="484CD533" w14:textId="77777777" w:rsidR="00242A3F" w:rsidRDefault="00000000">
      <w:pPr>
        <w:pStyle w:val="a9"/>
        <w:spacing w:before="0" w:beforeAutospacing="0" w:after="0" w:afterAutospacing="0" w:line="360" w:lineRule="auto"/>
        <w:ind w:firstLine="420"/>
        <w:jc w:val="both"/>
        <w:rPr>
          <w:rFonts w:ascii="Times New Roman" w:hAnsi="Times New Roman" w:cs="Times New Roman"/>
        </w:rPr>
      </w:pPr>
      <w:r>
        <w:rPr>
          <w:rFonts w:cs="Times New Roman" w:hint="eastAsia"/>
          <w:sz w:val="18"/>
          <w:szCs w:val="18"/>
          <w:shd w:val="clear" w:color="auto" w:fill="FFFFFF"/>
        </w:rPr>
        <w:t>银行承兑汇票的承兑人是商业银行，由于商业银行具有较高的信用，银行承兑汇票到期不获支付的可能性较低，故本公司将已背书或贴现的银行承兑汇票予以终止确认。但如果该等票据到期不获支付，依据《票据法》之规定，公司仍将对持票人承担连带责任。</w:t>
      </w:r>
    </w:p>
    <w:p w14:paraId="469BE9B5" w14:textId="77777777" w:rsidR="00242A3F" w:rsidRDefault="00000000">
      <w:pPr>
        <w:pStyle w:val="a9"/>
        <w:spacing w:before="0" w:beforeAutospacing="0" w:after="0" w:afterAutospacing="0" w:line="360" w:lineRule="auto"/>
        <w:ind w:firstLine="420"/>
        <w:jc w:val="both"/>
        <w:rPr>
          <w:rFonts w:ascii="Times New Roman" w:hAnsi="Times New Roman" w:cs="Times New Roman"/>
        </w:rPr>
      </w:pPr>
      <w:r>
        <w:rPr>
          <w:rFonts w:cs="Times New Roman" w:hint="eastAsia"/>
          <w:sz w:val="18"/>
          <w:szCs w:val="18"/>
          <w:shd w:val="clear" w:color="auto" w:fill="FFFFFF"/>
        </w:rPr>
        <w:t>(4) 因金融资产转移而终止确认的应收账款情况</w:t>
      </w:r>
    </w:p>
    <w:tbl>
      <w:tblPr>
        <w:tblW w:w="5000" w:type="pct"/>
        <w:tblCellMar>
          <w:top w:w="15" w:type="dxa"/>
          <w:left w:w="15" w:type="dxa"/>
          <w:bottom w:w="15" w:type="dxa"/>
          <w:right w:w="15" w:type="dxa"/>
        </w:tblCellMar>
        <w:tblLook w:val="04A0" w:firstRow="1" w:lastRow="0" w:firstColumn="1" w:lastColumn="0" w:noHBand="0" w:noVBand="1"/>
      </w:tblPr>
      <w:tblGrid>
        <w:gridCol w:w="2201"/>
        <w:gridCol w:w="2717"/>
        <w:gridCol w:w="1920"/>
        <w:gridCol w:w="2779"/>
      </w:tblGrid>
      <w:tr w:rsidR="00242A3F" w14:paraId="6AB6D81D" w14:textId="77777777">
        <w:trPr>
          <w:trHeight w:val="454"/>
        </w:trPr>
        <w:tc>
          <w:tcPr>
            <w:tcW w:w="1144"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66198F9" w14:textId="77777777" w:rsidR="00242A3F" w:rsidRDefault="00000000">
            <w:pPr>
              <w:pStyle w:val="a9"/>
              <w:spacing w:before="0" w:beforeAutospacing="0" w:after="0" w:afterAutospacing="0"/>
              <w:ind w:firstLine="210"/>
              <w:rPr>
                <w:rFonts w:ascii="Times New Roman" w:hAnsi="Times New Roman" w:cs="Times New Roman"/>
              </w:rPr>
            </w:pPr>
            <w:r>
              <w:rPr>
                <w:rFonts w:cs="Times New Roman" w:hint="eastAsia"/>
                <w:sz w:val="18"/>
                <w:szCs w:val="18"/>
                <w:shd w:val="clear" w:color="auto" w:fill="FFFFFF"/>
              </w:rPr>
              <w:t>项  目</w:t>
            </w:r>
          </w:p>
        </w:tc>
        <w:tc>
          <w:tcPr>
            <w:tcW w:w="1412"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9366897"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z w:val="18"/>
                <w:szCs w:val="18"/>
                <w:shd w:val="clear" w:color="auto" w:fill="FFFFFF"/>
              </w:rPr>
              <w:t>终止确认金额</w:t>
            </w:r>
          </w:p>
        </w:tc>
        <w:tc>
          <w:tcPr>
            <w:tcW w:w="998"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757446B"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z w:val="18"/>
                <w:szCs w:val="18"/>
                <w:shd w:val="clear" w:color="auto" w:fill="FFFFFF"/>
              </w:rPr>
              <w:t>与终止确认相关的利得或损失</w:t>
            </w:r>
          </w:p>
        </w:tc>
        <w:tc>
          <w:tcPr>
            <w:tcW w:w="144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9E8955C"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z w:val="18"/>
                <w:szCs w:val="18"/>
                <w:shd w:val="clear" w:color="auto" w:fill="FFFFFF"/>
              </w:rPr>
              <w:t>金融资产转移方式</w:t>
            </w:r>
          </w:p>
        </w:tc>
      </w:tr>
      <w:tr w:rsidR="00242A3F" w14:paraId="48B2F59C" w14:textId="77777777">
        <w:trPr>
          <w:trHeight w:val="454"/>
        </w:trPr>
        <w:tc>
          <w:tcPr>
            <w:tcW w:w="114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38DCDBF" w14:textId="77777777" w:rsidR="00242A3F" w:rsidRDefault="00000000">
            <w:pPr>
              <w:pStyle w:val="a9"/>
              <w:spacing w:before="0" w:beforeAutospacing="0" w:after="0" w:afterAutospacing="0"/>
              <w:rPr>
                <w:rFonts w:ascii="Times New Roman" w:hAnsi="Times New Roman" w:cs="Times New Roman"/>
              </w:rPr>
            </w:pPr>
            <w:r>
              <w:rPr>
                <w:rFonts w:cs="Times New Roman" w:hint="eastAsia"/>
                <w:color w:val="000000"/>
                <w:sz w:val="18"/>
                <w:szCs w:val="18"/>
                <w:shd w:val="clear" w:color="auto" w:fill="FFFFFF"/>
              </w:rPr>
              <w:t>货款</w:t>
            </w:r>
          </w:p>
        </w:tc>
        <w:tc>
          <w:tcPr>
            <w:tcW w:w="1412" w:type="pct"/>
            <w:tcBorders>
              <w:top w:val="nil"/>
              <w:left w:val="nil"/>
              <w:bottom w:val="single" w:sz="8" w:space="0" w:color="auto"/>
              <w:right w:val="single" w:sz="8" w:space="0" w:color="auto"/>
            </w:tcBorders>
            <w:tcMar>
              <w:top w:w="0" w:type="dxa"/>
              <w:left w:w="108" w:type="dxa"/>
              <w:bottom w:w="0" w:type="dxa"/>
              <w:right w:w="108" w:type="dxa"/>
            </w:tcMar>
            <w:vAlign w:val="center"/>
          </w:tcPr>
          <w:p w14:paraId="721AB981" w14:textId="77777777" w:rsidR="00242A3F" w:rsidRDefault="00000000">
            <w:pPr>
              <w:pStyle w:val="a9"/>
              <w:spacing w:before="0" w:beforeAutospacing="0" w:after="0" w:afterAutospacing="0"/>
              <w:jc w:val="right"/>
              <w:textAlignment w:val="center"/>
              <w:rPr>
                <w:rFonts w:ascii="Times New Roman" w:hAnsi="Times New Roman" w:cs="Times New Roman"/>
              </w:rPr>
            </w:pPr>
            <w:r>
              <w:rPr>
                <w:rFonts w:cs="Times New Roman" w:hint="eastAsia"/>
                <w:sz w:val="18"/>
                <w:szCs w:val="18"/>
                <w:shd w:val="clear" w:color="auto" w:fill="FFFFFF"/>
              </w:rPr>
              <w:t xml:space="preserve"> 393,594,300.66 </w:t>
            </w:r>
          </w:p>
          <w:p w14:paraId="064B6EA5" w14:textId="77777777" w:rsidR="00242A3F" w:rsidRDefault="00000000">
            <w:pPr>
              <w:pStyle w:val="a9"/>
              <w:spacing w:before="0" w:beforeAutospacing="0" w:after="0" w:afterAutospacing="0"/>
              <w:jc w:val="right"/>
              <w:textAlignment w:val="center"/>
              <w:rPr>
                <w:rFonts w:ascii="Times New Roman" w:hAnsi="Times New Roman" w:cs="Times New Roman"/>
              </w:rPr>
            </w:pPr>
            <w:r>
              <w:rPr>
                <w:rFonts w:cs="Times New Roman" w:hint="eastAsia"/>
                <w:sz w:val="18"/>
                <w:szCs w:val="18"/>
                <w:shd w:val="clear" w:color="auto" w:fill="FFFFFF"/>
              </w:rPr>
              <w:t xml:space="preserve">[注] </w:t>
            </w:r>
          </w:p>
        </w:tc>
        <w:tc>
          <w:tcPr>
            <w:tcW w:w="998" w:type="pct"/>
            <w:tcBorders>
              <w:top w:val="nil"/>
              <w:left w:val="nil"/>
              <w:bottom w:val="single" w:sz="8" w:space="0" w:color="auto"/>
              <w:right w:val="single" w:sz="8" w:space="0" w:color="auto"/>
            </w:tcBorders>
            <w:tcMar>
              <w:top w:w="0" w:type="dxa"/>
              <w:left w:w="108" w:type="dxa"/>
              <w:bottom w:w="0" w:type="dxa"/>
              <w:right w:w="108" w:type="dxa"/>
            </w:tcMar>
            <w:vAlign w:val="center"/>
          </w:tcPr>
          <w:p w14:paraId="16E06F42" w14:textId="77777777" w:rsidR="00242A3F" w:rsidRDefault="00000000">
            <w:pPr>
              <w:pStyle w:val="a9"/>
              <w:spacing w:before="0" w:beforeAutospacing="0" w:after="0" w:afterAutospacing="0"/>
              <w:jc w:val="right"/>
              <w:rPr>
                <w:rFonts w:ascii="Times New Roman" w:hAnsi="Times New Roman" w:cs="Times New Roman"/>
              </w:rPr>
            </w:pPr>
            <w:r>
              <w:rPr>
                <w:rFonts w:ascii="Times New Roman" w:hAnsi="Times New Roman" w:cs="Times New Roman"/>
                <w:sz w:val="21"/>
                <w:szCs w:val="21"/>
              </w:rPr>
              <w:t> </w:t>
            </w:r>
          </w:p>
        </w:tc>
        <w:tc>
          <w:tcPr>
            <w:tcW w:w="1445" w:type="pct"/>
            <w:tcBorders>
              <w:top w:val="nil"/>
              <w:left w:val="nil"/>
              <w:bottom w:val="single" w:sz="8" w:space="0" w:color="auto"/>
              <w:right w:val="single" w:sz="8" w:space="0" w:color="auto"/>
            </w:tcBorders>
            <w:tcMar>
              <w:top w:w="0" w:type="dxa"/>
              <w:left w:w="108" w:type="dxa"/>
              <w:bottom w:w="0" w:type="dxa"/>
              <w:right w:w="108" w:type="dxa"/>
            </w:tcMar>
            <w:vAlign w:val="center"/>
          </w:tcPr>
          <w:p w14:paraId="3B18FD1C" w14:textId="77777777" w:rsidR="00242A3F" w:rsidRDefault="00000000">
            <w:pPr>
              <w:pStyle w:val="a9"/>
              <w:spacing w:before="0" w:beforeAutospacing="0" w:after="0" w:afterAutospacing="0"/>
              <w:rPr>
                <w:rFonts w:ascii="Times New Roman" w:hAnsi="Times New Roman" w:cs="Times New Roman"/>
              </w:rPr>
            </w:pPr>
            <w:r>
              <w:rPr>
                <w:rFonts w:cs="Times New Roman" w:hint="eastAsia"/>
                <w:sz w:val="18"/>
                <w:szCs w:val="18"/>
                <w:shd w:val="clear" w:color="auto" w:fill="FFFFFF"/>
              </w:rPr>
              <w:t>不附加追索权的应收款项融资转让</w:t>
            </w:r>
          </w:p>
        </w:tc>
      </w:tr>
      <w:tr w:rsidR="00242A3F" w14:paraId="25331409" w14:textId="77777777">
        <w:trPr>
          <w:trHeight w:val="454"/>
        </w:trPr>
        <w:tc>
          <w:tcPr>
            <w:tcW w:w="114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48544BB" w14:textId="77777777" w:rsidR="00242A3F" w:rsidRDefault="00000000">
            <w:pPr>
              <w:pStyle w:val="a9"/>
              <w:spacing w:before="0" w:beforeAutospacing="0" w:after="0" w:afterAutospacing="0"/>
              <w:ind w:firstLine="210"/>
              <w:rPr>
                <w:rFonts w:ascii="Times New Roman" w:hAnsi="Times New Roman" w:cs="Times New Roman"/>
              </w:rPr>
            </w:pPr>
            <w:r>
              <w:rPr>
                <w:rFonts w:cs="Times New Roman" w:hint="eastAsia"/>
                <w:sz w:val="18"/>
                <w:szCs w:val="18"/>
                <w:shd w:val="clear" w:color="auto" w:fill="FFFFFF"/>
              </w:rPr>
              <w:t>小  计</w:t>
            </w:r>
          </w:p>
        </w:tc>
        <w:tc>
          <w:tcPr>
            <w:tcW w:w="1412" w:type="pct"/>
            <w:tcBorders>
              <w:top w:val="nil"/>
              <w:left w:val="nil"/>
              <w:bottom w:val="single" w:sz="8" w:space="0" w:color="auto"/>
              <w:right w:val="single" w:sz="8" w:space="0" w:color="auto"/>
            </w:tcBorders>
            <w:tcMar>
              <w:top w:w="0" w:type="dxa"/>
              <w:left w:w="108" w:type="dxa"/>
              <w:bottom w:w="0" w:type="dxa"/>
              <w:right w:w="108" w:type="dxa"/>
            </w:tcMar>
            <w:vAlign w:val="center"/>
          </w:tcPr>
          <w:p w14:paraId="57AA725A"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sz w:val="18"/>
                <w:szCs w:val="18"/>
                <w:shd w:val="clear" w:color="auto" w:fill="FFFFFF"/>
              </w:rPr>
              <w:t> 393,594,300.66</w:t>
            </w:r>
          </w:p>
        </w:tc>
        <w:tc>
          <w:tcPr>
            <w:tcW w:w="998" w:type="pct"/>
            <w:tcBorders>
              <w:top w:val="nil"/>
              <w:left w:val="nil"/>
              <w:bottom w:val="single" w:sz="8" w:space="0" w:color="auto"/>
              <w:right w:val="single" w:sz="8" w:space="0" w:color="auto"/>
            </w:tcBorders>
            <w:tcMar>
              <w:top w:w="0" w:type="dxa"/>
              <w:left w:w="108" w:type="dxa"/>
              <w:bottom w:w="0" w:type="dxa"/>
              <w:right w:w="108" w:type="dxa"/>
            </w:tcMar>
            <w:vAlign w:val="center"/>
          </w:tcPr>
          <w:p w14:paraId="40F1DE48" w14:textId="77777777" w:rsidR="00242A3F" w:rsidRDefault="00000000">
            <w:pPr>
              <w:pStyle w:val="a9"/>
              <w:spacing w:before="0" w:beforeAutospacing="0" w:after="0" w:afterAutospacing="0"/>
              <w:jc w:val="right"/>
              <w:rPr>
                <w:rFonts w:ascii="Times New Roman" w:hAnsi="Times New Roman" w:cs="Times New Roman"/>
              </w:rPr>
            </w:pPr>
            <w:r>
              <w:rPr>
                <w:rFonts w:ascii="Times New Roman" w:hAnsi="Times New Roman" w:cs="Times New Roman"/>
                <w:sz w:val="21"/>
                <w:szCs w:val="21"/>
              </w:rPr>
              <w:t> </w:t>
            </w:r>
          </w:p>
        </w:tc>
        <w:tc>
          <w:tcPr>
            <w:tcW w:w="1445" w:type="pct"/>
            <w:tcBorders>
              <w:top w:val="nil"/>
              <w:left w:val="nil"/>
              <w:bottom w:val="single" w:sz="8" w:space="0" w:color="auto"/>
              <w:right w:val="single" w:sz="8" w:space="0" w:color="auto"/>
            </w:tcBorders>
            <w:tcMar>
              <w:top w:w="0" w:type="dxa"/>
              <w:left w:w="108" w:type="dxa"/>
              <w:bottom w:w="0" w:type="dxa"/>
              <w:right w:w="108" w:type="dxa"/>
            </w:tcMar>
            <w:vAlign w:val="center"/>
          </w:tcPr>
          <w:p w14:paraId="19E9461A" w14:textId="77777777" w:rsidR="00242A3F" w:rsidRDefault="00000000">
            <w:pPr>
              <w:pStyle w:val="a9"/>
              <w:spacing w:before="0" w:beforeAutospacing="0" w:after="0" w:afterAutospacing="0"/>
              <w:rPr>
                <w:rFonts w:ascii="Times New Roman" w:hAnsi="Times New Roman" w:cs="Times New Roman"/>
              </w:rPr>
            </w:pPr>
            <w:r>
              <w:rPr>
                <w:rFonts w:cs="Times New Roman" w:hint="eastAsia"/>
                <w:sz w:val="18"/>
                <w:szCs w:val="18"/>
                <w:shd w:val="clear" w:color="auto" w:fill="FFFFFF"/>
              </w:rPr>
              <w:t> </w:t>
            </w:r>
          </w:p>
        </w:tc>
      </w:tr>
    </w:tbl>
    <w:p w14:paraId="339466C6" w14:textId="77777777" w:rsidR="00242A3F" w:rsidRDefault="00000000">
      <w:pPr>
        <w:pStyle w:val="a9"/>
        <w:spacing w:beforeAutospacing="0" w:afterAutospacing="0" w:line="240" w:lineRule="atLeast"/>
        <w:rPr>
          <w:rFonts w:ascii="Times New Roman" w:hAnsi="Times New Roman" w:cs="Times New Roman"/>
          <w:sz w:val="21"/>
          <w:szCs w:val="21"/>
        </w:rPr>
      </w:pPr>
      <w:r>
        <w:rPr>
          <w:rFonts w:cs="Times New Roman" w:hint="eastAsia"/>
          <w:color w:val="000000"/>
          <w:sz w:val="18"/>
          <w:szCs w:val="18"/>
          <w:shd w:val="clear" w:color="auto" w:fill="FFFFFF"/>
        </w:rPr>
        <w:t>[注]：其中不附加追索权的应收款项融资转让美元金额和人民币金额分别为48,910,483.95美元以及40,176,925.77元。美元不附加追索权的应收款项融资转让，按期末汇率折算人民币为353,417,374.89元。</w:t>
      </w:r>
    </w:p>
    <w:p w14:paraId="5F379B09"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如是按照预期信用损失一般模型计提应收款项融资减值准备，请参照其他应收款的披露方式披露减值准备的相关信息：</w:t>
      </w:r>
    </w:p>
    <w:p w14:paraId="734391B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023922F3"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64FE6A44" w14:textId="77777777" w:rsidR="00242A3F" w:rsidRDefault="00242A3F"/>
    <w:p w14:paraId="0F3F9012" w14:textId="77777777" w:rsidR="00242A3F" w:rsidRDefault="00000000">
      <w:pPr>
        <w:pStyle w:val="3"/>
        <w:spacing w:line="280" w:lineRule="exact"/>
        <w:jc w:val="left"/>
        <w:rPr>
          <w:rFonts w:ascii="宋体" w:hAnsi="宋体" w:cs="宋体"/>
          <w:b/>
          <w:bCs/>
        </w:rPr>
      </w:pPr>
      <w:bookmarkStart w:id="190" w:name="_Toc989078"/>
      <w:r>
        <w:rPr>
          <w:rFonts w:ascii="宋体" w:hAnsi="宋体" w:cs="宋体"/>
          <w:b/>
          <w:bCs/>
        </w:rPr>
        <w:t>7、预付款项</w:t>
      </w:r>
      <w:bookmarkEnd w:id="190"/>
    </w:p>
    <w:p w14:paraId="1486B318" w14:textId="77777777" w:rsidR="00242A3F" w:rsidRDefault="00000000">
      <w:pPr>
        <w:keepNext/>
        <w:keepLines/>
        <w:spacing w:before="300" w:after="300" w:line="280" w:lineRule="exact"/>
        <w:outlineLvl w:val="3"/>
        <w:rPr>
          <w:rFonts w:ascii="宋体" w:eastAsia="宋体" w:hAnsi="宋体" w:cs="宋体"/>
          <w:b/>
          <w:bCs/>
          <w:szCs w:val="21"/>
        </w:rPr>
      </w:pPr>
      <w:bookmarkStart w:id="191" w:name="_Toc989079"/>
      <w:r>
        <w:rPr>
          <w:rFonts w:ascii="宋体" w:eastAsia="宋体" w:hAnsi="宋体" w:cs="宋体"/>
          <w:b/>
          <w:bCs/>
          <w:szCs w:val="21"/>
        </w:rPr>
        <w:t>（1） 预付款项按账龄列示</w:t>
      </w:r>
      <w:bookmarkEnd w:id="191"/>
    </w:p>
    <w:p w14:paraId="0E916E2C"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242A3F" w14:paraId="7EE41539" w14:textId="77777777">
        <w:trPr>
          <w:trHeight w:val="240"/>
        </w:trPr>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C3C484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账龄</w:t>
            </w:r>
          </w:p>
        </w:tc>
        <w:tc>
          <w:tcPr>
            <w:tcW w:w="385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2FADB1C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85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3589B4A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5DCC8ED9" w14:textId="77777777">
        <w:trPr>
          <w:trHeight w:val="240"/>
        </w:trPr>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0F0F3282"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511500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437521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比例</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9541AE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A983F9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比例</w:t>
            </w:r>
          </w:p>
        </w:tc>
      </w:tr>
      <w:tr w:rsidR="00242A3F" w14:paraId="4B8F33F4"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B90F28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1年以内</w:t>
            </w:r>
          </w:p>
        </w:tc>
        <w:tc>
          <w:tcPr>
            <w:tcW w:w="1928" w:type="dxa"/>
            <w:tcBorders>
              <w:top w:val="single" w:sz="2" w:space="0" w:color="auto"/>
              <w:left w:val="single" w:sz="2" w:space="0" w:color="auto"/>
              <w:bottom w:val="single" w:sz="2" w:space="0" w:color="auto"/>
              <w:right w:val="single" w:sz="2" w:space="0" w:color="auto"/>
            </w:tcBorders>
            <w:vAlign w:val="center"/>
          </w:tcPr>
          <w:p w14:paraId="52B3DFE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130,097,383.50</w:t>
            </w:r>
          </w:p>
        </w:tc>
        <w:tc>
          <w:tcPr>
            <w:tcW w:w="1928" w:type="dxa"/>
            <w:tcBorders>
              <w:top w:val="single" w:sz="2" w:space="0" w:color="auto"/>
              <w:left w:val="single" w:sz="2" w:space="0" w:color="auto"/>
              <w:bottom w:val="single" w:sz="2" w:space="0" w:color="auto"/>
              <w:right w:val="single" w:sz="2" w:space="0" w:color="auto"/>
            </w:tcBorders>
            <w:vAlign w:val="center"/>
          </w:tcPr>
          <w:p w14:paraId="59A1A51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97.64%</w:t>
            </w:r>
          </w:p>
        </w:tc>
        <w:tc>
          <w:tcPr>
            <w:tcW w:w="1928" w:type="dxa"/>
            <w:tcBorders>
              <w:top w:val="single" w:sz="2" w:space="0" w:color="auto"/>
              <w:left w:val="single" w:sz="2" w:space="0" w:color="auto"/>
              <w:bottom w:val="single" w:sz="2" w:space="0" w:color="auto"/>
              <w:right w:val="single" w:sz="2" w:space="0" w:color="auto"/>
            </w:tcBorders>
            <w:vAlign w:val="center"/>
          </w:tcPr>
          <w:p w14:paraId="29474D1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123,153,057.84</w:t>
            </w:r>
          </w:p>
        </w:tc>
        <w:tc>
          <w:tcPr>
            <w:tcW w:w="1928" w:type="dxa"/>
            <w:tcBorders>
              <w:top w:val="single" w:sz="2" w:space="0" w:color="auto"/>
              <w:left w:val="single" w:sz="2" w:space="0" w:color="auto"/>
              <w:bottom w:val="single" w:sz="2" w:space="0" w:color="auto"/>
              <w:right w:val="single" w:sz="2" w:space="0" w:color="auto"/>
            </w:tcBorders>
            <w:vAlign w:val="center"/>
          </w:tcPr>
          <w:p w14:paraId="2F64DD6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96.02%</w:t>
            </w:r>
          </w:p>
        </w:tc>
      </w:tr>
      <w:tr w:rsidR="00242A3F" w14:paraId="00CABE03"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FC8E89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1至2年</w:t>
            </w:r>
          </w:p>
        </w:tc>
        <w:tc>
          <w:tcPr>
            <w:tcW w:w="1928" w:type="dxa"/>
            <w:tcBorders>
              <w:top w:val="single" w:sz="2" w:space="0" w:color="auto"/>
              <w:left w:val="single" w:sz="2" w:space="0" w:color="auto"/>
              <w:bottom w:val="single" w:sz="2" w:space="0" w:color="auto"/>
              <w:right w:val="single" w:sz="2" w:space="0" w:color="auto"/>
            </w:tcBorders>
            <w:vAlign w:val="center"/>
          </w:tcPr>
          <w:p w14:paraId="698EBCB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1,938,178.39</w:t>
            </w:r>
          </w:p>
        </w:tc>
        <w:tc>
          <w:tcPr>
            <w:tcW w:w="1928" w:type="dxa"/>
            <w:tcBorders>
              <w:top w:val="single" w:sz="2" w:space="0" w:color="auto"/>
              <w:left w:val="single" w:sz="2" w:space="0" w:color="auto"/>
              <w:bottom w:val="single" w:sz="2" w:space="0" w:color="auto"/>
              <w:right w:val="single" w:sz="2" w:space="0" w:color="auto"/>
            </w:tcBorders>
            <w:vAlign w:val="center"/>
          </w:tcPr>
          <w:p w14:paraId="23EBBC7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1.45%</w:t>
            </w:r>
          </w:p>
        </w:tc>
        <w:tc>
          <w:tcPr>
            <w:tcW w:w="1928" w:type="dxa"/>
            <w:tcBorders>
              <w:top w:val="single" w:sz="2" w:space="0" w:color="auto"/>
              <w:left w:val="single" w:sz="2" w:space="0" w:color="auto"/>
              <w:bottom w:val="single" w:sz="2" w:space="0" w:color="auto"/>
              <w:right w:val="single" w:sz="2" w:space="0" w:color="auto"/>
            </w:tcBorders>
            <w:vAlign w:val="center"/>
          </w:tcPr>
          <w:p w14:paraId="25A9C2E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3,784,255.82</w:t>
            </w:r>
          </w:p>
        </w:tc>
        <w:tc>
          <w:tcPr>
            <w:tcW w:w="1928" w:type="dxa"/>
            <w:tcBorders>
              <w:top w:val="single" w:sz="2" w:space="0" w:color="auto"/>
              <w:left w:val="single" w:sz="2" w:space="0" w:color="auto"/>
              <w:bottom w:val="single" w:sz="2" w:space="0" w:color="auto"/>
              <w:right w:val="single" w:sz="2" w:space="0" w:color="auto"/>
            </w:tcBorders>
            <w:vAlign w:val="center"/>
          </w:tcPr>
          <w:p w14:paraId="7CA5D43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2.95%</w:t>
            </w:r>
          </w:p>
        </w:tc>
      </w:tr>
      <w:tr w:rsidR="00242A3F" w14:paraId="53768A65"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CE83AF3"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2至3年</w:t>
            </w:r>
          </w:p>
        </w:tc>
        <w:tc>
          <w:tcPr>
            <w:tcW w:w="1928" w:type="dxa"/>
            <w:tcBorders>
              <w:top w:val="single" w:sz="2" w:space="0" w:color="auto"/>
              <w:left w:val="single" w:sz="2" w:space="0" w:color="auto"/>
              <w:bottom w:val="single" w:sz="2" w:space="0" w:color="auto"/>
              <w:right w:val="single" w:sz="2" w:space="0" w:color="auto"/>
            </w:tcBorders>
            <w:vAlign w:val="center"/>
          </w:tcPr>
          <w:p w14:paraId="742A6F8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812,260.60</w:t>
            </w:r>
          </w:p>
        </w:tc>
        <w:tc>
          <w:tcPr>
            <w:tcW w:w="1928" w:type="dxa"/>
            <w:tcBorders>
              <w:top w:val="single" w:sz="2" w:space="0" w:color="auto"/>
              <w:left w:val="single" w:sz="2" w:space="0" w:color="auto"/>
              <w:bottom w:val="single" w:sz="2" w:space="0" w:color="auto"/>
              <w:right w:val="single" w:sz="2" w:space="0" w:color="auto"/>
            </w:tcBorders>
            <w:vAlign w:val="center"/>
          </w:tcPr>
          <w:p w14:paraId="1B050E4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0.61%</w:t>
            </w:r>
          </w:p>
        </w:tc>
        <w:tc>
          <w:tcPr>
            <w:tcW w:w="1928" w:type="dxa"/>
            <w:tcBorders>
              <w:top w:val="single" w:sz="2" w:space="0" w:color="auto"/>
              <w:left w:val="single" w:sz="2" w:space="0" w:color="auto"/>
              <w:bottom w:val="single" w:sz="2" w:space="0" w:color="auto"/>
              <w:right w:val="single" w:sz="2" w:space="0" w:color="auto"/>
            </w:tcBorders>
            <w:vAlign w:val="center"/>
          </w:tcPr>
          <w:p w14:paraId="2C01358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808,907.98</w:t>
            </w:r>
          </w:p>
        </w:tc>
        <w:tc>
          <w:tcPr>
            <w:tcW w:w="1928" w:type="dxa"/>
            <w:tcBorders>
              <w:top w:val="single" w:sz="2" w:space="0" w:color="auto"/>
              <w:left w:val="single" w:sz="2" w:space="0" w:color="auto"/>
              <w:bottom w:val="single" w:sz="2" w:space="0" w:color="auto"/>
              <w:right w:val="single" w:sz="2" w:space="0" w:color="auto"/>
            </w:tcBorders>
            <w:vAlign w:val="center"/>
          </w:tcPr>
          <w:p w14:paraId="456F21F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0.63%</w:t>
            </w:r>
          </w:p>
        </w:tc>
      </w:tr>
      <w:tr w:rsidR="00242A3F" w14:paraId="5923DB3C"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5A82F1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3年以上</w:t>
            </w:r>
          </w:p>
        </w:tc>
        <w:tc>
          <w:tcPr>
            <w:tcW w:w="1928" w:type="dxa"/>
            <w:tcBorders>
              <w:top w:val="single" w:sz="2" w:space="0" w:color="auto"/>
              <w:left w:val="single" w:sz="2" w:space="0" w:color="auto"/>
              <w:bottom w:val="single" w:sz="2" w:space="0" w:color="auto"/>
              <w:right w:val="single" w:sz="2" w:space="0" w:color="auto"/>
            </w:tcBorders>
            <w:vAlign w:val="center"/>
          </w:tcPr>
          <w:p w14:paraId="20235C8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396,485.88</w:t>
            </w:r>
          </w:p>
        </w:tc>
        <w:tc>
          <w:tcPr>
            <w:tcW w:w="1928" w:type="dxa"/>
            <w:tcBorders>
              <w:top w:val="single" w:sz="2" w:space="0" w:color="auto"/>
              <w:left w:val="single" w:sz="2" w:space="0" w:color="auto"/>
              <w:bottom w:val="single" w:sz="2" w:space="0" w:color="auto"/>
              <w:right w:val="single" w:sz="2" w:space="0" w:color="auto"/>
            </w:tcBorders>
            <w:vAlign w:val="center"/>
          </w:tcPr>
          <w:p w14:paraId="07A0577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0.30%</w:t>
            </w:r>
          </w:p>
        </w:tc>
        <w:tc>
          <w:tcPr>
            <w:tcW w:w="1928" w:type="dxa"/>
            <w:tcBorders>
              <w:top w:val="single" w:sz="2" w:space="0" w:color="auto"/>
              <w:left w:val="single" w:sz="2" w:space="0" w:color="auto"/>
              <w:bottom w:val="single" w:sz="2" w:space="0" w:color="auto"/>
              <w:right w:val="single" w:sz="2" w:space="0" w:color="auto"/>
            </w:tcBorders>
            <w:vAlign w:val="center"/>
          </w:tcPr>
          <w:p w14:paraId="2D49511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507,872.23</w:t>
            </w:r>
          </w:p>
        </w:tc>
        <w:tc>
          <w:tcPr>
            <w:tcW w:w="1928" w:type="dxa"/>
            <w:tcBorders>
              <w:top w:val="single" w:sz="2" w:space="0" w:color="auto"/>
              <w:left w:val="single" w:sz="2" w:space="0" w:color="auto"/>
              <w:bottom w:val="single" w:sz="2" w:space="0" w:color="auto"/>
              <w:right w:val="single" w:sz="2" w:space="0" w:color="auto"/>
            </w:tcBorders>
            <w:vAlign w:val="center"/>
          </w:tcPr>
          <w:p w14:paraId="70B7E04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0.40%</w:t>
            </w:r>
          </w:p>
        </w:tc>
      </w:tr>
      <w:tr w:rsidR="00242A3F" w14:paraId="275F8B08"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F9E65B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14:paraId="0AB1CE7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133,244,308.37</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249832A"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vAlign w:val="center"/>
          </w:tcPr>
          <w:p w14:paraId="3939D25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128,254,093.87</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A479657" w14:textId="77777777" w:rsidR="00242A3F" w:rsidRDefault="00242A3F"/>
        </w:tc>
      </w:tr>
    </w:tbl>
    <w:p w14:paraId="17657C76"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账龄超过1年且金额重要的预付款项未及时结算原因的说明：</w:t>
      </w:r>
    </w:p>
    <w:p w14:paraId="2B648A71" w14:textId="77777777" w:rsidR="00242A3F" w:rsidRDefault="00242A3F"/>
    <w:p w14:paraId="4B1FE725" w14:textId="77777777" w:rsidR="00242A3F" w:rsidRDefault="00000000">
      <w:pPr>
        <w:keepNext/>
        <w:keepLines/>
        <w:spacing w:before="300" w:after="300" w:line="280" w:lineRule="exact"/>
        <w:outlineLvl w:val="3"/>
        <w:rPr>
          <w:rFonts w:ascii="宋体" w:eastAsia="宋体" w:hAnsi="宋体" w:cs="宋体"/>
          <w:b/>
          <w:bCs/>
          <w:szCs w:val="21"/>
        </w:rPr>
      </w:pPr>
      <w:bookmarkStart w:id="192" w:name="_Toc989080"/>
      <w:r>
        <w:rPr>
          <w:rFonts w:ascii="宋体" w:eastAsia="宋体" w:hAnsi="宋体" w:cs="宋体"/>
          <w:b/>
          <w:bCs/>
          <w:szCs w:val="21"/>
        </w:rPr>
        <w:t>（2） 按预付对象归集的期末余额前五名的预付款情况</w:t>
      </w:r>
      <w:bookmarkEnd w:id="192"/>
    </w:p>
    <w:p w14:paraId="21F344F8" w14:textId="77777777" w:rsidR="00242A3F" w:rsidRDefault="00000000">
      <w:pPr>
        <w:widowControl/>
        <w:rPr>
          <w:rFonts w:ascii="宋体" w:eastAsia="宋体" w:hAnsi="宋体"/>
          <w:kern w:val="0"/>
          <w:sz w:val="18"/>
          <w:szCs w:val="18"/>
          <w14:ligatures w14:val="none"/>
        </w:rPr>
      </w:pPr>
      <w:r>
        <w:rPr>
          <w:rFonts w:ascii="宋体" w:eastAsia="宋体" w:hAnsi="宋体" w:hint="eastAsia"/>
          <w:color w:val="000000"/>
          <w:sz w:val="18"/>
          <w:szCs w:val="18"/>
        </w:rPr>
        <w:t>期末余额前 5 名的预付款项合计数为 37,486,888.49 元，占预付款项期末余额合计数的比例为 28.1</w:t>
      </w:r>
      <w:r>
        <w:rPr>
          <w:rFonts w:ascii="宋体" w:eastAsia="宋体" w:hAnsi="宋体"/>
          <w:color w:val="000000"/>
          <w:sz w:val="18"/>
          <w:szCs w:val="18"/>
        </w:rPr>
        <w:t>5</w:t>
      </w:r>
      <w:r>
        <w:rPr>
          <w:rFonts w:ascii="宋体" w:eastAsia="宋体" w:hAnsi="宋体" w:hint="eastAsia"/>
          <w:color w:val="000000"/>
          <w:sz w:val="18"/>
          <w:szCs w:val="18"/>
        </w:rPr>
        <w:t xml:space="preserve">% </w:t>
      </w:r>
    </w:p>
    <w:p w14:paraId="0CA99F5C"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625347EA" w14:textId="77777777" w:rsidR="00242A3F" w:rsidRDefault="00000000">
      <w:pPr>
        <w:widowControl/>
        <w:rPr>
          <w:rFonts w:ascii="宋体" w:eastAsia="宋体" w:hAnsi="宋体"/>
          <w:kern w:val="0"/>
          <w:sz w:val="18"/>
          <w:szCs w:val="18"/>
          <w14:ligatures w14:val="none"/>
        </w:rPr>
      </w:pPr>
      <w:r>
        <w:rPr>
          <w:rFonts w:ascii="宋体" w:eastAsia="宋体" w:hAnsi="宋体" w:hint="eastAsia"/>
          <w:color w:val="000000"/>
          <w:sz w:val="18"/>
          <w:szCs w:val="18"/>
        </w:rPr>
        <w:t>本期计提坏账准备金额 83,273.81 元，</w:t>
      </w:r>
    </w:p>
    <w:p w14:paraId="2FFABE64" w14:textId="77777777" w:rsidR="00242A3F" w:rsidRDefault="00000000">
      <w:pPr>
        <w:pStyle w:val="3"/>
        <w:spacing w:line="280" w:lineRule="exact"/>
        <w:jc w:val="left"/>
        <w:rPr>
          <w:rFonts w:ascii="宋体" w:hAnsi="宋体" w:cs="宋体"/>
          <w:b/>
          <w:bCs/>
        </w:rPr>
      </w:pPr>
      <w:bookmarkStart w:id="193" w:name="_Toc989081"/>
      <w:r>
        <w:rPr>
          <w:rFonts w:ascii="宋体" w:hAnsi="宋体" w:cs="宋体"/>
          <w:b/>
          <w:bCs/>
        </w:rPr>
        <w:t>8、其他应收款</w:t>
      </w:r>
      <w:bookmarkEnd w:id="193"/>
    </w:p>
    <w:p w14:paraId="4166C8C3"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5609763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F30B0C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9FB07F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E6CFBE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737605D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09AC0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应收利息</w:t>
            </w:r>
          </w:p>
        </w:tc>
        <w:tc>
          <w:tcPr>
            <w:tcW w:w="3213" w:type="dxa"/>
            <w:tcBorders>
              <w:top w:val="single" w:sz="2" w:space="0" w:color="auto"/>
              <w:left w:val="single" w:sz="2" w:space="0" w:color="auto"/>
              <w:bottom w:val="single" w:sz="2" w:space="0" w:color="auto"/>
              <w:right w:val="single" w:sz="2" w:space="0" w:color="auto"/>
            </w:tcBorders>
            <w:vAlign w:val="center"/>
          </w:tcPr>
          <w:p w14:paraId="421A107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7CF58ED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40B9548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1CA7E8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其他应收款</w:t>
            </w:r>
          </w:p>
        </w:tc>
        <w:tc>
          <w:tcPr>
            <w:tcW w:w="3213" w:type="dxa"/>
            <w:tcBorders>
              <w:top w:val="single" w:sz="2" w:space="0" w:color="auto"/>
              <w:left w:val="single" w:sz="2" w:space="0" w:color="auto"/>
              <w:bottom w:val="single" w:sz="2" w:space="0" w:color="auto"/>
              <w:right w:val="single" w:sz="2" w:space="0" w:color="auto"/>
            </w:tcBorders>
            <w:vAlign w:val="center"/>
          </w:tcPr>
          <w:p w14:paraId="20655CF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50,353,410.87</w:t>
            </w:r>
          </w:p>
        </w:tc>
        <w:tc>
          <w:tcPr>
            <w:tcW w:w="3213" w:type="dxa"/>
            <w:tcBorders>
              <w:top w:val="single" w:sz="2" w:space="0" w:color="auto"/>
              <w:left w:val="single" w:sz="2" w:space="0" w:color="auto"/>
              <w:bottom w:val="single" w:sz="2" w:space="0" w:color="auto"/>
              <w:right w:val="single" w:sz="2" w:space="0" w:color="auto"/>
            </w:tcBorders>
            <w:vAlign w:val="center"/>
          </w:tcPr>
          <w:p w14:paraId="6BAC014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58,325,042.10</w:t>
            </w:r>
          </w:p>
        </w:tc>
      </w:tr>
      <w:tr w:rsidR="00242A3F" w14:paraId="3EF164A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0EBF21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16B347A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50,353,410.87</w:t>
            </w:r>
          </w:p>
        </w:tc>
        <w:tc>
          <w:tcPr>
            <w:tcW w:w="3213" w:type="dxa"/>
            <w:tcBorders>
              <w:top w:val="single" w:sz="2" w:space="0" w:color="auto"/>
              <w:left w:val="single" w:sz="2" w:space="0" w:color="auto"/>
              <w:bottom w:val="single" w:sz="2" w:space="0" w:color="auto"/>
              <w:right w:val="single" w:sz="2" w:space="0" w:color="auto"/>
            </w:tcBorders>
            <w:vAlign w:val="center"/>
          </w:tcPr>
          <w:p w14:paraId="76D0AFB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58,325,042.10</w:t>
            </w:r>
          </w:p>
        </w:tc>
      </w:tr>
    </w:tbl>
    <w:p w14:paraId="4DAF59F8" w14:textId="77777777" w:rsidR="00242A3F" w:rsidRDefault="00000000">
      <w:pPr>
        <w:keepNext/>
        <w:keepLines/>
        <w:spacing w:before="300" w:after="300" w:line="280" w:lineRule="exact"/>
        <w:outlineLvl w:val="3"/>
        <w:rPr>
          <w:rFonts w:ascii="宋体" w:eastAsia="宋体" w:hAnsi="宋体" w:cs="宋体"/>
          <w:b/>
          <w:bCs/>
          <w:szCs w:val="21"/>
        </w:rPr>
      </w:pPr>
      <w:bookmarkStart w:id="194" w:name="_Toc989082"/>
      <w:r>
        <w:rPr>
          <w:rFonts w:ascii="宋体" w:eastAsia="宋体" w:hAnsi="宋体" w:cs="宋体"/>
          <w:b/>
          <w:bCs/>
          <w:szCs w:val="21"/>
        </w:rPr>
        <w:t>（1） 应收利息</w:t>
      </w:r>
      <w:bookmarkEnd w:id="194"/>
    </w:p>
    <w:p w14:paraId="5B1B703C" w14:textId="77777777" w:rsidR="00242A3F" w:rsidRDefault="00000000">
      <w:pPr>
        <w:keepNext/>
        <w:keepLines/>
        <w:spacing w:before="300" w:after="300" w:line="280" w:lineRule="exact"/>
        <w:outlineLvl w:val="4"/>
        <w:rPr>
          <w:rFonts w:ascii="宋体" w:eastAsia="宋体" w:hAnsi="宋体" w:cs="宋体"/>
          <w:b/>
          <w:bCs/>
          <w:szCs w:val="21"/>
        </w:rPr>
      </w:pPr>
      <w:bookmarkStart w:id="195" w:name="_Toc989083"/>
      <w:r>
        <w:rPr>
          <w:rFonts w:ascii="宋体" w:eastAsia="宋体" w:hAnsi="宋体" w:cs="宋体"/>
          <w:b/>
          <w:bCs/>
          <w:szCs w:val="21"/>
        </w:rPr>
        <w:t>1） 应收利息分类</w:t>
      </w:r>
      <w:bookmarkEnd w:id="195"/>
    </w:p>
    <w:p w14:paraId="46AD9247"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60AA165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BD1778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DE31F5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D35B69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41159FD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827175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0EB820E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48D2265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bl>
    <w:p w14:paraId="75A1B279" w14:textId="77777777" w:rsidR="00242A3F" w:rsidRDefault="00000000">
      <w:pPr>
        <w:keepNext/>
        <w:keepLines/>
        <w:spacing w:before="300" w:after="300" w:line="280" w:lineRule="exact"/>
        <w:outlineLvl w:val="4"/>
        <w:rPr>
          <w:rFonts w:ascii="宋体" w:eastAsia="宋体" w:hAnsi="宋体" w:cs="宋体"/>
          <w:b/>
          <w:bCs/>
          <w:szCs w:val="21"/>
        </w:rPr>
      </w:pPr>
      <w:bookmarkStart w:id="196" w:name="_Toc989084"/>
      <w:r>
        <w:rPr>
          <w:rFonts w:ascii="宋体" w:eastAsia="宋体" w:hAnsi="宋体" w:cs="宋体"/>
          <w:b/>
          <w:bCs/>
          <w:szCs w:val="21"/>
        </w:rPr>
        <w:t>2） 重要逾期利息</w:t>
      </w:r>
      <w:bookmarkEnd w:id="196"/>
    </w:p>
    <w:p w14:paraId="5748D513"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242A3F" w14:paraId="4AD595CC"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023235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借款单位</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F0F16C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0EA5C5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逾期时间</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9E4389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逾期原因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35ABB7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是否发生减值及其判断依据</w:t>
            </w:r>
          </w:p>
        </w:tc>
      </w:tr>
    </w:tbl>
    <w:p w14:paraId="7EE09257"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085B0EA4" w14:textId="77777777" w:rsidR="00242A3F" w:rsidRDefault="00242A3F"/>
    <w:p w14:paraId="284D66F2" w14:textId="77777777" w:rsidR="00242A3F" w:rsidRDefault="00000000">
      <w:pPr>
        <w:keepNext/>
        <w:keepLines/>
        <w:spacing w:before="300" w:after="300" w:line="280" w:lineRule="exact"/>
        <w:outlineLvl w:val="4"/>
        <w:rPr>
          <w:rFonts w:ascii="宋体" w:eastAsia="宋体" w:hAnsi="宋体" w:cs="宋体"/>
          <w:b/>
          <w:bCs/>
          <w:szCs w:val="21"/>
        </w:rPr>
      </w:pPr>
      <w:bookmarkStart w:id="197" w:name="_Toc989085"/>
      <w:r>
        <w:rPr>
          <w:rFonts w:ascii="宋体" w:eastAsia="宋体" w:hAnsi="宋体" w:cs="宋体"/>
          <w:b/>
          <w:bCs/>
          <w:szCs w:val="21"/>
        </w:rPr>
        <w:t>3） 坏账准备计提情况</w:t>
      </w:r>
      <w:bookmarkEnd w:id="197"/>
    </w:p>
    <w:p w14:paraId="3C7322B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28068C6F" w14:textId="77777777" w:rsidR="00242A3F" w:rsidRDefault="00000000">
      <w:pPr>
        <w:keepNext/>
        <w:keepLines/>
        <w:spacing w:before="300" w:after="300" w:line="280" w:lineRule="exact"/>
        <w:outlineLvl w:val="3"/>
        <w:rPr>
          <w:rFonts w:ascii="宋体" w:eastAsia="宋体" w:hAnsi="宋体" w:cs="宋体"/>
          <w:b/>
          <w:bCs/>
          <w:szCs w:val="21"/>
        </w:rPr>
      </w:pPr>
      <w:bookmarkStart w:id="198" w:name="_Toc989086"/>
      <w:r>
        <w:rPr>
          <w:rFonts w:ascii="宋体" w:eastAsia="宋体" w:hAnsi="宋体" w:cs="宋体"/>
          <w:b/>
          <w:bCs/>
          <w:szCs w:val="21"/>
        </w:rPr>
        <w:t>（2） 应收股利</w:t>
      </w:r>
      <w:bookmarkEnd w:id="198"/>
    </w:p>
    <w:p w14:paraId="1E4657A4" w14:textId="77777777" w:rsidR="00242A3F" w:rsidRDefault="00000000">
      <w:pPr>
        <w:keepNext/>
        <w:keepLines/>
        <w:spacing w:before="300" w:after="300" w:line="280" w:lineRule="exact"/>
        <w:outlineLvl w:val="4"/>
        <w:rPr>
          <w:rFonts w:ascii="宋体" w:eastAsia="宋体" w:hAnsi="宋体" w:cs="宋体"/>
          <w:b/>
          <w:bCs/>
          <w:szCs w:val="21"/>
        </w:rPr>
      </w:pPr>
      <w:bookmarkStart w:id="199" w:name="_Toc989087"/>
      <w:r>
        <w:rPr>
          <w:rFonts w:ascii="宋体" w:eastAsia="宋体" w:hAnsi="宋体" w:cs="宋体"/>
          <w:b/>
          <w:bCs/>
          <w:szCs w:val="21"/>
        </w:rPr>
        <w:t>1） 应收股利分类</w:t>
      </w:r>
      <w:bookmarkEnd w:id="199"/>
    </w:p>
    <w:p w14:paraId="0B9CF5D7"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28FA978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F8FE29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项目（或被投资单位）</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DF5930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1154B6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bl>
    <w:p w14:paraId="30948345" w14:textId="77777777" w:rsidR="00242A3F" w:rsidRDefault="00000000">
      <w:pPr>
        <w:keepNext/>
        <w:keepLines/>
        <w:spacing w:before="300" w:after="300" w:line="280" w:lineRule="exact"/>
        <w:outlineLvl w:val="4"/>
        <w:rPr>
          <w:rFonts w:ascii="宋体" w:eastAsia="宋体" w:hAnsi="宋体" w:cs="宋体"/>
          <w:b/>
          <w:bCs/>
          <w:szCs w:val="21"/>
        </w:rPr>
      </w:pPr>
      <w:bookmarkStart w:id="200" w:name="_Toc989088"/>
      <w:r>
        <w:rPr>
          <w:rFonts w:ascii="宋体" w:eastAsia="宋体" w:hAnsi="宋体" w:cs="宋体"/>
          <w:b/>
          <w:bCs/>
          <w:szCs w:val="21"/>
        </w:rPr>
        <w:t>2） 重要的账龄超过1年的应收股利</w:t>
      </w:r>
      <w:bookmarkEnd w:id="200"/>
    </w:p>
    <w:p w14:paraId="4C7CAFE4"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242A3F" w14:paraId="272C10CA"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6749A6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lastRenderedPageBreak/>
              <w:t>项目（或被投资单位）</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254380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3F68A3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账龄</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421046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未收回的原因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1B27B2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是否发生减值及其判断依据</w:t>
            </w:r>
          </w:p>
        </w:tc>
      </w:tr>
    </w:tbl>
    <w:p w14:paraId="608CEC00" w14:textId="77777777" w:rsidR="00242A3F" w:rsidRDefault="00000000">
      <w:pPr>
        <w:keepNext/>
        <w:keepLines/>
        <w:spacing w:before="300" w:after="300" w:line="280" w:lineRule="exact"/>
        <w:outlineLvl w:val="4"/>
        <w:rPr>
          <w:rFonts w:ascii="宋体" w:eastAsia="宋体" w:hAnsi="宋体" w:cs="宋体"/>
          <w:b/>
          <w:bCs/>
          <w:szCs w:val="21"/>
        </w:rPr>
      </w:pPr>
      <w:bookmarkStart w:id="201" w:name="_Toc989089"/>
      <w:r>
        <w:rPr>
          <w:rFonts w:ascii="宋体" w:eastAsia="宋体" w:hAnsi="宋体" w:cs="宋体"/>
          <w:b/>
          <w:bCs/>
          <w:szCs w:val="21"/>
        </w:rPr>
        <w:t>3） 坏账准备计提情况</w:t>
      </w:r>
      <w:bookmarkEnd w:id="201"/>
    </w:p>
    <w:p w14:paraId="194694F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43CCAC54"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1DFBF6FF" w14:textId="77777777" w:rsidR="00242A3F" w:rsidRDefault="00242A3F"/>
    <w:p w14:paraId="663F5E5D" w14:textId="77777777" w:rsidR="00242A3F" w:rsidRDefault="00000000">
      <w:pPr>
        <w:keepNext/>
        <w:keepLines/>
        <w:spacing w:before="300" w:after="300" w:line="280" w:lineRule="exact"/>
        <w:outlineLvl w:val="3"/>
        <w:rPr>
          <w:rFonts w:ascii="宋体" w:eastAsia="宋体" w:hAnsi="宋体" w:cs="宋体"/>
          <w:b/>
          <w:bCs/>
          <w:szCs w:val="21"/>
        </w:rPr>
      </w:pPr>
      <w:bookmarkStart w:id="202" w:name="_Toc989090"/>
      <w:r>
        <w:rPr>
          <w:rFonts w:ascii="宋体" w:eastAsia="宋体" w:hAnsi="宋体" w:cs="宋体"/>
          <w:b/>
          <w:bCs/>
          <w:szCs w:val="21"/>
        </w:rPr>
        <w:t>（3） 其他应收款</w:t>
      </w:r>
      <w:bookmarkEnd w:id="202"/>
    </w:p>
    <w:p w14:paraId="28140BCD" w14:textId="77777777" w:rsidR="00242A3F" w:rsidRDefault="00000000">
      <w:pPr>
        <w:keepNext/>
        <w:keepLines/>
        <w:spacing w:before="300" w:after="300" w:line="280" w:lineRule="exact"/>
        <w:outlineLvl w:val="4"/>
        <w:rPr>
          <w:rFonts w:ascii="宋体" w:eastAsia="宋体" w:hAnsi="宋体" w:cs="宋体"/>
          <w:b/>
          <w:bCs/>
          <w:szCs w:val="21"/>
        </w:rPr>
      </w:pPr>
      <w:bookmarkStart w:id="203" w:name="_Toc989091"/>
      <w:r>
        <w:rPr>
          <w:rFonts w:ascii="宋体" w:eastAsia="宋体" w:hAnsi="宋体" w:cs="宋体"/>
          <w:b/>
          <w:bCs/>
          <w:szCs w:val="21"/>
        </w:rPr>
        <w:t>1） 其他应收款按款项性质分类情况</w:t>
      </w:r>
      <w:bookmarkEnd w:id="203"/>
    </w:p>
    <w:p w14:paraId="24156E2C"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70BC90F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530586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款项性质</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ABBB5F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期末账面余额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E40A31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期初账面余额</w:t>
            </w:r>
          </w:p>
        </w:tc>
      </w:tr>
      <w:tr w:rsidR="00242A3F" w14:paraId="531C1272"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D11A8F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应收出口退税</w:t>
            </w:r>
          </w:p>
        </w:tc>
        <w:tc>
          <w:tcPr>
            <w:tcW w:w="3213" w:type="dxa"/>
            <w:tcBorders>
              <w:top w:val="single" w:sz="2" w:space="0" w:color="auto"/>
              <w:left w:val="single" w:sz="2" w:space="0" w:color="auto"/>
              <w:bottom w:val="single" w:sz="2" w:space="0" w:color="auto"/>
              <w:right w:val="single" w:sz="2" w:space="0" w:color="auto"/>
            </w:tcBorders>
            <w:vAlign w:val="center"/>
          </w:tcPr>
          <w:p w14:paraId="798B30B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7,823,837.19</w:t>
            </w:r>
          </w:p>
        </w:tc>
        <w:tc>
          <w:tcPr>
            <w:tcW w:w="3213" w:type="dxa"/>
            <w:tcBorders>
              <w:top w:val="single" w:sz="2" w:space="0" w:color="auto"/>
              <w:left w:val="single" w:sz="2" w:space="0" w:color="auto"/>
              <w:bottom w:val="single" w:sz="2" w:space="0" w:color="auto"/>
              <w:right w:val="single" w:sz="2" w:space="0" w:color="auto"/>
            </w:tcBorders>
            <w:vAlign w:val="center"/>
          </w:tcPr>
          <w:p w14:paraId="6BD7DBE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24,697,312.44</w:t>
            </w:r>
          </w:p>
        </w:tc>
      </w:tr>
      <w:tr w:rsidR="00242A3F" w14:paraId="37832E97"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76FC7E0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押金保证金</w:t>
            </w:r>
          </w:p>
        </w:tc>
        <w:tc>
          <w:tcPr>
            <w:tcW w:w="3213" w:type="dxa"/>
            <w:tcBorders>
              <w:top w:val="single" w:sz="2" w:space="0" w:color="auto"/>
              <w:left w:val="single" w:sz="2" w:space="0" w:color="auto"/>
              <w:bottom w:val="single" w:sz="2" w:space="0" w:color="auto"/>
              <w:right w:val="single" w:sz="2" w:space="0" w:color="auto"/>
            </w:tcBorders>
            <w:vAlign w:val="center"/>
          </w:tcPr>
          <w:p w14:paraId="4F7C7C0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30,275,129.49</w:t>
            </w:r>
          </w:p>
        </w:tc>
        <w:tc>
          <w:tcPr>
            <w:tcW w:w="3213" w:type="dxa"/>
            <w:tcBorders>
              <w:top w:val="single" w:sz="2" w:space="0" w:color="auto"/>
              <w:left w:val="single" w:sz="2" w:space="0" w:color="auto"/>
              <w:bottom w:val="single" w:sz="2" w:space="0" w:color="auto"/>
              <w:right w:val="single" w:sz="2" w:space="0" w:color="auto"/>
            </w:tcBorders>
            <w:vAlign w:val="center"/>
          </w:tcPr>
          <w:p w14:paraId="75AE370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30,880,521.21</w:t>
            </w:r>
          </w:p>
        </w:tc>
      </w:tr>
      <w:tr w:rsidR="00242A3F" w14:paraId="6AE1901C"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E9F1F5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应收暂付款</w:t>
            </w:r>
          </w:p>
        </w:tc>
        <w:tc>
          <w:tcPr>
            <w:tcW w:w="3213" w:type="dxa"/>
            <w:tcBorders>
              <w:top w:val="single" w:sz="2" w:space="0" w:color="auto"/>
              <w:left w:val="single" w:sz="2" w:space="0" w:color="auto"/>
              <w:bottom w:val="single" w:sz="2" w:space="0" w:color="auto"/>
              <w:right w:val="single" w:sz="2" w:space="0" w:color="auto"/>
            </w:tcBorders>
            <w:vAlign w:val="center"/>
          </w:tcPr>
          <w:p w14:paraId="79810C5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11,554,682.56</w:t>
            </w:r>
          </w:p>
        </w:tc>
        <w:tc>
          <w:tcPr>
            <w:tcW w:w="3213" w:type="dxa"/>
            <w:tcBorders>
              <w:top w:val="single" w:sz="2" w:space="0" w:color="auto"/>
              <w:left w:val="single" w:sz="2" w:space="0" w:color="auto"/>
              <w:bottom w:val="single" w:sz="2" w:space="0" w:color="auto"/>
              <w:right w:val="single" w:sz="2" w:space="0" w:color="auto"/>
            </w:tcBorders>
            <w:vAlign w:val="center"/>
          </w:tcPr>
          <w:p w14:paraId="66C33BF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5,617,725.38</w:t>
            </w:r>
          </w:p>
        </w:tc>
      </w:tr>
      <w:tr w:rsidR="00242A3F" w14:paraId="78723B37"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6A62604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员工备用金</w:t>
            </w:r>
          </w:p>
        </w:tc>
        <w:tc>
          <w:tcPr>
            <w:tcW w:w="3213" w:type="dxa"/>
            <w:tcBorders>
              <w:top w:val="single" w:sz="2" w:space="0" w:color="auto"/>
              <w:left w:val="single" w:sz="2" w:space="0" w:color="auto"/>
              <w:bottom w:val="single" w:sz="2" w:space="0" w:color="auto"/>
              <w:right w:val="single" w:sz="2" w:space="0" w:color="auto"/>
            </w:tcBorders>
            <w:vAlign w:val="center"/>
          </w:tcPr>
          <w:p w14:paraId="5B14896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1,442,781.13</w:t>
            </w:r>
          </w:p>
        </w:tc>
        <w:tc>
          <w:tcPr>
            <w:tcW w:w="3213" w:type="dxa"/>
            <w:tcBorders>
              <w:top w:val="single" w:sz="2" w:space="0" w:color="auto"/>
              <w:left w:val="single" w:sz="2" w:space="0" w:color="auto"/>
              <w:bottom w:val="single" w:sz="2" w:space="0" w:color="auto"/>
              <w:right w:val="single" w:sz="2" w:space="0" w:color="auto"/>
            </w:tcBorders>
            <w:vAlign w:val="center"/>
          </w:tcPr>
          <w:p w14:paraId="3DE795F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1,529,914.18</w:t>
            </w:r>
          </w:p>
        </w:tc>
      </w:tr>
      <w:tr w:rsidR="00242A3F" w14:paraId="21642746"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156962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14:paraId="01CC3D7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5,159,510.84</w:t>
            </w:r>
          </w:p>
        </w:tc>
        <w:tc>
          <w:tcPr>
            <w:tcW w:w="3213" w:type="dxa"/>
            <w:tcBorders>
              <w:top w:val="single" w:sz="2" w:space="0" w:color="auto"/>
              <w:left w:val="single" w:sz="2" w:space="0" w:color="auto"/>
              <w:bottom w:val="single" w:sz="2" w:space="0" w:color="auto"/>
              <w:right w:val="single" w:sz="2" w:space="0" w:color="auto"/>
            </w:tcBorders>
            <w:vAlign w:val="center"/>
          </w:tcPr>
          <w:p w14:paraId="135E3D5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2,327,676.34</w:t>
            </w:r>
          </w:p>
        </w:tc>
      </w:tr>
      <w:tr w:rsidR="00242A3F" w14:paraId="54B5B21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A436BC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278B098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56,255,941.21</w:t>
            </w:r>
          </w:p>
        </w:tc>
        <w:tc>
          <w:tcPr>
            <w:tcW w:w="3213" w:type="dxa"/>
            <w:tcBorders>
              <w:top w:val="single" w:sz="2" w:space="0" w:color="auto"/>
              <w:left w:val="single" w:sz="2" w:space="0" w:color="auto"/>
              <w:bottom w:val="single" w:sz="2" w:space="0" w:color="auto"/>
              <w:right w:val="single" w:sz="2" w:space="0" w:color="auto"/>
            </w:tcBorders>
            <w:vAlign w:val="center"/>
          </w:tcPr>
          <w:p w14:paraId="1BF9AED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65,053,149.55</w:t>
            </w:r>
          </w:p>
        </w:tc>
      </w:tr>
    </w:tbl>
    <w:p w14:paraId="597F0954" w14:textId="77777777" w:rsidR="00242A3F" w:rsidRDefault="00000000">
      <w:pPr>
        <w:keepNext/>
        <w:keepLines/>
        <w:spacing w:before="300" w:after="300" w:line="280" w:lineRule="exact"/>
        <w:outlineLvl w:val="4"/>
        <w:rPr>
          <w:rFonts w:ascii="宋体" w:eastAsia="宋体" w:hAnsi="宋体" w:cs="宋体"/>
          <w:b/>
          <w:bCs/>
          <w:szCs w:val="21"/>
        </w:rPr>
      </w:pPr>
      <w:bookmarkStart w:id="204" w:name="_Toc989092"/>
      <w:r>
        <w:rPr>
          <w:rFonts w:ascii="宋体" w:eastAsia="宋体" w:hAnsi="宋体" w:cs="宋体"/>
          <w:b/>
          <w:bCs/>
          <w:szCs w:val="21"/>
        </w:rPr>
        <w:t>2） 坏账准备计提情况</w:t>
      </w:r>
      <w:bookmarkEnd w:id="204"/>
    </w:p>
    <w:p w14:paraId="7995D2F3"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242A3F" w14:paraId="5AB80E03" w14:textId="77777777">
        <w:trPr>
          <w:trHeight w:val="240"/>
        </w:trPr>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3CAA2A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坏账准备</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FCE833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第一阶段</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08C7E5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第二阶段</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8D7B3A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第三阶段</w:t>
            </w:r>
          </w:p>
        </w:tc>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6133A7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合计</w:t>
            </w:r>
          </w:p>
        </w:tc>
      </w:tr>
      <w:tr w:rsidR="00242A3F" w14:paraId="6471AB0C" w14:textId="77777777">
        <w:trPr>
          <w:trHeight w:val="240"/>
        </w:trPr>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1FE72A9"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981BAF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未来12个月预期信用损失</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0EECCC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整个存续期预期信用损失(未发生信用减值)</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432E4E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整个存续期预期信用损失(已发生信用减值)</w:t>
            </w:r>
          </w:p>
        </w:tc>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0F84605E" w14:textId="77777777" w:rsidR="00242A3F" w:rsidRDefault="00242A3F"/>
        </w:tc>
      </w:tr>
      <w:tr w:rsidR="00242A3F" w14:paraId="05AF45B3"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7BBCE5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2023年1月1日余额</w:t>
            </w:r>
          </w:p>
        </w:tc>
        <w:tc>
          <w:tcPr>
            <w:tcW w:w="1928" w:type="dxa"/>
            <w:tcBorders>
              <w:top w:val="single" w:sz="2" w:space="0" w:color="auto"/>
              <w:left w:val="single" w:sz="2" w:space="0" w:color="auto"/>
              <w:bottom w:val="single" w:sz="2" w:space="0" w:color="auto"/>
              <w:right w:val="single" w:sz="2" w:space="0" w:color="auto"/>
            </w:tcBorders>
            <w:vAlign w:val="center"/>
          </w:tcPr>
          <w:p w14:paraId="7AE7B76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2,621,511.17</w:t>
            </w:r>
          </w:p>
        </w:tc>
        <w:tc>
          <w:tcPr>
            <w:tcW w:w="1928" w:type="dxa"/>
            <w:tcBorders>
              <w:top w:val="single" w:sz="2" w:space="0" w:color="auto"/>
              <w:left w:val="single" w:sz="2" w:space="0" w:color="auto"/>
              <w:bottom w:val="single" w:sz="2" w:space="0" w:color="auto"/>
              <w:right w:val="single" w:sz="2" w:space="0" w:color="auto"/>
            </w:tcBorders>
            <w:vAlign w:val="center"/>
          </w:tcPr>
          <w:p w14:paraId="26747F9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199,078.34</w:t>
            </w:r>
          </w:p>
        </w:tc>
        <w:tc>
          <w:tcPr>
            <w:tcW w:w="1928" w:type="dxa"/>
            <w:tcBorders>
              <w:top w:val="single" w:sz="2" w:space="0" w:color="auto"/>
              <w:left w:val="single" w:sz="2" w:space="0" w:color="auto"/>
              <w:bottom w:val="single" w:sz="2" w:space="0" w:color="auto"/>
              <w:right w:val="single" w:sz="2" w:space="0" w:color="auto"/>
            </w:tcBorders>
            <w:vAlign w:val="center"/>
          </w:tcPr>
          <w:p w14:paraId="5E4F266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3,907,517.94</w:t>
            </w:r>
          </w:p>
        </w:tc>
        <w:tc>
          <w:tcPr>
            <w:tcW w:w="1928" w:type="dxa"/>
            <w:tcBorders>
              <w:top w:val="single" w:sz="2" w:space="0" w:color="auto"/>
              <w:left w:val="single" w:sz="2" w:space="0" w:color="auto"/>
              <w:bottom w:val="single" w:sz="2" w:space="0" w:color="auto"/>
              <w:right w:val="single" w:sz="2" w:space="0" w:color="auto"/>
            </w:tcBorders>
            <w:vAlign w:val="center"/>
          </w:tcPr>
          <w:p w14:paraId="1D81553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6,728,107.45</w:t>
            </w:r>
          </w:p>
        </w:tc>
      </w:tr>
      <w:tr w:rsidR="00242A3F" w14:paraId="4A58133A"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0119D4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2023年1月1日余额在本期</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ECB5794"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9EB97BD"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E2918BB"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9A6AD6D" w14:textId="77777777" w:rsidR="00242A3F" w:rsidRDefault="00242A3F"/>
        </w:tc>
      </w:tr>
      <w:tr w:rsidR="00242A3F" w14:paraId="5322F16D"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FE66FBD"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--转入第二阶段</w:t>
            </w:r>
          </w:p>
        </w:tc>
        <w:tc>
          <w:tcPr>
            <w:tcW w:w="1928" w:type="dxa"/>
            <w:tcBorders>
              <w:top w:val="single" w:sz="2" w:space="0" w:color="auto"/>
              <w:left w:val="single" w:sz="2" w:space="0" w:color="auto"/>
              <w:bottom w:val="single" w:sz="2" w:space="0" w:color="auto"/>
              <w:right w:val="single" w:sz="2" w:space="0" w:color="auto"/>
            </w:tcBorders>
            <w:vAlign w:val="center"/>
          </w:tcPr>
          <w:p w14:paraId="36596D1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-35,702.27</w:t>
            </w:r>
          </w:p>
        </w:tc>
        <w:tc>
          <w:tcPr>
            <w:tcW w:w="1928" w:type="dxa"/>
            <w:tcBorders>
              <w:top w:val="single" w:sz="2" w:space="0" w:color="auto"/>
              <w:left w:val="single" w:sz="2" w:space="0" w:color="auto"/>
              <w:bottom w:val="single" w:sz="2" w:space="0" w:color="auto"/>
              <w:right w:val="single" w:sz="2" w:space="0" w:color="auto"/>
            </w:tcBorders>
            <w:vAlign w:val="center"/>
          </w:tcPr>
          <w:p w14:paraId="1FBA02F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35,702.27</w:t>
            </w:r>
          </w:p>
        </w:tc>
        <w:tc>
          <w:tcPr>
            <w:tcW w:w="1928" w:type="dxa"/>
            <w:tcBorders>
              <w:top w:val="single" w:sz="2" w:space="0" w:color="auto"/>
              <w:left w:val="single" w:sz="2" w:space="0" w:color="auto"/>
              <w:bottom w:val="single" w:sz="2" w:space="0" w:color="auto"/>
              <w:right w:val="single" w:sz="2" w:space="0" w:color="auto"/>
            </w:tcBorders>
            <w:vAlign w:val="center"/>
          </w:tcPr>
          <w:p w14:paraId="3E116745"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CB3A738" w14:textId="77777777" w:rsidR="00242A3F" w:rsidRDefault="00242A3F">
            <w:pPr>
              <w:spacing w:line="240" w:lineRule="exact"/>
              <w:jc w:val="right"/>
              <w:rPr>
                <w:rFonts w:ascii="宋体" w:eastAsia="宋体" w:hAnsi="宋体" w:cs="宋体"/>
                <w:sz w:val="18"/>
                <w:szCs w:val="18"/>
              </w:rPr>
            </w:pPr>
          </w:p>
        </w:tc>
      </w:tr>
      <w:tr w:rsidR="00242A3F" w14:paraId="2753DF08"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E94B38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--转入第三阶段</w:t>
            </w:r>
          </w:p>
        </w:tc>
        <w:tc>
          <w:tcPr>
            <w:tcW w:w="1928" w:type="dxa"/>
            <w:tcBorders>
              <w:top w:val="single" w:sz="2" w:space="0" w:color="auto"/>
              <w:left w:val="single" w:sz="2" w:space="0" w:color="auto"/>
              <w:bottom w:val="single" w:sz="2" w:space="0" w:color="auto"/>
              <w:right w:val="single" w:sz="2" w:space="0" w:color="auto"/>
            </w:tcBorders>
            <w:vAlign w:val="center"/>
          </w:tcPr>
          <w:p w14:paraId="29B7D5C0"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C8FF7E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-434,592.59</w:t>
            </w:r>
          </w:p>
        </w:tc>
        <w:tc>
          <w:tcPr>
            <w:tcW w:w="1928" w:type="dxa"/>
            <w:tcBorders>
              <w:top w:val="single" w:sz="2" w:space="0" w:color="auto"/>
              <w:left w:val="single" w:sz="2" w:space="0" w:color="auto"/>
              <w:bottom w:val="single" w:sz="2" w:space="0" w:color="auto"/>
              <w:right w:val="single" w:sz="2" w:space="0" w:color="auto"/>
            </w:tcBorders>
            <w:vAlign w:val="center"/>
          </w:tcPr>
          <w:p w14:paraId="0A26018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434,592.59</w:t>
            </w:r>
          </w:p>
        </w:tc>
        <w:tc>
          <w:tcPr>
            <w:tcW w:w="1928" w:type="dxa"/>
            <w:tcBorders>
              <w:top w:val="single" w:sz="2" w:space="0" w:color="auto"/>
              <w:left w:val="single" w:sz="2" w:space="0" w:color="auto"/>
              <w:bottom w:val="single" w:sz="2" w:space="0" w:color="auto"/>
              <w:right w:val="single" w:sz="2" w:space="0" w:color="auto"/>
            </w:tcBorders>
            <w:vAlign w:val="center"/>
          </w:tcPr>
          <w:p w14:paraId="6F15831D" w14:textId="77777777" w:rsidR="00242A3F" w:rsidRDefault="00242A3F">
            <w:pPr>
              <w:spacing w:line="240" w:lineRule="exact"/>
              <w:jc w:val="right"/>
              <w:rPr>
                <w:rFonts w:ascii="宋体" w:eastAsia="宋体" w:hAnsi="宋体" w:cs="宋体"/>
                <w:sz w:val="18"/>
                <w:szCs w:val="18"/>
              </w:rPr>
            </w:pPr>
          </w:p>
        </w:tc>
      </w:tr>
      <w:tr w:rsidR="00242A3F" w14:paraId="27EC9F43"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79FF42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本期计提</w:t>
            </w:r>
          </w:p>
        </w:tc>
        <w:tc>
          <w:tcPr>
            <w:tcW w:w="1928" w:type="dxa"/>
            <w:tcBorders>
              <w:top w:val="single" w:sz="2" w:space="0" w:color="auto"/>
              <w:left w:val="single" w:sz="2" w:space="0" w:color="auto"/>
              <w:bottom w:val="single" w:sz="2" w:space="0" w:color="auto"/>
              <w:right w:val="single" w:sz="2" w:space="0" w:color="auto"/>
            </w:tcBorders>
            <w:vAlign w:val="center"/>
          </w:tcPr>
          <w:p w14:paraId="2E6713A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-173,002.98</w:t>
            </w:r>
          </w:p>
        </w:tc>
        <w:tc>
          <w:tcPr>
            <w:tcW w:w="1928" w:type="dxa"/>
            <w:tcBorders>
              <w:top w:val="single" w:sz="2" w:space="0" w:color="auto"/>
              <w:left w:val="single" w:sz="2" w:space="0" w:color="auto"/>
              <w:bottom w:val="single" w:sz="2" w:space="0" w:color="auto"/>
              <w:right w:val="single" w:sz="2" w:space="0" w:color="auto"/>
            </w:tcBorders>
            <w:vAlign w:val="center"/>
          </w:tcPr>
          <w:p w14:paraId="4369B51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271,216.51</w:t>
            </w:r>
          </w:p>
        </w:tc>
        <w:tc>
          <w:tcPr>
            <w:tcW w:w="1928" w:type="dxa"/>
            <w:tcBorders>
              <w:top w:val="single" w:sz="2" w:space="0" w:color="auto"/>
              <w:left w:val="single" w:sz="2" w:space="0" w:color="auto"/>
              <w:bottom w:val="single" w:sz="2" w:space="0" w:color="auto"/>
              <w:right w:val="single" w:sz="2" w:space="0" w:color="auto"/>
            </w:tcBorders>
            <w:vAlign w:val="center"/>
          </w:tcPr>
          <w:p w14:paraId="495477B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-923,790.64</w:t>
            </w:r>
          </w:p>
        </w:tc>
        <w:tc>
          <w:tcPr>
            <w:tcW w:w="1928" w:type="dxa"/>
            <w:tcBorders>
              <w:top w:val="single" w:sz="2" w:space="0" w:color="auto"/>
              <w:left w:val="single" w:sz="2" w:space="0" w:color="auto"/>
              <w:bottom w:val="single" w:sz="2" w:space="0" w:color="auto"/>
              <w:right w:val="single" w:sz="2" w:space="0" w:color="auto"/>
            </w:tcBorders>
            <w:vAlign w:val="center"/>
          </w:tcPr>
          <w:p w14:paraId="48816AD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-825,577.11</w:t>
            </w:r>
          </w:p>
        </w:tc>
      </w:tr>
      <w:tr w:rsidR="00242A3F" w14:paraId="065FDC3F"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BA6890F"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2023年6月30日余额</w:t>
            </w:r>
          </w:p>
        </w:tc>
        <w:tc>
          <w:tcPr>
            <w:tcW w:w="1928" w:type="dxa"/>
            <w:tcBorders>
              <w:top w:val="single" w:sz="2" w:space="0" w:color="auto"/>
              <w:left w:val="single" w:sz="2" w:space="0" w:color="auto"/>
              <w:bottom w:val="single" w:sz="2" w:space="0" w:color="auto"/>
              <w:right w:val="single" w:sz="2" w:space="0" w:color="auto"/>
            </w:tcBorders>
            <w:vAlign w:val="center"/>
          </w:tcPr>
          <w:p w14:paraId="7EE4D55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2,412,805.92</w:t>
            </w:r>
          </w:p>
        </w:tc>
        <w:tc>
          <w:tcPr>
            <w:tcW w:w="1928" w:type="dxa"/>
            <w:tcBorders>
              <w:top w:val="single" w:sz="2" w:space="0" w:color="auto"/>
              <w:left w:val="single" w:sz="2" w:space="0" w:color="auto"/>
              <w:bottom w:val="single" w:sz="2" w:space="0" w:color="auto"/>
              <w:right w:val="single" w:sz="2" w:space="0" w:color="auto"/>
            </w:tcBorders>
            <w:vAlign w:val="center"/>
          </w:tcPr>
          <w:p w14:paraId="2BDA7DF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71,404.53</w:t>
            </w:r>
          </w:p>
        </w:tc>
        <w:tc>
          <w:tcPr>
            <w:tcW w:w="1928" w:type="dxa"/>
            <w:tcBorders>
              <w:top w:val="single" w:sz="2" w:space="0" w:color="auto"/>
              <w:left w:val="single" w:sz="2" w:space="0" w:color="auto"/>
              <w:bottom w:val="single" w:sz="2" w:space="0" w:color="auto"/>
              <w:right w:val="single" w:sz="2" w:space="0" w:color="auto"/>
            </w:tcBorders>
            <w:vAlign w:val="center"/>
          </w:tcPr>
          <w:p w14:paraId="781E7E0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3,418,319.89</w:t>
            </w:r>
          </w:p>
        </w:tc>
        <w:tc>
          <w:tcPr>
            <w:tcW w:w="1928" w:type="dxa"/>
            <w:tcBorders>
              <w:top w:val="single" w:sz="2" w:space="0" w:color="auto"/>
              <w:left w:val="single" w:sz="2" w:space="0" w:color="auto"/>
              <w:bottom w:val="single" w:sz="2" w:space="0" w:color="auto"/>
              <w:right w:val="single" w:sz="2" w:space="0" w:color="auto"/>
            </w:tcBorders>
            <w:vAlign w:val="center"/>
          </w:tcPr>
          <w:p w14:paraId="44D6FAC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5,902,530.34</w:t>
            </w:r>
          </w:p>
        </w:tc>
      </w:tr>
    </w:tbl>
    <w:p w14:paraId="26910D98"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损失准备本期变动金额重大的账面余额变动情况</w:t>
      </w:r>
    </w:p>
    <w:p w14:paraId="25C3363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4D04C0F0"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按账龄披露</w:t>
      </w:r>
    </w:p>
    <w:p w14:paraId="4A6A9DEA"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242A3F" w14:paraId="1F9A6BB1"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7738F4F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账龄</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5F1ABB9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242A3F" w14:paraId="27F14CB4"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022219C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1年以内（含1年）</w:t>
            </w:r>
          </w:p>
        </w:tc>
        <w:tc>
          <w:tcPr>
            <w:tcW w:w="4820" w:type="dxa"/>
            <w:tcBorders>
              <w:top w:val="single" w:sz="2" w:space="0" w:color="auto"/>
              <w:left w:val="single" w:sz="2" w:space="0" w:color="auto"/>
              <w:bottom w:val="single" w:sz="2" w:space="0" w:color="auto"/>
              <w:right w:val="single" w:sz="2" w:space="0" w:color="auto"/>
            </w:tcBorders>
            <w:vAlign w:val="center"/>
          </w:tcPr>
          <w:p w14:paraId="7142BA4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48,256,118.57</w:t>
            </w:r>
          </w:p>
        </w:tc>
      </w:tr>
      <w:tr w:rsidR="00242A3F" w14:paraId="1949D559"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6F185933"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1至2年</w:t>
            </w:r>
          </w:p>
        </w:tc>
        <w:tc>
          <w:tcPr>
            <w:tcW w:w="4820" w:type="dxa"/>
            <w:tcBorders>
              <w:top w:val="single" w:sz="2" w:space="0" w:color="auto"/>
              <w:left w:val="single" w:sz="2" w:space="0" w:color="auto"/>
              <w:bottom w:val="single" w:sz="2" w:space="0" w:color="auto"/>
              <w:right w:val="single" w:sz="2" w:space="0" w:color="auto"/>
            </w:tcBorders>
            <w:vAlign w:val="center"/>
          </w:tcPr>
          <w:p w14:paraId="1422E22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714,045.31</w:t>
            </w:r>
          </w:p>
        </w:tc>
      </w:tr>
      <w:tr w:rsidR="00242A3F" w14:paraId="18536C23"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408A642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2至3年</w:t>
            </w:r>
          </w:p>
        </w:tc>
        <w:tc>
          <w:tcPr>
            <w:tcW w:w="4820" w:type="dxa"/>
            <w:tcBorders>
              <w:top w:val="single" w:sz="2" w:space="0" w:color="auto"/>
              <w:left w:val="single" w:sz="2" w:space="0" w:color="auto"/>
              <w:bottom w:val="single" w:sz="2" w:space="0" w:color="auto"/>
              <w:right w:val="single" w:sz="2" w:space="0" w:color="auto"/>
            </w:tcBorders>
            <w:vAlign w:val="center"/>
          </w:tcPr>
          <w:p w14:paraId="1830846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4,345,925.93</w:t>
            </w:r>
          </w:p>
        </w:tc>
      </w:tr>
      <w:tr w:rsidR="00242A3F" w14:paraId="401597F8"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53682799"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3年以上</w:t>
            </w:r>
          </w:p>
        </w:tc>
        <w:tc>
          <w:tcPr>
            <w:tcW w:w="4820" w:type="dxa"/>
            <w:tcBorders>
              <w:top w:val="single" w:sz="2" w:space="0" w:color="auto"/>
              <w:left w:val="single" w:sz="2" w:space="0" w:color="auto"/>
              <w:bottom w:val="single" w:sz="2" w:space="0" w:color="auto"/>
              <w:right w:val="single" w:sz="2" w:space="0" w:color="auto"/>
            </w:tcBorders>
            <w:vAlign w:val="center"/>
          </w:tcPr>
          <w:p w14:paraId="5DC3EAD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2,939,851.40</w:t>
            </w:r>
          </w:p>
        </w:tc>
      </w:tr>
      <w:tr w:rsidR="00242A3F" w14:paraId="09E1B49B"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1773D8B7"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lastRenderedPageBreak/>
              <w:t>3至4年</w:t>
            </w:r>
          </w:p>
        </w:tc>
        <w:tc>
          <w:tcPr>
            <w:tcW w:w="4820" w:type="dxa"/>
            <w:tcBorders>
              <w:top w:val="single" w:sz="2" w:space="0" w:color="auto"/>
              <w:left w:val="single" w:sz="2" w:space="0" w:color="auto"/>
              <w:bottom w:val="single" w:sz="2" w:space="0" w:color="auto"/>
              <w:right w:val="single" w:sz="2" w:space="0" w:color="auto"/>
            </w:tcBorders>
            <w:vAlign w:val="center"/>
          </w:tcPr>
          <w:p w14:paraId="524DB33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466,380.00</w:t>
            </w:r>
          </w:p>
        </w:tc>
      </w:tr>
      <w:tr w:rsidR="00242A3F" w14:paraId="67A32B08"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32DA4D71"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4至5年</w:t>
            </w:r>
          </w:p>
        </w:tc>
        <w:tc>
          <w:tcPr>
            <w:tcW w:w="4820" w:type="dxa"/>
            <w:tcBorders>
              <w:top w:val="single" w:sz="2" w:space="0" w:color="auto"/>
              <w:left w:val="single" w:sz="2" w:space="0" w:color="auto"/>
              <w:bottom w:val="single" w:sz="2" w:space="0" w:color="auto"/>
              <w:right w:val="single" w:sz="2" w:space="0" w:color="auto"/>
            </w:tcBorders>
            <w:vAlign w:val="center"/>
          </w:tcPr>
          <w:p w14:paraId="7BD9A53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128,501.41</w:t>
            </w:r>
          </w:p>
        </w:tc>
      </w:tr>
      <w:tr w:rsidR="00242A3F" w14:paraId="6C42898D"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79B6B0D6"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5年以上</w:t>
            </w:r>
          </w:p>
        </w:tc>
        <w:tc>
          <w:tcPr>
            <w:tcW w:w="4820" w:type="dxa"/>
            <w:tcBorders>
              <w:top w:val="single" w:sz="2" w:space="0" w:color="auto"/>
              <w:left w:val="single" w:sz="2" w:space="0" w:color="auto"/>
              <w:bottom w:val="single" w:sz="2" w:space="0" w:color="auto"/>
              <w:right w:val="single" w:sz="2" w:space="0" w:color="auto"/>
            </w:tcBorders>
            <w:vAlign w:val="center"/>
          </w:tcPr>
          <w:p w14:paraId="70AB074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2,344,969.99</w:t>
            </w:r>
          </w:p>
        </w:tc>
      </w:tr>
      <w:tr w:rsidR="00242A3F" w14:paraId="1C76E8A3"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4FA3DBEF"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4820" w:type="dxa"/>
            <w:tcBorders>
              <w:top w:val="single" w:sz="2" w:space="0" w:color="auto"/>
              <w:left w:val="single" w:sz="2" w:space="0" w:color="auto"/>
              <w:bottom w:val="single" w:sz="2" w:space="0" w:color="auto"/>
              <w:right w:val="single" w:sz="2" w:space="0" w:color="auto"/>
            </w:tcBorders>
            <w:vAlign w:val="center"/>
          </w:tcPr>
          <w:p w14:paraId="5C39477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56,255,941.21</w:t>
            </w:r>
          </w:p>
        </w:tc>
      </w:tr>
    </w:tbl>
    <w:p w14:paraId="18C7713C" w14:textId="77777777" w:rsidR="00242A3F" w:rsidRDefault="00000000">
      <w:pPr>
        <w:keepNext/>
        <w:keepLines/>
        <w:spacing w:before="300" w:after="300" w:line="280" w:lineRule="exact"/>
        <w:outlineLvl w:val="4"/>
        <w:rPr>
          <w:rFonts w:ascii="宋体" w:eastAsia="宋体" w:hAnsi="宋体" w:cs="宋体"/>
          <w:b/>
          <w:bCs/>
          <w:szCs w:val="21"/>
        </w:rPr>
      </w:pPr>
      <w:bookmarkStart w:id="205" w:name="_Toc989093"/>
      <w:r>
        <w:rPr>
          <w:rFonts w:ascii="宋体" w:eastAsia="宋体" w:hAnsi="宋体" w:cs="宋体"/>
          <w:b/>
          <w:bCs/>
          <w:szCs w:val="21"/>
        </w:rPr>
        <w:t>3） 本期计提、收回或转回的坏账准备情况</w:t>
      </w:r>
      <w:bookmarkEnd w:id="205"/>
    </w:p>
    <w:p w14:paraId="364FD13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本期计提坏账准备情况：</w:t>
      </w:r>
    </w:p>
    <w:p w14:paraId="2F1A9462"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45"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377"/>
        <w:gridCol w:w="1378"/>
        <w:gridCol w:w="1378"/>
        <w:gridCol w:w="1378"/>
        <w:gridCol w:w="1378"/>
        <w:gridCol w:w="1378"/>
        <w:gridCol w:w="1378"/>
      </w:tblGrid>
      <w:tr w:rsidR="00242A3F" w14:paraId="0A15642A" w14:textId="77777777">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9BB462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hint="eastAsia"/>
                <w:sz w:val="18"/>
                <w:szCs w:val="18"/>
              </w:rPr>
              <w:t>类别</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07FE64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hint="eastAsia"/>
                <w:sz w:val="18"/>
                <w:szCs w:val="18"/>
              </w:rPr>
              <w:t>期初余额</w:t>
            </w:r>
          </w:p>
        </w:tc>
        <w:tc>
          <w:tcPr>
            <w:tcW w:w="5508"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15B1A83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hint="eastAsia"/>
                <w:sz w:val="18"/>
                <w:szCs w:val="18"/>
              </w:rPr>
              <w:t>本期变动金额</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B8EA32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hint="eastAsia"/>
                <w:sz w:val="18"/>
                <w:szCs w:val="18"/>
              </w:rPr>
              <w:t>期末余额</w:t>
            </w:r>
          </w:p>
        </w:tc>
      </w:tr>
      <w:tr w:rsidR="00242A3F" w14:paraId="4D531789" w14:textId="77777777">
        <w:trPr>
          <w:trHeight w:val="240"/>
        </w:trPr>
        <w:tc>
          <w:tcPr>
            <w:tcW w:w="1377" w:type="dxa"/>
            <w:vMerge/>
            <w:tcBorders>
              <w:top w:val="single" w:sz="2" w:space="0" w:color="auto"/>
              <w:left w:val="single" w:sz="2" w:space="0" w:color="auto"/>
              <w:bottom w:val="single" w:sz="2" w:space="0" w:color="auto"/>
              <w:right w:val="single" w:sz="2" w:space="0" w:color="auto"/>
            </w:tcBorders>
            <w:vAlign w:val="center"/>
          </w:tcPr>
          <w:p w14:paraId="71B048B1" w14:textId="77777777" w:rsidR="00242A3F" w:rsidRDefault="00242A3F">
            <w:pPr>
              <w:widowControl/>
              <w:rPr>
                <w:rFonts w:ascii="宋体" w:eastAsia="宋体" w:hAnsi="宋体" w:cs="宋体"/>
                <w:sz w:val="18"/>
                <w:szCs w:val="18"/>
              </w:rPr>
            </w:pPr>
          </w:p>
        </w:tc>
        <w:tc>
          <w:tcPr>
            <w:tcW w:w="1377" w:type="dxa"/>
            <w:vMerge/>
            <w:tcBorders>
              <w:top w:val="single" w:sz="2" w:space="0" w:color="auto"/>
              <w:left w:val="single" w:sz="2" w:space="0" w:color="auto"/>
              <w:bottom w:val="single" w:sz="2" w:space="0" w:color="auto"/>
              <w:right w:val="single" w:sz="2" w:space="0" w:color="auto"/>
            </w:tcBorders>
            <w:vAlign w:val="center"/>
          </w:tcPr>
          <w:p w14:paraId="12E1994D" w14:textId="77777777" w:rsidR="00242A3F" w:rsidRDefault="00242A3F">
            <w:pPr>
              <w:widowControl/>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73C2E12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hint="eastAsia"/>
                <w:sz w:val="18"/>
                <w:szCs w:val="18"/>
              </w:rPr>
              <w:t>计提</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643BE1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hint="eastAsia"/>
                <w:sz w:val="18"/>
                <w:szCs w:val="18"/>
              </w:rPr>
              <w:t>收回或转回</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3FE0C2E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hint="eastAsia"/>
                <w:sz w:val="18"/>
                <w:szCs w:val="18"/>
              </w:rPr>
              <w:t>核销</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2CA1575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hint="eastAsia"/>
                <w:sz w:val="18"/>
                <w:szCs w:val="18"/>
              </w:rPr>
              <w:t>其他</w:t>
            </w:r>
          </w:p>
        </w:tc>
        <w:tc>
          <w:tcPr>
            <w:tcW w:w="1378" w:type="dxa"/>
            <w:vMerge/>
            <w:tcBorders>
              <w:top w:val="single" w:sz="2" w:space="0" w:color="auto"/>
              <w:left w:val="single" w:sz="2" w:space="0" w:color="auto"/>
              <w:bottom w:val="single" w:sz="2" w:space="0" w:color="auto"/>
              <w:right w:val="single" w:sz="2" w:space="0" w:color="auto"/>
            </w:tcBorders>
            <w:vAlign w:val="center"/>
          </w:tcPr>
          <w:p w14:paraId="44A01BB0" w14:textId="77777777" w:rsidR="00242A3F" w:rsidRDefault="00242A3F">
            <w:pPr>
              <w:widowControl/>
              <w:rPr>
                <w:rFonts w:ascii="宋体" w:eastAsia="宋体" w:hAnsi="宋体" w:cs="宋体"/>
                <w:sz w:val="18"/>
                <w:szCs w:val="18"/>
              </w:rPr>
            </w:pPr>
          </w:p>
        </w:tc>
      </w:tr>
      <w:tr w:rsidR="00242A3F" w14:paraId="045707C1"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7BAD27E"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按组合计提坏账准备</w:t>
            </w:r>
          </w:p>
        </w:tc>
        <w:tc>
          <w:tcPr>
            <w:tcW w:w="1377" w:type="dxa"/>
            <w:tcBorders>
              <w:top w:val="single" w:sz="2" w:space="0" w:color="auto"/>
              <w:left w:val="single" w:sz="2" w:space="0" w:color="auto"/>
              <w:bottom w:val="single" w:sz="2" w:space="0" w:color="auto"/>
              <w:right w:val="single" w:sz="2" w:space="0" w:color="auto"/>
            </w:tcBorders>
            <w:vAlign w:val="center"/>
          </w:tcPr>
          <w:p w14:paraId="2529D895"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6,728,107.45</w:t>
            </w:r>
          </w:p>
        </w:tc>
        <w:tc>
          <w:tcPr>
            <w:tcW w:w="1377" w:type="dxa"/>
            <w:tcBorders>
              <w:top w:val="single" w:sz="2" w:space="0" w:color="auto"/>
              <w:left w:val="single" w:sz="2" w:space="0" w:color="auto"/>
              <w:bottom w:val="single" w:sz="2" w:space="0" w:color="auto"/>
              <w:right w:val="single" w:sz="2" w:space="0" w:color="auto"/>
            </w:tcBorders>
            <w:vAlign w:val="center"/>
          </w:tcPr>
          <w:p w14:paraId="5166976E"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-825,577.11</w:t>
            </w:r>
          </w:p>
        </w:tc>
        <w:tc>
          <w:tcPr>
            <w:tcW w:w="1377" w:type="dxa"/>
            <w:tcBorders>
              <w:top w:val="single" w:sz="2" w:space="0" w:color="auto"/>
              <w:left w:val="single" w:sz="2" w:space="0" w:color="auto"/>
              <w:bottom w:val="single" w:sz="2" w:space="0" w:color="auto"/>
              <w:right w:val="single" w:sz="2" w:space="0" w:color="auto"/>
            </w:tcBorders>
            <w:vAlign w:val="center"/>
          </w:tcPr>
          <w:p w14:paraId="67CC45DA"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22A0B5CE"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A6B721C"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7056095"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5,902,530.34</w:t>
            </w:r>
          </w:p>
        </w:tc>
      </w:tr>
      <w:tr w:rsidR="00242A3F" w14:paraId="38E45A75"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9D11F8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hint="eastAsia"/>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14:paraId="06B247AC"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6,728,107.45</w:t>
            </w:r>
          </w:p>
        </w:tc>
        <w:tc>
          <w:tcPr>
            <w:tcW w:w="1377" w:type="dxa"/>
            <w:tcBorders>
              <w:top w:val="single" w:sz="2" w:space="0" w:color="auto"/>
              <w:left w:val="single" w:sz="2" w:space="0" w:color="auto"/>
              <w:bottom w:val="single" w:sz="2" w:space="0" w:color="auto"/>
              <w:right w:val="single" w:sz="2" w:space="0" w:color="auto"/>
            </w:tcBorders>
            <w:vAlign w:val="center"/>
          </w:tcPr>
          <w:p w14:paraId="0074409E"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-825,577.11</w:t>
            </w:r>
          </w:p>
        </w:tc>
        <w:tc>
          <w:tcPr>
            <w:tcW w:w="1377" w:type="dxa"/>
            <w:tcBorders>
              <w:top w:val="single" w:sz="2" w:space="0" w:color="auto"/>
              <w:left w:val="single" w:sz="2" w:space="0" w:color="auto"/>
              <w:bottom w:val="single" w:sz="2" w:space="0" w:color="auto"/>
              <w:right w:val="single" w:sz="2" w:space="0" w:color="auto"/>
            </w:tcBorders>
            <w:vAlign w:val="center"/>
          </w:tcPr>
          <w:p w14:paraId="06DFAA8B"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D9E525D"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DCAA425"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7208063E"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5,902,530.34</w:t>
            </w:r>
          </w:p>
        </w:tc>
      </w:tr>
    </w:tbl>
    <w:p w14:paraId="2B6EFD91" w14:textId="77777777" w:rsidR="00242A3F" w:rsidRDefault="00242A3F"/>
    <w:p w14:paraId="5C026CF4"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其中本期坏账准备转回或收回金额重要的：</w:t>
      </w:r>
    </w:p>
    <w:p w14:paraId="641ABF34"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334A35C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12623A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单位名称</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F33925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转回或收回金额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882F6F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收回方式</w:t>
            </w:r>
          </w:p>
        </w:tc>
      </w:tr>
    </w:tbl>
    <w:p w14:paraId="40FD11E4" w14:textId="77777777" w:rsidR="00242A3F" w:rsidRDefault="00242A3F">
      <w:pPr>
        <w:spacing w:before="100" w:after="100" w:line="0" w:lineRule="atLeast"/>
      </w:pPr>
    </w:p>
    <w:p w14:paraId="47A43D6E" w14:textId="77777777" w:rsidR="00242A3F" w:rsidRDefault="00242A3F"/>
    <w:p w14:paraId="02D58A7E" w14:textId="77777777" w:rsidR="00242A3F" w:rsidRDefault="00000000">
      <w:pPr>
        <w:keepNext/>
        <w:keepLines/>
        <w:spacing w:before="300" w:after="300" w:line="280" w:lineRule="exact"/>
        <w:outlineLvl w:val="4"/>
        <w:rPr>
          <w:rFonts w:ascii="宋体" w:eastAsia="宋体" w:hAnsi="宋体" w:cs="宋体"/>
          <w:b/>
          <w:bCs/>
          <w:szCs w:val="21"/>
        </w:rPr>
      </w:pPr>
      <w:bookmarkStart w:id="206" w:name="_Toc989094"/>
      <w:r>
        <w:rPr>
          <w:rFonts w:ascii="宋体" w:eastAsia="宋体" w:hAnsi="宋体" w:cs="宋体"/>
          <w:b/>
          <w:bCs/>
          <w:szCs w:val="21"/>
        </w:rPr>
        <w:t>4） 本期实际核销的其他应收款情况</w:t>
      </w:r>
      <w:bookmarkEnd w:id="206"/>
    </w:p>
    <w:p w14:paraId="552EBBF8"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242A3F" w14:paraId="5C3B04FF"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7CEDFBC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50E0D43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核销金额</w:t>
            </w:r>
          </w:p>
        </w:tc>
      </w:tr>
    </w:tbl>
    <w:p w14:paraId="5F3B867F"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其中重要的其他应收款核销情况：</w:t>
      </w:r>
    </w:p>
    <w:p w14:paraId="09A3AA81"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242A3F" w14:paraId="770EE218"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66D0CDB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单位名称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7370977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其他应收款性质</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416F434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核销金额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6474409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核销原因</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5ADE1C1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履行的核销程序</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15E7C21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款项是否由关联交易产生</w:t>
            </w:r>
          </w:p>
        </w:tc>
      </w:tr>
    </w:tbl>
    <w:p w14:paraId="1104B3D3"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其他应收款核销说明：</w:t>
      </w:r>
    </w:p>
    <w:p w14:paraId="7C7357ED" w14:textId="77777777" w:rsidR="00242A3F" w:rsidRDefault="00242A3F"/>
    <w:p w14:paraId="70011ABA" w14:textId="77777777" w:rsidR="00242A3F" w:rsidRDefault="00000000">
      <w:pPr>
        <w:keepNext/>
        <w:keepLines/>
        <w:spacing w:before="300" w:after="300" w:line="280" w:lineRule="exact"/>
        <w:outlineLvl w:val="4"/>
        <w:rPr>
          <w:rFonts w:ascii="宋体" w:eastAsia="宋体" w:hAnsi="宋体" w:cs="宋体"/>
          <w:b/>
          <w:bCs/>
          <w:szCs w:val="21"/>
        </w:rPr>
      </w:pPr>
      <w:bookmarkStart w:id="207" w:name="_Toc989095"/>
      <w:r>
        <w:rPr>
          <w:rFonts w:ascii="宋体" w:eastAsia="宋体" w:hAnsi="宋体" w:cs="宋体"/>
          <w:b/>
          <w:bCs/>
          <w:szCs w:val="21"/>
        </w:rPr>
        <w:t>5） 按欠款方归集的期末余额前五名的其他应收款情况</w:t>
      </w:r>
      <w:bookmarkEnd w:id="207"/>
    </w:p>
    <w:p w14:paraId="756B46AE"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242A3F" w14:paraId="1165072B"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2F837DD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单位名称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627E977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款项的性质</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2D85703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732EF2D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账龄</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6B268AB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占其他应收款期末余额合计数的比例</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40A4E7F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坏账准备期末余额</w:t>
            </w:r>
          </w:p>
        </w:tc>
      </w:tr>
      <w:tr w:rsidR="00242A3F" w14:paraId="7C01ABC9"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6BD0B4D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出口退税</w:t>
            </w:r>
          </w:p>
        </w:tc>
        <w:tc>
          <w:tcPr>
            <w:tcW w:w="1606" w:type="dxa"/>
            <w:tcBorders>
              <w:top w:val="single" w:sz="2" w:space="0" w:color="auto"/>
              <w:left w:val="single" w:sz="2" w:space="0" w:color="auto"/>
              <w:bottom w:val="single" w:sz="2" w:space="0" w:color="auto"/>
              <w:right w:val="single" w:sz="2" w:space="0" w:color="auto"/>
            </w:tcBorders>
            <w:vAlign w:val="center"/>
          </w:tcPr>
          <w:p w14:paraId="40B5989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应收出口退税</w:t>
            </w:r>
          </w:p>
        </w:tc>
        <w:tc>
          <w:tcPr>
            <w:tcW w:w="1606" w:type="dxa"/>
            <w:tcBorders>
              <w:top w:val="single" w:sz="2" w:space="0" w:color="auto"/>
              <w:left w:val="single" w:sz="2" w:space="0" w:color="auto"/>
              <w:bottom w:val="single" w:sz="2" w:space="0" w:color="auto"/>
              <w:right w:val="single" w:sz="2" w:space="0" w:color="auto"/>
            </w:tcBorders>
            <w:vAlign w:val="center"/>
          </w:tcPr>
          <w:p w14:paraId="11AC54B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7,823,837.19</w:t>
            </w:r>
          </w:p>
        </w:tc>
        <w:tc>
          <w:tcPr>
            <w:tcW w:w="1606" w:type="dxa"/>
            <w:tcBorders>
              <w:top w:val="single" w:sz="2" w:space="0" w:color="auto"/>
              <w:left w:val="single" w:sz="2" w:space="0" w:color="auto"/>
              <w:bottom w:val="single" w:sz="2" w:space="0" w:color="auto"/>
              <w:right w:val="single" w:sz="2" w:space="0" w:color="auto"/>
            </w:tcBorders>
            <w:vAlign w:val="center"/>
          </w:tcPr>
          <w:p w14:paraId="1B39D0B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1年以内</w:t>
            </w:r>
          </w:p>
        </w:tc>
        <w:tc>
          <w:tcPr>
            <w:tcW w:w="1606" w:type="dxa"/>
            <w:tcBorders>
              <w:top w:val="single" w:sz="2" w:space="0" w:color="auto"/>
              <w:left w:val="single" w:sz="2" w:space="0" w:color="auto"/>
              <w:bottom w:val="single" w:sz="2" w:space="0" w:color="auto"/>
              <w:right w:val="single" w:sz="2" w:space="0" w:color="auto"/>
            </w:tcBorders>
            <w:vAlign w:val="center"/>
          </w:tcPr>
          <w:p w14:paraId="14098C4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13.91%</w:t>
            </w:r>
          </w:p>
        </w:tc>
        <w:tc>
          <w:tcPr>
            <w:tcW w:w="1606" w:type="dxa"/>
            <w:tcBorders>
              <w:top w:val="single" w:sz="2" w:space="0" w:color="auto"/>
              <w:left w:val="single" w:sz="2" w:space="0" w:color="auto"/>
              <w:bottom w:val="single" w:sz="2" w:space="0" w:color="auto"/>
              <w:right w:val="single" w:sz="2" w:space="0" w:color="auto"/>
            </w:tcBorders>
            <w:vAlign w:val="center"/>
          </w:tcPr>
          <w:p w14:paraId="4D561F7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391,191.86</w:t>
            </w:r>
          </w:p>
        </w:tc>
      </w:tr>
      <w:tr w:rsidR="00242A3F" w14:paraId="035CFD17"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6728278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中建电子商务有限责任公司</w:t>
            </w:r>
          </w:p>
        </w:tc>
        <w:tc>
          <w:tcPr>
            <w:tcW w:w="1606" w:type="dxa"/>
            <w:tcBorders>
              <w:top w:val="single" w:sz="2" w:space="0" w:color="auto"/>
              <w:left w:val="single" w:sz="2" w:space="0" w:color="auto"/>
              <w:bottom w:val="single" w:sz="2" w:space="0" w:color="auto"/>
              <w:right w:val="single" w:sz="2" w:space="0" w:color="auto"/>
            </w:tcBorders>
            <w:vAlign w:val="center"/>
          </w:tcPr>
          <w:p w14:paraId="0A80E99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押金保证金</w:t>
            </w:r>
          </w:p>
        </w:tc>
        <w:tc>
          <w:tcPr>
            <w:tcW w:w="1606" w:type="dxa"/>
            <w:tcBorders>
              <w:top w:val="single" w:sz="2" w:space="0" w:color="auto"/>
              <w:left w:val="single" w:sz="2" w:space="0" w:color="auto"/>
              <w:bottom w:val="single" w:sz="2" w:space="0" w:color="auto"/>
              <w:right w:val="single" w:sz="2" w:space="0" w:color="auto"/>
            </w:tcBorders>
            <w:vAlign w:val="center"/>
          </w:tcPr>
          <w:p w14:paraId="0E8D27C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3,510,000.00</w:t>
            </w:r>
          </w:p>
        </w:tc>
        <w:tc>
          <w:tcPr>
            <w:tcW w:w="1606" w:type="dxa"/>
            <w:tcBorders>
              <w:top w:val="single" w:sz="2" w:space="0" w:color="auto"/>
              <w:left w:val="single" w:sz="2" w:space="0" w:color="auto"/>
              <w:bottom w:val="single" w:sz="2" w:space="0" w:color="auto"/>
              <w:right w:val="single" w:sz="2" w:space="0" w:color="auto"/>
            </w:tcBorders>
            <w:vAlign w:val="center"/>
          </w:tcPr>
          <w:p w14:paraId="583B0D4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1年以内</w:t>
            </w:r>
          </w:p>
        </w:tc>
        <w:tc>
          <w:tcPr>
            <w:tcW w:w="1606" w:type="dxa"/>
            <w:tcBorders>
              <w:top w:val="single" w:sz="2" w:space="0" w:color="auto"/>
              <w:left w:val="single" w:sz="2" w:space="0" w:color="auto"/>
              <w:bottom w:val="single" w:sz="2" w:space="0" w:color="auto"/>
              <w:right w:val="single" w:sz="2" w:space="0" w:color="auto"/>
            </w:tcBorders>
            <w:vAlign w:val="center"/>
          </w:tcPr>
          <w:p w14:paraId="6C79216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6.24%</w:t>
            </w:r>
          </w:p>
        </w:tc>
        <w:tc>
          <w:tcPr>
            <w:tcW w:w="1606" w:type="dxa"/>
            <w:tcBorders>
              <w:top w:val="single" w:sz="2" w:space="0" w:color="auto"/>
              <w:left w:val="single" w:sz="2" w:space="0" w:color="auto"/>
              <w:bottom w:val="single" w:sz="2" w:space="0" w:color="auto"/>
              <w:right w:val="single" w:sz="2" w:space="0" w:color="auto"/>
            </w:tcBorders>
            <w:vAlign w:val="center"/>
          </w:tcPr>
          <w:p w14:paraId="7E043B1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175,500.00</w:t>
            </w:r>
          </w:p>
        </w:tc>
      </w:tr>
      <w:tr w:rsidR="00242A3F" w14:paraId="245D9451"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2166135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Công ty cổ phần Tường Viên Grand Park</w:t>
            </w:r>
          </w:p>
        </w:tc>
        <w:tc>
          <w:tcPr>
            <w:tcW w:w="1606" w:type="dxa"/>
            <w:tcBorders>
              <w:top w:val="single" w:sz="2" w:space="0" w:color="auto"/>
              <w:left w:val="single" w:sz="2" w:space="0" w:color="auto"/>
              <w:bottom w:val="single" w:sz="2" w:space="0" w:color="auto"/>
              <w:right w:val="single" w:sz="2" w:space="0" w:color="auto"/>
            </w:tcBorders>
            <w:vAlign w:val="center"/>
          </w:tcPr>
          <w:p w14:paraId="64004B4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押金保证金</w:t>
            </w:r>
          </w:p>
        </w:tc>
        <w:tc>
          <w:tcPr>
            <w:tcW w:w="1606" w:type="dxa"/>
            <w:tcBorders>
              <w:top w:val="single" w:sz="2" w:space="0" w:color="auto"/>
              <w:left w:val="single" w:sz="2" w:space="0" w:color="auto"/>
              <w:bottom w:val="single" w:sz="2" w:space="0" w:color="auto"/>
              <w:right w:val="single" w:sz="2" w:space="0" w:color="auto"/>
            </w:tcBorders>
            <w:vAlign w:val="center"/>
          </w:tcPr>
          <w:p w14:paraId="7A55448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3,228,257.10</w:t>
            </w:r>
          </w:p>
        </w:tc>
        <w:tc>
          <w:tcPr>
            <w:tcW w:w="1606" w:type="dxa"/>
            <w:tcBorders>
              <w:top w:val="single" w:sz="2" w:space="0" w:color="auto"/>
              <w:left w:val="single" w:sz="2" w:space="0" w:color="auto"/>
              <w:bottom w:val="single" w:sz="2" w:space="0" w:color="auto"/>
              <w:right w:val="single" w:sz="2" w:space="0" w:color="auto"/>
            </w:tcBorders>
            <w:vAlign w:val="center"/>
          </w:tcPr>
          <w:p w14:paraId="3433B9E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2-3 年</w:t>
            </w:r>
          </w:p>
        </w:tc>
        <w:tc>
          <w:tcPr>
            <w:tcW w:w="1606" w:type="dxa"/>
            <w:tcBorders>
              <w:top w:val="single" w:sz="2" w:space="0" w:color="auto"/>
              <w:left w:val="single" w:sz="2" w:space="0" w:color="auto"/>
              <w:bottom w:val="single" w:sz="2" w:space="0" w:color="auto"/>
              <w:right w:val="single" w:sz="2" w:space="0" w:color="auto"/>
            </w:tcBorders>
            <w:vAlign w:val="center"/>
          </w:tcPr>
          <w:p w14:paraId="3F7097B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5.74%</w:t>
            </w:r>
          </w:p>
        </w:tc>
        <w:tc>
          <w:tcPr>
            <w:tcW w:w="1606" w:type="dxa"/>
            <w:tcBorders>
              <w:top w:val="single" w:sz="2" w:space="0" w:color="auto"/>
              <w:left w:val="single" w:sz="2" w:space="0" w:color="auto"/>
              <w:bottom w:val="single" w:sz="2" w:space="0" w:color="auto"/>
              <w:right w:val="single" w:sz="2" w:space="0" w:color="auto"/>
            </w:tcBorders>
            <w:vAlign w:val="center"/>
          </w:tcPr>
          <w:p w14:paraId="5D79CA9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645,651.42</w:t>
            </w:r>
          </w:p>
        </w:tc>
      </w:tr>
      <w:tr w:rsidR="00242A3F" w14:paraId="6A97B25D"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350FA74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代缴员工社会保</w:t>
            </w:r>
            <w:r>
              <w:rPr>
                <w:rFonts w:ascii="宋体" w:eastAsia="宋体" w:hAnsi="宋体" w:cs="宋体"/>
                <w:sz w:val="18"/>
                <w:szCs w:val="18"/>
              </w:rPr>
              <w:lastRenderedPageBreak/>
              <w:t>险公积金费用</w:t>
            </w:r>
          </w:p>
        </w:tc>
        <w:tc>
          <w:tcPr>
            <w:tcW w:w="1606" w:type="dxa"/>
            <w:tcBorders>
              <w:top w:val="single" w:sz="2" w:space="0" w:color="auto"/>
              <w:left w:val="single" w:sz="2" w:space="0" w:color="auto"/>
              <w:bottom w:val="single" w:sz="2" w:space="0" w:color="auto"/>
              <w:right w:val="single" w:sz="2" w:space="0" w:color="auto"/>
            </w:tcBorders>
            <w:vAlign w:val="center"/>
          </w:tcPr>
          <w:p w14:paraId="3490AC4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应收暂付款</w:t>
            </w:r>
          </w:p>
        </w:tc>
        <w:tc>
          <w:tcPr>
            <w:tcW w:w="1606" w:type="dxa"/>
            <w:tcBorders>
              <w:top w:val="single" w:sz="2" w:space="0" w:color="auto"/>
              <w:left w:val="single" w:sz="2" w:space="0" w:color="auto"/>
              <w:bottom w:val="single" w:sz="2" w:space="0" w:color="auto"/>
              <w:right w:val="single" w:sz="2" w:space="0" w:color="auto"/>
            </w:tcBorders>
            <w:vAlign w:val="center"/>
          </w:tcPr>
          <w:p w14:paraId="2D2CF73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2,456,169.42</w:t>
            </w:r>
          </w:p>
        </w:tc>
        <w:tc>
          <w:tcPr>
            <w:tcW w:w="1606" w:type="dxa"/>
            <w:tcBorders>
              <w:top w:val="single" w:sz="2" w:space="0" w:color="auto"/>
              <w:left w:val="single" w:sz="2" w:space="0" w:color="auto"/>
              <w:bottom w:val="single" w:sz="2" w:space="0" w:color="auto"/>
              <w:right w:val="single" w:sz="2" w:space="0" w:color="auto"/>
            </w:tcBorders>
            <w:vAlign w:val="center"/>
          </w:tcPr>
          <w:p w14:paraId="31146B9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1年以内</w:t>
            </w:r>
          </w:p>
        </w:tc>
        <w:tc>
          <w:tcPr>
            <w:tcW w:w="1606" w:type="dxa"/>
            <w:tcBorders>
              <w:top w:val="single" w:sz="2" w:space="0" w:color="auto"/>
              <w:left w:val="single" w:sz="2" w:space="0" w:color="auto"/>
              <w:bottom w:val="single" w:sz="2" w:space="0" w:color="auto"/>
              <w:right w:val="single" w:sz="2" w:space="0" w:color="auto"/>
            </w:tcBorders>
            <w:vAlign w:val="center"/>
          </w:tcPr>
          <w:p w14:paraId="776F862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4.37%</w:t>
            </w:r>
          </w:p>
        </w:tc>
        <w:tc>
          <w:tcPr>
            <w:tcW w:w="1606" w:type="dxa"/>
            <w:tcBorders>
              <w:top w:val="single" w:sz="2" w:space="0" w:color="auto"/>
              <w:left w:val="single" w:sz="2" w:space="0" w:color="auto"/>
              <w:bottom w:val="single" w:sz="2" w:space="0" w:color="auto"/>
              <w:right w:val="single" w:sz="2" w:space="0" w:color="auto"/>
            </w:tcBorders>
            <w:vAlign w:val="center"/>
          </w:tcPr>
          <w:p w14:paraId="0C7B206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122,808.47</w:t>
            </w:r>
          </w:p>
        </w:tc>
      </w:tr>
      <w:tr w:rsidR="00242A3F" w14:paraId="55A5AB6E"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58A27F8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杭州钱塘智慧城管理委员会</w:t>
            </w:r>
          </w:p>
        </w:tc>
        <w:tc>
          <w:tcPr>
            <w:tcW w:w="1606" w:type="dxa"/>
            <w:tcBorders>
              <w:top w:val="single" w:sz="2" w:space="0" w:color="auto"/>
              <w:left w:val="single" w:sz="2" w:space="0" w:color="auto"/>
              <w:bottom w:val="single" w:sz="2" w:space="0" w:color="auto"/>
              <w:right w:val="single" w:sz="2" w:space="0" w:color="auto"/>
            </w:tcBorders>
            <w:vAlign w:val="center"/>
          </w:tcPr>
          <w:p w14:paraId="6D039E3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押金保证金</w:t>
            </w:r>
          </w:p>
        </w:tc>
        <w:tc>
          <w:tcPr>
            <w:tcW w:w="1606" w:type="dxa"/>
            <w:tcBorders>
              <w:top w:val="single" w:sz="2" w:space="0" w:color="auto"/>
              <w:left w:val="single" w:sz="2" w:space="0" w:color="auto"/>
              <w:bottom w:val="single" w:sz="2" w:space="0" w:color="auto"/>
              <w:right w:val="single" w:sz="2" w:space="0" w:color="auto"/>
            </w:tcBorders>
            <w:vAlign w:val="center"/>
          </w:tcPr>
          <w:p w14:paraId="3EDA3A1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1,908,000.00</w:t>
            </w:r>
          </w:p>
        </w:tc>
        <w:tc>
          <w:tcPr>
            <w:tcW w:w="1606" w:type="dxa"/>
            <w:tcBorders>
              <w:top w:val="single" w:sz="2" w:space="0" w:color="auto"/>
              <w:left w:val="single" w:sz="2" w:space="0" w:color="auto"/>
              <w:bottom w:val="single" w:sz="2" w:space="0" w:color="auto"/>
              <w:right w:val="single" w:sz="2" w:space="0" w:color="auto"/>
            </w:tcBorders>
            <w:vAlign w:val="center"/>
          </w:tcPr>
          <w:p w14:paraId="54F44DF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5年以上</w:t>
            </w:r>
          </w:p>
        </w:tc>
        <w:tc>
          <w:tcPr>
            <w:tcW w:w="1606" w:type="dxa"/>
            <w:tcBorders>
              <w:top w:val="single" w:sz="2" w:space="0" w:color="auto"/>
              <w:left w:val="single" w:sz="2" w:space="0" w:color="auto"/>
              <w:bottom w:val="single" w:sz="2" w:space="0" w:color="auto"/>
              <w:right w:val="single" w:sz="2" w:space="0" w:color="auto"/>
            </w:tcBorders>
            <w:vAlign w:val="center"/>
          </w:tcPr>
          <w:p w14:paraId="3B5FD7F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3.39%</w:t>
            </w:r>
          </w:p>
        </w:tc>
        <w:tc>
          <w:tcPr>
            <w:tcW w:w="1606" w:type="dxa"/>
            <w:tcBorders>
              <w:top w:val="single" w:sz="2" w:space="0" w:color="auto"/>
              <w:left w:val="single" w:sz="2" w:space="0" w:color="auto"/>
              <w:bottom w:val="single" w:sz="2" w:space="0" w:color="auto"/>
              <w:right w:val="single" w:sz="2" w:space="0" w:color="auto"/>
            </w:tcBorders>
            <w:vAlign w:val="center"/>
          </w:tcPr>
          <w:p w14:paraId="66EE0E4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1,908,000.00</w:t>
            </w:r>
          </w:p>
        </w:tc>
      </w:tr>
      <w:tr w:rsidR="00242A3F" w14:paraId="55F9B117"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4FAE704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中山市小榄镇绩东二股份合作经济联合社</w:t>
            </w:r>
          </w:p>
        </w:tc>
        <w:tc>
          <w:tcPr>
            <w:tcW w:w="1606" w:type="dxa"/>
            <w:tcBorders>
              <w:top w:val="single" w:sz="2" w:space="0" w:color="auto"/>
              <w:left w:val="single" w:sz="2" w:space="0" w:color="auto"/>
              <w:bottom w:val="single" w:sz="2" w:space="0" w:color="auto"/>
              <w:right w:val="single" w:sz="2" w:space="0" w:color="auto"/>
            </w:tcBorders>
            <w:vAlign w:val="center"/>
          </w:tcPr>
          <w:p w14:paraId="721735E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押金保证金</w:t>
            </w:r>
          </w:p>
        </w:tc>
        <w:tc>
          <w:tcPr>
            <w:tcW w:w="1606" w:type="dxa"/>
            <w:tcBorders>
              <w:top w:val="single" w:sz="2" w:space="0" w:color="auto"/>
              <w:left w:val="single" w:sz="2" w:space="0" w:color="auto"/>
              <w:bottom w:val="single" w:sz="2" w:space="0" w:color="auto"/>
              <w:right w:val="single" w:sz="2" w:space="0" w:color="auto"/>
            </w:tcBorders>
            <w:vAlign w:val="center"/>
          </w:tcPr>
          <w:p w14:paraId="7F7BC96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1,529,562.00</w:t>
            </w:r>
          </w:p>
        </w:tc>
        <w:tc>
          <w:tcPr>
            <w:tcW w:w="1606" w:type="dxa"/>
            <w:tcBorders>
              <w:top w:val="single" w:sz="2" w:space="0" w:color="auto"/>
              <w:left w:val="single" w:sz="2" w:space="0" w:color="auto"/>
              <w:bottom w:val="single" w:sz="2" w:space="0" w:color="auto"/>
              <w:right w:val="single" w:sz="2" w:space="0" w:color="auto"/>
            </w:tcBorders>
            <w:vAlign w:val="center"/>
          </w:tcPr>
          <w:p w14:paraId="4AE9DF8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1年以内</w:t>
            </w:r>
          </w:p>
        </w:tc>
        <w:tc>
          <w:tcPr>
            <w:tcW w:w="1606" w:type="dxa"/>
            <w:tcBorders>
              <w:top w:val="single" w:sz="2" w:space="0" w:color="auto"/>
              <w:left w:val="single" w:sz="2" w:space="0" w:color="auto"/>
              <w:bottom w:val="single" w:sz="2" w:space="0" w:color="auto"/>
              <w:right w:val="single" w:sz="2" w:space="0" w:color="auto"/>
            </w:tcBorders>
            <w:vAlign w:val="center"/>
          </w:tcPr>
          <w:p w14:paraId="09308AD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2.72%</w:t>
            </w:r>
          </w:p>
        </w:tc>
        <w:tc>
          <w:tcPr>
            <w:tcW w:w="1606" w:type="dxa"/>
            <w:tcBorders>
              <w:top w:val="single" w:sz="2" w:space="0" w:color="auto"/>
              <w:left w:val="single" w:sz="2" w:space="0" w:color="auto"/>
              <w:bottom w:val="single" w:sz="2" w:space="0" w:color="auto"/>
              <w:right w:val="single" w:sz="2" w:space="0" w:color="auto"/>
            </w:tcBorders>
            <w:vAlign w:val="center"/>
          </w:tcPr>
          <w:p w14:paraId="264C3E2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76,478.10</w:t>
            </w:r>
          </w:p>
        </w:tc>
      </w:tr>
      <w:tr w:rsidR="00242A3F" w14:paraId="759DF74D"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670BA56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44D56FC1" w14:textId="77777777" w:rsidR="00242A3F" w:rsidRDefault="00242A3F"/>
        </w:tc>
        <w:tc>
          <w:tcPr>
            <w:tcW w:w="1606" w:type="dxa"/>
            <w:tcBorders>
              <w:top w:val="single" w:sz="2" w:space="0" w:color="auto"/>
              <w:left w:val="single" w:sz="2" w:space="0" w:color="auto"/>
              <w:bottom w:val="single" w:sz="2" w:space="0" w:color="auto"/>
              <w:right w:val="single" w:sz="2" w:space="0" w:color="auto"/>
            </w:tcBorders>
            <w:vAlign w:val="center"/>
          </w:tcPr>
          <w:p w14:paraId="4B2D2B4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20,455,825.71</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1EE35AA1" w14:textId="77777777" w:rsidR="00242A3F" w:rsidRDefault="00242A3F"/>
        </w:tc>
        <w:tc>
          <w:tcPr>
            <w:tcW w:w="1606" w:type="dxa"/>
            <w:tcBorders>
              <w:top w:val="single" w:sz="2" w:space="0" w:color="auto"/>
              <w:left w:val="single" w:sz="2" w:space="0" w:color="auto"/>
              <w:bottom w:val="single" w:sz="2" w:space="0" w:color="auto"/>
              <w:right w:val="single" w:sz="2" w:space="0" w:color="auto"/>
            </w:tcBorders>
            <w:vAlign w:val="center"/>
          </w:tcPr>
          <w:p w14:paraId="13189FA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36.36%</w:t>
            </w:r>
          </w:p>
        </w:tc>
        <w:tc>
          <w:tcPr>
            <w:tcW w:w="1606" w:type="dxa"/>
            <w:tcBorders>
              <w:top w:val="single" w:sz="2" w:space="0" w:color="auto"/>
              <w:left w:val="single" w:sz="2" w:space="0" w:color="auto"/>
              <w:bottom w:val="single" w:sz="2" w:space="0" w:color="auto"/>
              <w:right w:val="single" w:sz="2" w:space="0" w:color="auto"/>
            </w:tcBorders>
            <w:vAlign w:val="center"/>
          </w:tcPr>
          <w:p w14:paraId="32B21A0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3,319,629.85</w:t>
            </w:r>
          </w:p>
        </w:tc>
      </w:tr>
    </w:tbl>
    <w:p w14:paraId="482546F9" w14:textId="77777777" w:rsidR="00242A3F" w:rsidRDefault="00000000">
      <w:pPr>
        <w:keepNext/>
        <w:keepLines/>
        <w:spacing w:before="300" w:after="300" w:line="280" w:lineRule="exact"/>
        <w:outlineLvl w:val="4"/>
        <w:rPr>
          <w:rFonts w:ascii="宋体" w:eastAsia="宋体" w:hAnsi="宋体" w:cs="宋体"/>
          <w:b/>
          <w:bCs/>
          <w:szCs w:val="21"/>
        </w:rPr>
      </w:pPr>
      <w:bookmarkStart w:id="208" w:name="_Toc989096"/>
      <w:r>
        <w:rPr>
          <w:rFonts w:ascii="宋体" w:eastAsia="宋体" w:hAnsi="宋体" w:cs="宋体"/>
          <w:b/>
          <w:bCs/>
          <w:szCs w:val="21"/>
        </w:rPr>
        <w:t>6） 涉及政府补助的应收款项</w:t>
      </w:r>
      <w:bookmarkEnd w:id="208"/>
    </w:p>
    <w:p w14:paraId="59209DFD"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242A3F" w14:paraId="1564B369"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359E37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单位名称</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A77AC3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政府补助项目名称</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C17647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87728C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期末账龄</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E64A04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预计收取的时间、金额及依据</w:t>
            </w:r>
          </w:p>
        </w:tc>
      </w:tr>
    </w:tbl>
    <w:p w14:paraId="534375CC" w14:textId="77777777" w:rsidR="00242A3F" w:rsidRDefault="00242A3F"/>
    <w:p w14:paraId="5E0AE4DB" w14:textId="77777777" w:rsidR="00242A3F" w:rsidRDefault="00000000">
      <w:pPr>
        <w:keepNext/>
        <w:keepLines/>
        <w:spacing w:before="300" w:after="300" w:line="280" w:lineRule="exact"/>
        <w:outlineLvl w:val="4"/>
        <w:rPr>
          <w:rFonts w:ascii="宋体" w:eastAsia="宋体" w:hAnsi="宋体" w:cs="宋体"/>
          <w:b/>
          <w:bCs/>
          <w:szCs w:val="21"/>
        </w:rPr>
      </w:pPr>
      <w:bookmarkStart w:id="209" w:name="_Toc989097"/>
      <w:r>
        <w:rPr>
          <w:rFonts w:ascii="宋体" w:eastAsia="宋体" w:hAnsi="宋体" w:cs="宋体"/>
          <w:b/>
          <w:bCs/>
          <w:szCs w:val="21"/>
        </w:rPr>
        <w:t>7） 因金融资产转移而终止确认的其他应收款</w:t>
      </w:r>
      <w:bookmarkEnd w:id="209"/>
    </w:p>
    <w:p w14:paraId="62FA85EA" w14:textId="77777777" w:rsidR="00242A3F" w:rsidRDefault="00000000">
      <w:pPr>
        <w:keepNext/>
        <w:keepLines/>
        <w:spacing w:before="300" w:after="300" w:line="280" w:lineRule="exact"/>
        <w:outlineLvl w:val="4"/>
        <w:rPr>
          <w:rFonts w:ascii="宋体" w:eastAsia="宋体" w:hAnsi="宋体" w:cs="宋体"/>
          <w:b/>
          <w:bCs/>
          <w:szCs w:val="21"/>
        </w:rPr>
      </w:pPr>
      <w:bookmarkStart w:id="210" w:name="_Toc989098"/>
      <w:r>
        <w:rPr>
          <w:rFonts w:ascii="宋体" w:eastAsia="宋体" w:hAnsi="宋体" w:cs="宋体"/>
          <w:b/>
          <w:bCs/>
          <w:szCs w:val="21"/>
        </w:rPr>
        <w:t>8） 转移其他应收款且继续涉入形成的资产、负债金额</w:t>
      </w:r>
      <w:bookmarkEnd w:id="210"/>
    </w:p>
    <w:p w14:paraId="3FF0527A"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0198DE74" w14:textId="77777777" w:rsidR="00242A3F" w:rsidRDefault="00000000">
      <w:pPr>
        <w:pStyle w:val="3"/>
        <w:spacing w:line="280" w:lineRule="exact"/>
        <w:jc w:val="left"/>
        <w:rPr>
          <w:rFonts w:ascii="宋体" w:hAnsi="宋体" w:cs="宋体"/>
          <w:b/>
          <w:bCs/>
        </w:rPr>
      </w:pPr>
      <w:bookmarkStart w:id="211" w:name="_Toc989099"/>
      <w:r>
        <w:rPr>
          <w:rFonts w:ascii="宋体" w:hAnsi="宋体" w:cs="宋体"/>
          <w:b/>
          <w:bCs/>
        </w:rPr>
        <w:t>9、存货</w:t>
      </w:r>
      <w:bookmarkEnd w:id="211"/>
    </w:p>
    <w:p w14:paraId="609AAA3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公司是否需要遵守房地产行业的披露要求</w:t>
      </w:r>
    </w:p>
    <w:p w14:paraId="28818C1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否</w:t>
      </w:r>
    </w:p>
    <w:p w14:paraId="0CE796C3" w14:textId="77777777" w:rsidR="00242A3F" w:rsidRDefault="00000000">
      <w:pPr>
        <w:keepNext/>
        <w:keepLines/>
        <w:spacing w:before="300" w:after="300" w:line="280" w:lineRule="exact"/>
        <w:outlineLvl w:val="3"/>
        <w:rPr>
          <w:rFonts w:ascii="宋体" w:eastAsia="宋体" w:hAnsi="宋体" w:cs="宋体"/>
          <w:b/>
          <w:bCs/>
          <w:szCs w:val="21"/>
        </w:rPr>
      </w:pPr>
      <w:bookmarkStart w:id="212" w:name="_Toc989100"/>
      <w:r>
        <w:rPr>
          <w:rFonts w:ascii="宋体" w:eastAsia="宋体" w:hAnsi="宋体" w:cs="宋体"/>
          <w:b/>
          <w:bCs/>
          <w:szCs w:val="21"/>
        </w:rPr>
        <w:t>（1） 存货分类</w:t>
      </w:r>
      <w:bookmarkEnd w:id="212"/>
    </w:p>
    <w:p w14:paraId="2B8F72DC"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242A3F" w14:paraId="62709A0A" w14:textId="77777777">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936285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6DB6FB0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1FC84E4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64E811E9" w14:textId="77777777">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14D26912" w14:textId="77777777" w:rsidR="00242A3F" w:rsidRDefault="00242A3F"/>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67159F8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439686B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存货跌价准备或合同履约成本减值准备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00B9FD0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7A2DEA3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4E7FEC1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存货跌价准备或合同履约成本减值准备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C903FB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r>
      <w:tr w:rsidR="00242A3F" w14:paraId="09DD9CF8"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360402B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原材料</w:t>
            </w:r>
          </w:p>
        </w:tc>
        <w:tc>
          <w:tcPr>
            <w:tcW w:w="1377" w:type="dxa"/>
            <w:tcBorders>
              <w:top w:val="single" w:sz="2" w:space="0" w:color="auto"/>
              <w:left w:val="single" w:sz="2" w:space="0" w:color="auto"/>
              <w:bottom w:val="single" w:sz="2" w:space="0" w:color="auto"/>
              <w:right w:val="single" w:sz="2" w:space="0" w:color="auto"/>
            </w:tcBorders>
            <w:vAlign w:val="center"/>
          </w:tcPr>
          <w:p w14:paraId="52E915F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702,634,686.17</w:t>
            </w:r>
          </w:p>
        </w:tc>
        <w:tc>
          <w:tcPr>
            <w:tcW w:w="1377" w:type="dxa"/>
            <w:tcBorders>
              <w:top w:val="single" w:sz="2" w:space="0" w:color="auto"/>
              <w:left w:val="single" w:sz="2" w:space="0" w:color="auto"/>
              <w:bottom w:val="single" w:sz="2" w:space="0" w:color="auto"/>
              <w:right w:val="single" w:sz="2" w:space="0" w:color="auto"/>
            </w:tcBorders>
            <w:vAlign w:val="center"/>
          </w:tcPr>
          <w:p w14:paraId="52FCD61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9,432,900.48</w:t>
            </w:r>
          </w:p>
        </w:tc>
        <w:tc>
          <w:tcPr>
            <w:tcW w:w="1377" w:type="dxa"/>
            <w:tcBorders>
              <w:top w:val="single" w:sz="2" w:space="0" w:color="auto"/>
              <w:left w:val="single" w:sz="2" w:space="0" w:color="auto"/>
              <w:bottom w:val="single" w:sz="2" w:space="0" w:color="auto"/>
              <w:right w:val="single" w:sz="2" w:space="0" w:color="auto"/>
            </w:tcBorders>
            <w:vAlign w:val="center"/>
          </w:tcPr>
          <w:p w14:paraId="48ADE1A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693,201,785.69</w:t>
            </w:r>
          </w:p>
        </w:tc>
        <w:tc>
          <w:tcPr>
            <w:tcW w:w="1377" w:type="dxa"/>
            <w:tcBorders>
              <w:top w:val="single" w:sz="2" w:space="0" w:color="auto"/>
              <w:left w:val="single" w:sz="2" w:space="0" w:color="auto"/>
              <w:bottom w:val="single" w:sz="2" w:space="0" w:color="auto"/>
              <w:right w:val="single" w:sz="2" w:space="0" w:color="auto"/>
            </w:tcBorders>
            <w:vAlign w:val="center"/>
          </w:tcPr>
          <w:p w14:paraId="51B6D7C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763,015,426.57</w:t>
            </w:r>
          </w:p>
        </w:tc>
        <w:tc>
          <w:tcPr>
            <w:tcW w:w="1377" w:type="dxa"/>
            <w:tcBorders>
              <w:top w:val="single" w:sz="2" w:space="0" w:color="auto"/>
              <w:left w:val="single" w:sz="2" w:space="0" w:color="auto"/>
              <w:bottom w:val="single" w:sz="2" w:space="0" w:color="auto"/>
              <w:right w:val="single" w:sz="2" w:space="0" w:color="auto"/>
            </w:tcBorders>
            <w:vAlign w:val="center"/>
          </w:tcPr>
          <w:p w14:paraId="6E81B14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11,758,583.43</w:t>
            </w:r>
          </w:p>
        </w:tc>
        <w:tc>
          <w:tcPr>
            <w:tcW w:w="1377" w:type="dxa"/>
            <w:tcBorders>
              <w:top w:val="single" w:sz="2" w:space="0" w:color="auto"/>
              <w:left w:val="single" w:sz="2" w:space="0" w:color="auto"/>
              <w:bottom w:val="single" w:sz="2" w:space="0" w:color="auto"/>
              <w:right w:val="single" w:sz="2" w:space="0" w:color="auto"/>
            </w:tcBorders>
            <w:vAlign w:val="center"/>
          </w:tcPr>
          <w:p w14:paraId="007B00E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751,256,843.14</w:t>
            </w:r>
          </w:p>
        </w:tc>
      </w:tr>
      <w:tr w:rsidR="00242A3F" w14:paraId="2AA86647"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5DB98C9"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在产品</w:t>
            </w:r>
          </w:p>
        </w:tc>
        <w:tc>
          <w:tcPr>
            <w:tcW w:w="1377" w:type="dxa"/>
            <w:tcBorders>
              <w:top w:val="single" w:sz="2" w:space="0" w:color="auto"/>
              <w:left w:val="single" w:sz="2" w:space="0" w:color="auto"/>
              <w:bottom w:val="single" w:sz="2" w:space="0" w:color="auto"/>
              <w:right w:val="single" w:sz="2" w:space="0" w:color="auto"/>
            </w:tcBorders>
            <w:vAlign w:val="center"/>
          </w:tcPr>
          <w:p w14:paraId="248108F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302,563,369.21</w:t>
            </w:r>
          </w:p>
        </w:tc>
        <w:tc>
          <w:tcPr>
            <w:tcW w:w="1377" w:type="dxa"/>
            <w:tcBorders>
              <w:top w:val="single" w:sz="2" w:space="0" w:color="auto"/>
              <w:left w:val="single" w:sz="2" w:space="0" w:color="auto"/>
              <w:bottom w:val="single" w:sz="2" w:space="0" w:color="auto"/>
              <w:right w:val="single" w:sz="2" w:space="0" w:color="auto"/>
            </w:tcBorders>
            <w:vAlign w:val="center"/>
          </w:tcPr>
          <w:p w14:paraId="05418E77"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3F0312D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302,563,369.21</w:t>
            </w:r>
          </w:p>
        </w:tc>
        <w:tc>
          <w:tcPr>
            <w:tcW w:w="1377" w:type="dxa"/>
            <w:tcBorders>
              <w:top w:val="single" w:sz="2" w:space="0" w:color="auto"/>
              <w:left w:val="single" w:sz="2" w:space="0" w:color="auto"/>
              <w:bottom w:val="single" w:sz="2" w:space="0" w:color="auto"/>
              <w:right w:val="single" w:sz="2" w:space="0" w:color="auto"/>
            </w:tcBorders>
            <w:vAlign w:val="center"/>
          </w:tcPr>
          <w:p w14:paraId="73F63BE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346,179,403.66</w:t>
            </w:r>
          </w:p>
        </w:tc>
        <w:tc>
          <w:tcPr>
            <w:tcW w:w="1377" w:type="dxa"/>
            <w:tcBorders>
              <w:top w:val="single" w:sz="2" w:space="0" w:color="auto"/>
              <w:left w:val="single" w:sz="2" w:space="0" w:color="auto"/>
              <w:bottom w:val="single" w:sz="2" w:space="0" w:color="auto"/>
              <w:right w:val="single" w:sz="2" w:space="0" w:color="auto"/>
            </w:tcBorders>
            <w:vAlign w:val="center"/>
          </w:tcPr>
          <w:p w14:paraId="4865BA48"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1A8253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346,179,403.66</w:t>
            </w:r>
          </w:p>
        </w:tc>
      </w:tr>
      <w:tr w:rsidR="00242A3F" w14:paraId="6573D316"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9688D95"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库存商品</w:t>
            </w:r>
          </w:p>
        </w:tc>
        <w:tc>
          <w:tcPr>
            <w:tcW w:w="1377" w:type="dxa"/>
            <w:tcBorders>
              <w:top w:val="single" w:sz="2" w:space="0" w:color="auto"/>
              <w:left w:val="single" w:sz="2" w:space="0" w:color="auto"/>
              <w:bottom w:val="single" w:sz="2" w:space="0" w:color="auto"/>
              <w:right w:val="single" w:sz="2" w:space="0" w:color="auto"/>
            </w:tcBorders>
            <w:vAlign w:val="center"/>
          </w:tcPr>
          <w:p w14:paraId="5B0C5FA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2,000,769,013.13</w:t>
            </w:r>
          </w:p>
        </w:tc>
        <w:tc>
          <w:tcPr>
            <w:tcW w:w="1377" w:type="dxa"/>
            <w:tcBorders>
              <w:top w:val="single" w:sz="2" w:space="0" w:color="auto"/>
              <w:left w:val="single" w:sz="2" w:space="0" w:color="auto"/>
              <w:bottom w:val="single" w:sz="2" w:space="0" w:color="auto"/>
              <w:right w:val="single" w:sz="2" w:space="0" w:color="auto"/>
            </w:tcBorders>
            <w:vAlign w:val="center"/>
          </w:tcPr>
          <w:p w14:paraId="04BEC66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99,736,331.34</w:t>
            </w:r>
          </w:p>
        </w:tc>
        <w:tc>
          <w:tcPr>
            <w:tcW w:w="1377" w:type="dxa"/>
            <w:tcBorders>
              <w:top w:val="single" w:sz="2" w:space="0" w:color="auto"/>
              <w:left w:val="single" w:sz="2" w:space="0" w:color="auto"/>
              <w:bottom w:val="single" w:sz="2" w:space="0" w:color="auto"/>
              <w:right w:val="single" w:sz="2" w:space="0" w:color="auto"/>
            </w:tcBorders>
            <w:vAlign w:val="center"/>
          </w:tcPr>
          <w:p w14:paraId="25CD294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1,901,032,681.79</w:t>
            </w:r>
          </w:p>
        </w:tc>
        <w:tc>
          <w:tcPr>
            <w:tcW w:w="1377" w:type="dxa"/>
            <w:tcBorders>
              <w:top w:val="single" w:sz="2" w:space="0" w:color="auto"/>
              <w:left w:val="single" w:sz="2" w:space="0" w:color="auto"/>
              <w:bottom w:val="single" w:sz="2" w:space="0" w:color="auto"/>
              <w:right w:val="single" w:sz="2" w:space="0" w:color="auto"/>
            </w:tcBorders>
            <w:vAlign w:val="center"/>
          </w:tcPr>
          <w:p w14:paraId="4AB5E29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1,769,035,629.25</w:t>
            </w:r>
          </w:p>
        </w:tc>
        <w:tc>
          <w:tcPr>
            <w:tcW w:w="1377" w:type="dxa"/>
            <w:tcBorders>
              <w:top w:val="single" w:sz="2" w:space="0" w:color="auto"/>
              <w:left w:val="single" w:sz="2" w:space="0" w:color="auto"/>
              <w:bottom w:val="single" w:sz="2" w:space="0" w:color="auto"/>
              <w:right w:val="single" w:sz="2" w:space="0" w:color="auto"/>
            </w:tcBorders>
            <w:vAlign w:val="center"/>
          </w:tcPr>
          <w:p w14:paraId="3EC355A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72,251,465.32</w:t>
            </w:r>
          </w:p>
        </w:tc>
        <w:tc>
          <w:tcPr>
            <w:tcW w:w="1377" w:type="dxa"/>
            <w:tcBorders>
              <w:top w:val="single" w:sz="2" w:space="0" w:color="auto"/>
              <w:left w:val="single" w:sz="2" w:space="0" w:color="auto"/>
              <w:bottom w:val="single" w:sz="2" w:space="0" w:color="auto"/>
              <w:right w:val="single" w:sz="2" w:space="0" w:color="auto"/>
            </w:tcBorders>
            <w:vAlign w:val="center"/>
          </w:tcPr>
          <w:p w14:paraId="66B9155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1,696,784,163.93</w:t>
            </w:r>
          </w:p>
        </w:tc>
      </w:tr>
      <w:tr w:rsidR="00242A3F" w14:paraId="29645C08"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2775ED3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低值易耗品</w:t>
            </w:r>
          </w:p>
        </w:tc>
        <w:tc>
          <w:tcPr>
            <w:tcW w:w="1377" w:type="dxa"/>
            <w:tcBorders>
              <w:top w:val="single" w:sz="2" w:space="0" w:color="auto"/>
              <w:left w:val="single" w:sz="2" w:space="0" w:color="auto"/>
              <w:bottom w:val="single" w:sz="2" w:space="0" w:color="auto"/>
              <w:right w:val="single" w:sz="2" w:space="0" w:color="auto"/>
            </w:tcBorders>
            <w:vAlign w:val="center"/>
          </w:tcPr>
          <w:p w14:paraId="7219A12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6,433,016.96</w:t>
            </w:r>
          </w:p>
        </w:tc>
        <w:tc>
          <w:tcPr>
            <w:tcW w:w="1377" w:type="dxa"/>
            <w:tcBorders>
              <w:top w:val="single" w:sz="2" w:space="0" w:color="auto"/>
              <w:left w:val="single" w:sz="2" w:space="0" w:color="auto"/>
              <w:bottom w:val="single" w:sz="2" w:space="0" w:color="auto"/>
              <w:right w:val="single" w:sz="2" w:space="0" w:color="auto"/>
            </w:tcBorders>
            <w:vAlign w:val="center"/>
          </w:tcPr>
          <w:p w14:paraId="5C4951E1"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3D6FB6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6,433,016.96</w:t>
            </w:r>
          </w:p>
        </w:tc>
        <w:tc>
          <w:tcPr>
            <w:tcW w:w="1377" w:type="dxa"/>
            <w:tcBorders>
              <w:top w:val="single" w:sz="2" w:space="0" w:color="auto"/>
              <w:left w:val="single" w:sz="2" w:space="0" w:color="auto"/>
              <w:bottom w:val="single" w:sz="2" w:space="0" w:color="auto"/>
              <w:right w:val="single" w:sz="2" w:space="0" w:color="auto"/>
            </w:tcBorders>
            <w:vAlign w:val="center"/>
          </w:tcPr>
          <w:p w14:paraId="69788AD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1,652,387.41</w:t>
            </w:r>
          </w:p>
        </w:tc>
        <w:tc>
          <w:tcPr>
            <w:tcW w:w="1377" w:type="dxa"/>
            <w:tcBorders>
              <w:top w:val="single" w:sz="2" w:space="0" w:color="auto"/>
              <w:left w:val="single" w:sz="2" w:space="0" w:color="auto"/>
              <w:bottom w:val="single" w:sz="2" w:space="0" w:color="auto"/>
              <w:right w:val="single" w:sz="2" w:space="0" w:color="auto"/>
            </w:tcBorders>
            <w:vAlign w:val="center"/>
          </w:tcPr>
          <w:p w14:paraId="507453AB"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19BAABF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1,652,387.41</w:t>
            </w:r>
          </w:p>
        </w:tc>
      </w:tr>
      <w:tr w:rsidR="00242A3F" w14:paraId="0E1966AF"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A2B59F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委托加工物资</w:t>
            </w:r>
          </w:p>
        </w:tc>
        <w:tc>
          <w:tcPr>
            <w:tcW w:w="1377" w:type="dxa"/>
            <w:tcBorders>
              <w:top w:val="single" w:sz="2" w:space="0" w:color="auto"/>
              <w:left w:val="single" w:sz="2" w:space="0" w:color="auto"/>
              <w:bottom w:val="single" w:sz="2" w:space="0" w:color="auto"/>
              <w:right w:val="single" w:sz="2" w:space="0" w:color="auto"/>
            </w:tcBorders>
            <w:vAlign w:val="center"/>
          </w:tcPr>
          <w:p w14:paraId="3C269E3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13,163,952.66</w:t>
            </w:r>
          </w:p>
        </w:tc>
        <w:tc>
          <w:tcPr>
            <w:tcW w:w="1377" w:type="dxa"/>
            <w:tcBorders>
              <w:top w:val="single" w:sz="2" w:space="0" w:color="auto"/>
              <w:left w:val="single" w:sz="2" w:space="0" w:color="auto"/>
              <w:bottom w:val="single" w:sz="2" w:space="0" w:color="auto"/>
              <w:right w:val="single" w:sz="2" w:space="0" w:color="auto"/>
            </w:tcBorders>
            <w:vAlign w:val="center"/>
          </w:tcPr>
          <w:p w14:paraId="30905CC7"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2D440BF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13,163,952.66</w:t>
            </w:r>
          </w:p>
        </w:tc>
        <w:tc>
          <w:tcPr>
            <w:tcW w:w="1377" w:type="dxa"/>
            <w:tcBorders>
              <w:top w:val="single" w:sz="2" w:space="0" w:color="auto"/>
              <w:left w:val="single" w:sz="2" w:space="0" w:color="auto"/>
              <w:bottom w:val="single" w:sz="2" w:space="0" w:color="auto"/>
              <w:right w:val="single" w:sz="2" w:space="0" w:color="auto"/>
            </w:tcBorders>
            <w:vAlign w:val="center"/>
          </w:tcPr>
          <w:p w14:paraId="268CF6F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16,699,727.54</w:t>
            </w:r>
          </w:p>
        </w:tc>
        <w:tc>
          <w:tcPr>
            <w:tcW w:w="1377" w:type="dxa"/>
            <w:tcBorders>
              <w:top w:val="single" w:sz="2" w:space="0" w:color="auto"/>
              <w:left w:val="single" w:sz="2" w:space="0" w:color="auto"/>
              <w:bottom w:val="single" w:sz="2" w:space="0" w:color="auto"/>
              <w:right w:val="single" w:sz="2" w:space="0" w:color="auto"/>
            </w:tcBorders>
            <w:vAlign w:val="center"/>
          </w:tcPr>
          <w:p w14:paraId="08EB9749"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117836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16,699,727.54</w:t>
            </w:r>
          </w:p>
        </w:tc>
      </w:tr>
      <w:tr w:rsidR="00242A3F" w14:paraId="2F888C09"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7F84EDA2"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14:paraId="299D6A8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3,025,564,038.13</w:t>
            </w:r>
          </w:p>
        </w:tc>
        <w:tc>
          <w:tcPr>
            <w:tcW w:w="1377" w:type="dxa"/>
            <w:tcBorders>
              <w:top w:val="single" w:sz="2" w:space="0" w:color="auto"/>
              <w:left w:val="single" w:sz="2" w:space="0" w:color="auto"/>
              <w:bottom w:val="single" w:sz="2" w:space="0" w:color="auto"/>
              <w:right w:val="single" w:sz="2" w:space="0" w:color="auto"/>
            </w:tcBorders>
            <w:vAlign w:val="center"/>
          </w:tcPr>
          <w:p w14:paraId="170D38B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109,169,231.82</w:t>
            </w:r>
          </w:p>
        </w:tc>
        <w:tc>
          <w:tcPr>
            <w:tcW w:w="1377" w:type="dxa"/>
            <w:tcBorders>
              <w:top w:val="single" w:sz="2" w:space="0" w:color="auto"/>
              <w:left w:val="single" w:sz="2" w:space="0" w:color="auto"/>
              <w:bottom w:val="single" w:sz="2" w:space="0" w:color="auto"/>
              <w:right w:val="single" w:sz="2" w:space="0" w:color="auto"/>
            </w:tcBorders>
            <w:vAlign w:val="center"/>
          </w:tcPr>
          <w:p w14:paraId="7146166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2,916,394,806.31</w:t>
            </w:r>
          </w:p>
        </w:tc>
        <w:tc>
          <w:tcPr>
            <w:tcW w:w="1377" w:type="dxa"/>
            <w:tcBorders>
              <w:top w:val="single" w:sz="2" w:space="0" w:color="auto"/>
              <w:left w:val="single" w:sz="2" w:space="0" w:color="auto"/>
              <w:bottom w:val="single" w:sz="2" w:space="0" w:color="auto"/>
              <w:right w:val="single" w:sz="2" w:space="0" w:color="auto"/>
            </w:tcBorders>
            <w:vAlign w:val="center"/>
          </w:tcPr>
          <w:p w14:paraId="28D7522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2,896,582,574.43</w:t>
            </w:r>
          </w:p>
        </w:tc>
        <w:tc>
          <w:tcPr>
            <w:tcW w:w="1377" w:type="dxa"/>
            <w:tcBorders>
              <w:top w:val="single" w:sz="2" w:space="0" w:color="auto"/>
              <w:left w:val="single" w:sz="2" w:space="0" w:color="auto"/>
              <w:bottom w:val="single" w:sz="2" w:space="0" w:color="auto"/>
              <w:right w:val="single" w:sz="2" w:space="0" w:color="auto"/>
            </w:tcBorders>
            <w:vAlign w:val="center"/>
          </w:tcPr>
          <w:p w14:paraId="6777741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84,010,048.75</w:t>
            </w:r>
          </w:p>
        </w:tc>
        <w:tc>
          <w:tcPr>
            <w:tcW w:w="1377" w:type="dxa"/>
            <w:tcBorders>
              <w:top w:val="single" w:sz="2" w:space="0" w:color="auto"/>
              <w:left w:val="single" w:sz="2" w:space="0" w:color="auto"/>
              <w:bottom w:val="single" w:sz="2" w:space="0" w:color="auto"/>
              <w:right w:val="single" w:sz="2" w:space="0" w:color="auto"/>
            </w:tcBorders>
            <w:vAlign w:val="center"/>
          </w:tcPr>
          <w:p w14:paraId="6CAC781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2,812,572,525.68</w:t>
            </w:r>
          </w:p>
        </w:tc>
      </w:tr>
    </w:tbl>
    <w:p w14:paraId="24710239" w14:textId="77777777" w:rsidR="00242A3F" w:rsidRDefault="00000000">
      <w:pPr>
        <w:keepNext/>
        <w:keepLines/>
        <w:spacing w:before="300" w:after="300" w:line="280" w:lineRule="exact"/>
        <w:outlineLvl w:val="3"/>
        <w:rPr>
          <w:rFonts w:ascii="宋体" w:eastAsia="宋体" w:hAnsi="宋体" w:cs="宋体"/>
          <w:b/>
          <w:bCs/>
          <w:szCs w:val="21"/>
        </w:rPr>
      </w:pPr>
      <w:bookmarkStart w:id="213" w:name="_Toc989101"/>
      <w:r>
        <w:rPr>
          <w:rFonts w:ascii="宋体" w:eastAsia="宋体" w:hAnsi="宋体" w:cs="宋体"/>
          <w:b/>
          <w:bCs/>
          <w:szCs w:val="21"/>
        </w:rPr>
        <w:t>（2） 存货跌价准备和合同履约成本减值准备</w:t>
      </w:r>
      <w:bookmarkEnd w:id="213"/>
    </w:p>
    <w:p w14:paraId="1E6F0D17"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242A3F" w14:paraId="44A129B1" w14:textId="77777777">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555F0A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CFE844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7B25351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本期增加金额</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5D728E1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本期减少金额</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EC2075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242A3F" w14:paraId="7A99A2F7" w14:textId="77777777">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5C939E6" w14:textId="77777777" w:rsidR="00242A3F" w:rsidRDefault="00242A3F"/>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3BF1B26" w14:textId="77777777" w:rsidR="00242A3F" w:rsidRDefault="00242A3F"/>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5815E8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计提</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F14B6E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78B90BB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转回或转销</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6E04335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w:t>
            </w: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2337198" w14:textId="77777777" w:rsidR="00242A3F" w:rsidRDefault="00242A3F"/>
        </w:tc>
      </w:tr>
      <w:tr w:rsidR="00242A3F" w14:paraId="3743843C"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730DDA42"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lastRenderedPageBreak/>
              <w:t>原材料</w:t>
            </w:r>
          </w:p>
        </w:tc>
        <w:tc>
          <w:tcPr>
            <w:tcW w:w="1377" w:type="dxa"/>
            <w:tcBorders>
              <w:top w:val="single" w:sz="2" w:space="0" w:color="auto"/>
              <w:left w:val="single" w:sz="2" w:space="0" w:color="auto"/>
              <w:bottom w:val="single" w:sz="2" w:space="0" w:color="auto"/>
              <w:right w:val="single" w:sz="2" w:space="0" w:color="auto"/>
            </w:tcBorders>
            <w:vAlign w:val="center"/>
          </w:tcPr>
          <w:p w14:paraId="757B11F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11,758,583.43</w:t>
            </w:r>
          </w:p>
        </w:tc>
        <w:tc>
          <w:tcPr>
            <w:tcW w:w="1377" w:type="dxa"/>
            <w:tcBorders>
              <w:top w:val="single" w:sz="2" w:space="0" w:color="auto"/>
              <w:left w:val="single" w:sz="2" w:space="0" w:color="auto"/>
              <w:bottom w:val="single" w:sz="2" w:space="0" w:color="auto"/>
              <w:right w:val="single" w:sz="2" w:space="0" w:color="auto"/>
            </w:tcBorders>
            <w:vAlign w:val="center"/>
          </w:tcPr>
          <w:p w14:paraId="0D6DBBB4"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5C6A30F"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706A58E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2,325,682.95</w:t>
            </w:r>
          </w:p>
        </w:tc>
        <w:tc>
          <w:tcPr>
            <w:tcW w:w="1377" w:type="dxa"/>
            <w:tcBorders>
              <w:top w:val="single" w:sz="2" w:space="0" w:color="auto"/>
              <w:left w:val="single" w:sz="2" w:space="0" w:color="auto"/>
              <w:bottom w:val="single" w:sz="2" w:space="0" w:color="auto"/>
              <w:right w:val="single" w:sz="2" w:space="0" w:color="auto"/>
            </w:tcBorders>
            <w:vAlign w:val="center"/>
          </w:tcPr>
          <w:p w14:paraId="3AE189AF"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796BCA7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9,432,900.48</w:t>
            </w:r>
          </w:p>
        </w:tc>
      </w:tr>
      <w:tr w:rsidR="00242A3F" w14:paraId="28A16002"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3434CA7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库存商品</w:t>
            </w:r>
          </w:p>
        </w:tc>
        <w:tc>
          <w:tcPr>
            <w:tcW w:w="1377" w:type="dxa"/>
            <w:tcBorders>
              <w:top w:val="single" w:sz="2" w:space="0" w:color="auto"/>
              <w:left w:val="single" w:sz="2" w:space="0" w:color="auto"/>
              <w:bottom w:val="single" w:sz="2" w:space="0" w:color="auto"/>
              <w:right w:val="single" w:sz="2" w:space="0" w:color="auto"/>
            </w:tcBorders>
            <w:vAlign w:val="center"/>
          </w:tcPr>
          <w:p w14:paraId="6846FFF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72,251,465.32</w:t>
            </w:r>
          </w:p>
        </w:tc>
        <w:tc>
          <w:tcPr>
            <w:tcW w:w="1377" w:type="dxa"/>
            <w:tcBorders>
              <w:top w:val="single" w:sz="2" w:space="0" w:color="auto"/>
              <w:left w:val="single" w:sz="2" w:space="0" w:color="auto"/>
              <w:bottom w:val="single" w:sz="2" w:space="0" w:color="auto"/>
              <w:right w:val="single" w:sz="2" w:space="0" w:color="auto"/>
            </w:tcBorders>
            <w:vAlign w:val="center"/>
          </w:tcPr>
          <w:p w14:paraId="06D6289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28,721,399.91</w:t>
            </w:r>
          </w:p>
        </w:tc>
        <w:tc>
          <w:tcPr>
            <w:tcW w:w="1377" w:type="dxa"/>
            <w:tcBorders>
              <w:top w:val="single" w:sz="2" w:space="0" w:color="auto"/>
              <w:left w:val="single" w:sz="2" w:space="0" w:color="auto"/>
              <w:bottom w:val="single" w:sz="2" w:space="0" w:color="auto"/>
              <w:right w:val="single" w:sz="2" w:space="0" w:color="auto"/>
            </w:tcBorders>
            <w:vAlign w:val="center"/>
          </w:tcPr>
          <w:p w14:paraId="60E08A8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2,088,650.02</w:t>
            </w:r>
          </w:p>
        </w:tc>
        <w:tc>
          <w:tcPr>
            <w:tcW w:w="1377" w:type="dxa"/>
            <w:tcBorders>
              <w:top w:val="single" w:sz="2" w:space="0" w:color="auto"/>
              <w:left w:val="single" w:sz="2" w:space="0" w:color="auto"/>
              <w:bottom w:val="single" w:sz="2" w:space="0" w:color="auto"/>
              <w:right w:val="single" w:sz="2" w:space="0" w:color="auto"/>
            </w:tcBorders>
            <w:vAlign w:val="center"/>
          </w:tcPr>
          <w:p w14:paraId="212FADD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3,325,183.91</w:t>
            </w:r>
          </w:p>
        </w:tc>
        <w:tc>
          <w:tcPr>
            <w:tcW w:w="1377" w:type="dxa"/>
            <w:tcBorders>
              <w:top w:val="single" w:sz="2" w:space="0" w:color="auto"/>
              <w:left w:val="single" w:sz="2" w:space="0" w:color="auto"/>
              <w:bottom w:val="single" w:sz="2" w:space="0" w:color="auto"/>
              <w:right w:val="single" w:sz="2" w:space="0" w:color="auto"/>
            </w:tcBorders>
            <w:vAlign w:val="center"/>
          </w:tcPr>
          <w:p w14:paraId="3D2E0068"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28D258B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99,736,331.34</w:t>
            </w:r>
          </w:p>
        </w:tc>
      </w:tr>
      <w:tr w:rsidR="00242A3F" w14:paraId="1C7FD3D7"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51ED012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14:paraId="0C52C3A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84,010,048.75</w:t>
            </w:r>
          </w:p>
        </w:tc>
        <w:tc>
          <w:tcPr>
            <w:tcW w:w="1377" w:type="dxa"/>
            <w:tcBorders>
              <w:top w:val="single" w:sz="2" w:space="0" w:color="auto"/>
              <w:left w:val="single" w:sz="2" w:space="0" w:color="auto"/>
              <w:bottom w:val="single" w:sz="2" w:space="0" w:color="auto"/>
              <w:right w:val="single" w:sz="2" w:space="0" w:color="auto"/>
            </w:tcBorders>
            <w:vAlign w:val="center"/>
          </w:tcPr>
          <w:p w14:paraId="5E28F99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28,721,399.91</w:t>
            </w:r>
          </w:p>
        </w:tc>
        <w:tc>
          <w:tcPr>
            <w:tcW w:w="1377" w:type="dxa"/>
            <w:tcBorders>
              <w:top w:val="single" w:sz="2" w:space="0" w:color="auto"/>
              <w:left w:val="single" w:sz="2" w:space="0" w:color="auto"/>
              <w:bottom w:val="single" w:sz="2" w:space="0" w:color="auto"/>
              <w:right w:val="single" w:sz="2" w:space="0" w:color="auto"/>
            </w:tcBorders>
            <w:vAlign w:val="center"/>
          </w:tcPr>
          <w:p w14:paraId="64FC15D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2,088,650.02</w:t>
            </w:r>
          </w:p>
        </w:tc>
        <w:tc>
          <w:tcPr>
            <w:tcW w:w="1377" w:type="dxa"/>
            <w:tcBorders>
              <w:top w:val="single" w:sz="2" w:space="0" w:color="auto"/>
              <w:left w:val="single" w:sz="2" w:space="0" w:color="auto"/>
              <w:bottom w:val="single" w:sz="2" w:space="0" w:color="auto"/>
              <w:right w:val="single" w:sz="2" w:space="0" w:color="auto"/>
            </w:tcBorders>
            <w:vAlign w:val="center"/>
          </w:tcPr>
          <w:p w14:paraId="35DE6F8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5,650,866.86</w:t>
            </w:r>
          </w:p>
        </w:tc>
        <w:tc>
          <w:tcPr>
            <w:tcW w:w="1377" w:type="dxa"/>
            <w:tcBorders>
              <w:top w:val="single" w:sz="2" w:space="0" w:color="auto"/>
              <w:left w:val="single" w:sz="2" w:space="0" w:color="auto"/>
              <w:bottom w:val="single" w:sz="2" w:space="0" w:color="auto"/>
              <w:right w:val="single" w:sz="2" w:space="0" w:color="auto"/>
            </w:tcBorders>
            <w:vAlign w:val="center"/>
          </w:tcPr>
          <w:p w14:paraId="3168B3FB"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18CD714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109,169,231.82</w:t>
            </w:r>
          </w:p>
        </w:tc>
      </w:tr>
    </w:tbl>
    <w:p w14:paraId="6EEE9C2B" w14:textId="77777777" w:rsidR="00242A3F" w:rsidRDefault="00242A3F">
      <w:pPr>
        <w:spacing w:before="60" w:after="60" w:line="0" w:lineRule="atLeast"/>
      </w:pPr>
    </w:p>
    <w:tbl>
      <w:tblPr>
        <w:tblW w:w="5000" w:type="pct"/>
        <w:tblCellMar>
          <w:top w:w="15" w:type="dxa"/>
          <w:left w:w="15" w:type="dxa"/>
          <w:bottom w:w="15" w:type="dxa"/>
          <w:right w:w="15" w:type="dxa"/>
        </w:tblCellMar>
        <w:tblLook w:val="04A0" w:firstRow="1" w:lastRow="0" w:firstColumn="1" w:lastColumn="0" w:noHBand="0" w:noVBand="1"/>
      </w:tblPr>
      <w:tblGrid>
        <w:gridCol w:w="1212"/>
        <w:gridCol w:w="3610"/>
        <w:gridCol w:w="1808"/>
        <w:gridCol w:w="2987"/>
      </w:tblGrid>
      <w:tr w:rsidR="00242A3F" w14:paraId="0CFD74F5" w14:textId="77777777">
        <w:trPr>
          <w:trHeight w:val="454"/>
        </w:trPr>
        <w:tc>
          <w:tcPr>
            <w:tcW w:w="630"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2EA1F3F" w14:textId="77777777" w:rsidR="00242A3F" w:rsidRDefault="00000000">
            <w:pPr>
              <w:pStyle w:val="a9"/>
              <w:spacing w:before="0" w:beforeAutospacing="0" w:after="0" w:afterAutospacing="0" w:line="240" w:lineRule="atLeast"/>
              <w:ind w:firstLine="210"/>
              <w:rPr>
                <w:rFonts w:ascii="Times New Roman" w:hAnsi="Times New Roman" w:cs="Times New Roman"/>
              </w:rPr>
            </w:pPr>
            <w:r>
              <w:rPr>
                <w:rFonts w:cs="Times New Roman" w:hint="eastAsia"/>
                <w:sz w:val="18"/>
                <w:szCs w:val="18"/>
                <w:shd w:val="clear" w:color="auto" w:fill="FFFFFF"/>
              </w:rPr>
              <w:t>项  目</w:t>
            </w:r>
          </w:p>
        </w:tc>
        <w:tc>
          <w:tcPr>
            <w:tcW w:w="1876"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ABD9703" w14:textId="77777777" w:rsidR="00242A3F" w:rsidRDefault="00000000">
            <w:pPr>
              <w:pStyle w:val="a9"/>
              <w:spacing w:before="0" w:beforeAutospacing="0" w:after="0" w:afterAutospacing="0" w:line="240" w:lineRule="atLeast"/>
              <w:jc w:val="center"/>
              <w:rPr>
                <w:rFonts w:ascii="Times New Roman" w:hAnsi="Times New Roman" w:cs="Times New Roman"/>
              </w:rPr>
            </w:pPr>
            <w:r>
              <w:rPr>
                <w:rFonts w:cs="Times New Roman" w:hint="eastAsia"/>
                <w:sz w:val="18"/>
                <w:szCs w:val="18"/>
                <w:shd w:val="clear" w:color="auto" w:fill="FFFFFF"/>
              </w:rPr>
              <w:t>确定可变现净值</w:t>
            </w:r>
          </w:p>
          <w:p w14:paraId="56575A34" w14:textId="77777777" w:rsidR="00242A3F" w:rsidRDefault="00000000">
            <w:pPr>
              <w:pStyle w:val="a9"/>
              <w:spacing w:before="0" w:beforeAutospacing="0" w:after="0" w:afterAutospacing="0" w:line="240" w:lineRule="atLeast"/>
              <w:jc w:val="center"/>
              <w:rPr>
                <w:rFonts w:ascii="Times New Roman" w:hAnsi="Times New Roman" w:cs="Times New Roman"/>
              </w:rPr>
            </w:pPr>
            <w:r>
              <w:rPr>
                <w:rFonts w:cs="Times New Roman" w:hint="eastAsia"/>
                <w:sz w:val="18"/>
                <w:szCs w:val="18"/>
                <w:shd w:val="clear" w:color="auto" w:fill="FFFFFF"/>
              </w:rPr>
              <w:t>的具体依据</w:t>
            </w:r>
          </w:p>
        </w:tc>
        <w:tc>
          <w:tcPr>
            <w:tcW w:w="939"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02C7081" w14:textId="77777777" w:rsidR="00242A3F" w:rsidRDefault="00000000">
            <w:pPr>
              <w:pStyle w:val="a9"/>
              <w:spacing w:before="0" w:beforeAutospacing="0" w:after="0" w:afterAutospacing="0" w:line="240" w:lineRule="atLeast"/>
              <w:jc w:val="center"/>
              <w:rPr>
                <w:rFonts w:ascii="Times New Roman" w:hAnsi="Times New Roman" w:cs="Times New Roman"/>
              </w:rPr>
            </w:pPr>
            <w:r>
              <w:rPr>
                <w:rFonts w:cs="Times New Roman" w:hint="eastAsia"/>
                <w:sz w:val="18"/>
                <w:szCs w:val="18"/>
                <w:shd w:val="clear" w:color="auto" w:fill="FFFFFF"/>
              </w:rPr>
              <w:t>转回存货跌价</w:t>
            </w:r>
          </w:p>
          <w:p w14:paraId="73E4E91D" w14:textId="77777777" w:rsidR="00242A3F" w:rsidRDefault="00000000">
            <w:pPr>
              <w:pStyle w:val="a9"/>
              <w:spacing w:before="0" w:beforeAutospacing="0" w:after="0" w:afterAutospacing="0" w:line="240" w:lineRule="atLeast"/>
              <w:jc w:val="center"/>
              <w:rPr>
                <w:rFonts w:ascii="Times New Roman" w:hAnsi="Times New Roman" w:cs="Times New Roman"/>
              </w:rPr>
            </w:pPr>
            <w:r>
              <w:rPr>
                <w:rFonts w:cs="Times New Roman" w:hint="eastAsia"/>
                <w:sz w:val="18"/>
                <w:szCs w:val="18"/>
                <w:shd w:val="clear" w:color="auto" w:fill="FFFFFF"/>
              </w:rPr>
              <w:t>准备的原因</w:t>
            </w:r>
          </w:p>
        </w:tc>
        <w:tc>
          <w:tcPr>
            <w:tcW w:w="1552"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FCFFF3D" w14:textId="77777777" w:rsidR="00242A3F" w:rsidRDefault="00000000">
            <w:pPr>
              <w:pStyle w:val="a9"/>
              <w:spacing w:before="0" w:beforeAutospacing="0" w:after="0" w:afterAutospacing="0" w:line="240" w:lineRule="atLeast"/>
              <w:jc w:val="center"/>
              <w:rPr>
                <w:rFonts w:ascii="Times New Roman" w:hAnsi="Times New Roman" w:cs="Times New Roman"/>
              </w:rPr>
            </w:pPr>
            <w:r>
              <w:rPr>
                <w:rFonts w:cs="Times New Roman" w:hint="eastAsia"/>
                <w:sz w:val="18"/>
                <w:szCs w:val="18"/>
                <w:shd w:val="clear" w:color="auto" w:fill="FFFFFF"/>
              </w:rPr>
              <w:t>转销存货跌价</w:t>
            </w:r>
          </w:p>
          <w:p w14:paraId="597F8AD2" w14:textId="77777777" w:rsidR="00242A3F" w:rsidRDefault="00000000">
            <w:pPr>
              <w:pStyle w:val="a9"/>
              <w:spacing w:before="0" w:beforeAutospacing="0" w:after="0" w:afterAutospacing="0" w:line="240" w:lineRule="atLeast"/>
              <w:jc w:val="center"/>
              <w:rPr>
                <w:rFonts w:ascii="Times New Roman" w:hAnsi="Times New Roman" w:cs="Times New Roman"/>
              </w:rPr>
            </w:pPr>
            <w:r>
              <w:rPr>
                <w:rFonts w:cs="Times New Roman" w:hint="eastAsia"/>
                <w:sz w:val="18"/>
                <w:szCs w:val="18"/>
                <w:shd w:val="clear" w:color="auto" w:fill="FFFFFF"/>
              </w:rPr>
              <w:t>准备的原因</w:t>
            </w:r>
          </w:p>
        </w:tc>
      </w:tr>
      <w:tr w:rsidR="00242A3F" w14:paraId="711B9386" w14:textId="77777777">
        <w:trPr>
          <w:trHeight w:val="454"/>
        </w:trPr>
        <w:tc>
          <w:tcPr>
            <w:tcW w:w="63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27C863C" w14:textId="77777777" w:rsidR="00242A3F" w:rsidRDefault="00000000">
            <w:pPr>
              <w:pStyle w:val="a9"/>
              <w:spacing w:before="0" w:beforeAutospacing="0" w:after="0" w:afterAutospacing="0"/>
              <w:rPr>
                <w:rFonts w:ascii="Times New Roman" w:hAnsi="Times New Roman" w:cs="Times New Roman"/>
              </w:rPr>
            </w:pPr>
            <w:r>
              <w:rPr>
                <w:rFonts w:cs="Times New Roman" w:hint="eastAsia"/>
                <w:sz w:val="18"/>
                <w:szCs w:val="18"/>
                <w:shd w:val="clear" w:color="auto" w:fill="FFFFFF"/>
              </w:rPr>
              <w:t>原材料</w:t>
            </w:r>
          </w:p>
        </w:tc>
        <w:tc>
          <w:tcPr>
            <w:tcW w:w="1876" w:type="pct"/>
            <w:tcBorders>
              <w:top w:val="nil"/>
              <w:left w:val="nil"/>
              <w:bottom w:val="single" w:sz="8" w:space="0" w:color="auto"/>
              <w:right w:val="single" w:sz="8" w:space="0" w:color="auto"/>
            </w:tcBorders>
            <w:tcMar>
              <w:top w:w="0" w:type="dxa"/>
              <w:left w:w="108" w:type="dxa"/>
              <w:bottom w:w="0" w:type="dxa"/>
              <w:right w:w="108" w:type="dxa"/>
            </w:tcMar>
            <w:vAlign w:val="center"/>
          </w:tcPr>
          <w:p w14:paraId="2E36A495" w14:textId="77777777" w:rsidR="00242A3F" w:rsidRDefault="00000000">
            <w:pPr>
              <w:pStyle w:val="a9"/>
              <w:spacing w:before="0" w:beforeAutospacing="0" w:after="0" w:afterAutospacing="0" w:line="240" w:lineRule="atLeast"/>
              <w:rPr>
                <w:rFonts w:ascii="Times New Roman" w:hAnsi="Times New Roman" w:cs="Times New Roman"/>
              </w:rPr>
            </w:pPr>
            <w:r>
              <w:rPr>
                <w:rFonts w:cs="Times New Roman" w:hint="eastAsia"/>
                <w:sz w:val="18"/>
                <w:szCs w:val="18"/>
                <w:shd w:val="clear" w:color="auto" w:fill="FFFFFF"/>
              </w:rPr>
              <w:t>相关产成品估计售价减去至完工估计将要发生的成本、估计的销售费用以及相关税费后的金额确定可变现净值</w:t>
            </w:r>
          </w:p>
        </w:tc>
        <w:tc>
          <w:tcPr>
            <w:tcW w:w="939" w:type="pct"/>
            <w:tcBorders>
              <w:top w:val="nil"/>
              <w:left w:val="nil"/>
              <w:bottom w:val="single" w:sz="8" w:space="0" w:color="auto"/>
              <w:right w:val="single" w:sz="8" w:space="0" w:color="auto"/>
            </w:tcBorders>
            <w:tcMar>
              <w:top w:w="0" w:type="dxa"/>
              <w:left w:w="108" w:type="dxa"/>
              <w:bottom w:w="0" w:type="dxa"/>
              <w:right w:w="108" w:type="dxa"/>
            </w:tcMar>
            <w:vAlign w:val="center"/>
          </w:tcPr>
          <w:p w14:paraId="0154BA7B" w14:textId="77777777" w:rsidR="00242A3F" w:rsidRDefault="00000000">
            <w:pPr>
              <w:pStyle w:val="a9"/>
              <w:spacing w:before="0" w:beforeAutospacing="0" w:after="0" w:afterAutospacing="0" w:line="240" w:lineRule="atLeast"/>
              <w:rPr>
                <w:rFonts w:ascii="Times New Roman" w:hAnsi="Times New Roman" w:cs="Times New Roman"/>
              </w:rPr>
            </w:pPr>
            <w:r>
              <w:rPr>
                <w:rFonts w:cs="Times New Roman" w:hint="eastAsia"/>
                <w:sz w:val="18"/>
                <w:szCs w:val="18"/>
                <w:shd w:val="clear" w:color="auto" w:fill="FFFFFF"/>
              </w:rPr>
              <w:t> </w:t>
            </w:r>
          </w:p>
        </w:tc>
        <w:tc>
          <w:tcPr>
            <w:tcW w:w="1552" w:type="pct"/>
            <w:tcBorders>
              <w:top w:val="nil"/>
              <w:left w:val="nil"/>
              <w:bottom w:val="single" w:sz="8" w:space="0" w:color="auto"/>
              <w:right w:val="single" w:sz="8" w:space="0" w:color="auto"/>
            </w:tcBorders>
            <w:tcMar>
              <w:top w:w="0" w:type="dxa"/>
              <w:left w:w="108" w:type="dxa"/>
              <w:bottom w:w="0" w:type="dxa"/>
              <w:right w:w="108" w:type="dxa"/>
            </w:tcMar>
            <w:vAlign w:val="center"/>
          </w:tcPr>
          <w:p w14:paraId="2A82A5B3" w14:textId="77777777" w:rsidR="00242A3F" w:rsidRDefault="00000000">
            <w:pPr>
              <w:pStyle w:val="a9"/>
              <w:spacing w:before="0" w:beforeAutospacing="0" w:after="0" w:afterAutospacing="0" w:line="240" w:lineRule="atLeast"/>
              <w:rPr>
                <w:rFonts w:ascii="Times New Roman" w:hAnsi="Times New Roman" w:cs="Times New Roman"/>
              </w:rPr>
            </w:pPr>
            <w:r>
              <w:rPr>
                <w:rFonts w:cs="Times New Roman" w:hint="eastAsia"/>
                <w:sz w:val="18"/>
                <w:szCs w:val="18"/>
                <w:shd w:val="clear" w:color="auto" w:fill="FFFFFF"/>
              </w:rPr>
              <w:t>本期将已计提存货跌价准备的存货耗用/售出</w:t>
            </w:r>
          </w:p>
        </w:tc>
      </w:tr>
      <w:tr w:rsidR="00242A3F" w14:paraId="3AB75DC2" w14:textId="77777777">
        <w:trPr>
          <w:trHeight w:val="454"/>
        </w:trPr>
        <w:tc>
          <w:tcPr>
            <w:tcW w:w="63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9F77CAB" w14:textId="77777777" w:rsidR="00242A3F" w:rsidRDefault="00000000">
            <w:pPr>
              <w:pStyle w:val="a9"/>
              <w:spacing w:before="0" w:beforeAutospacing="0" w:after="0" w:afterAutospacing="0"/>
              <w:rPr>
                <w:rFonts w:ascii="Times New Roman" w:hAnsi="Times New Roman" w:cs="Times New Roman"/>
              </w:rPr>
            </w:pPr>
            <w:r>
              <w:rPr>
                <w:rFonts w:cs="Times New Roman" w:hint="eastAsia"/>
                <w:sz w:val="18"/>
                <w:szCs w:val="18"/>
                <w:shd w:val="clear" w:color="auto" w:fill="FFFFFF"/>
              </w:rPr>
              <w:t>库存商品</w:t>
            </w:r>
          </w:p>
        </w:tc>
        <w:tc>
          <w:tcPr>
            <w:tcW w:w="1876" w:type="pct"/>
            <w:tcBorders>
              <w:top w:val="nil"/>
              <w:left w:val="nil"/>
              <w:bottom w:val="single" w:sz="8" w:space="0" w:color="auto"/>
              <w:right w:val="single" w:sz="8" w:space="0" w:color="auto"/>
            </w:tcBorders>
            <w:tcMar>
              <w:top w:w="0" w:type="dxa"/>
              <w:left w:w="108" w:type="dxa"/>
              <w:bottom w:w="0" w:type="dxa"/>
              <w:right w:w="108" w:type="dxa"/>
            </w:tcMar>
            <w:vAlign w:val="center"/>
          </w:tcPr>
          <w:p w14:paraId="36768D74" w14:textId="77777777" w:rsidR="00242A3F" w:rsidRDefault="00000000">
            <w:pPr>
              <w:pStyle w:val="a9"/>
              <w:spacing w:before="0" w:beforeAutospacing="0" w:after="0" w:afterAutospacing="0" w:line="240" w:lineRule="atLeast"/>
              <w:jc w:val="both"/>
              <w:rPr>
                <w:rFonts w:ascii="Times New Roman" w:hAnsi="Times New Roman" w:cs="Times New Roman"/>
              </w:rPr>
            </w:pPr>
            <w:r>
              <w:rPr>
                <w:rFonts w:cs="Times New Roman" w:hint="eastAsia"/>
                <w:sz w:val="18"/>
                <w:szCs w:val="18"/>
                <w:shd w:val="clear" w:color="auto" w:fill="FFFFFF"/>
              </w:rPr>
              <w:t>相关产成品估计售价减去估计的销售费用以及相关税费后的金额确定可变现净值</w:t>
            </w:r>
          </w:p>
        </w:tc>
        <w:tc>
          <w:tcPr>
            <w:tcW w:w="939" w:type="pct"/>
            <w:tcBorders>
              <w:top w:val="nil"/>
              <w:left w:val="nil"/>
              <w:bottom w:val="single" w:sz="8" w:space="0" w:color="auto"/>
              <w:right w:val="single" w:sz="8" w:space="0" w:color="auto"/>
            </w:tcBorders>
            <w:tcMar>
              <w:top w:w="0" w:type="dxa"/>
              <w:left w:w="108" w:type="dxa"/>
              <w:bottom w:w="0" w:type="dxa"/>
              <w:right w:w="108" w:type="dxa"/>
            </w:tcMar>
            <w:vAlign w:val="center"/>
          </w:tcPr>
          <w:p w14:paraId="7D1D731A" w14:textId="77777777" w:rsidR="00242A3F" w:rsidRDefault="00000000">
            <w:pPr>
              <w:pStyle w:val="a9"/>
              <w:spacing w:before="0" w:beforeAutospacing="0" w:after="0" w:afterAutospacing="0" w:line="240" w:lineRule="atLeast"/>
              <w:jc w:val="right"/>
              <w:rPr>
                <w:rFonts w:ascii="Times New Roman" w:hAnsi="Times New Roman" w:cs="Times New Roman"/>
              </w:rPr>
            </w:pPr>
            <w:r>
              <w:rPr>
                <w:rStyle w:val="15"/>
                <w:rFonts w:cs="Times New Roman" w:hint="eastAsia"/>
                <w:i/>
                <w:iCs/>
                <w:sz w:val="18"/>
                <w:szCs w:val="18"/>
                <w:shd w:val="clear" w:color="auto" w:fill="FFFFFF"/>
              </w:rPr>
              <w:t> </w:t>
            </w:r>
          </w:p>
        </w:tc>
        <w:tc>
          <w:tcPr>
            <w:tcW w:w="1552" w:type="pct"/>
            <w:tcBorders>
              <w:top w:val="nil"/>
              <w:left w:val="nil"/>
              <w:bottom w:val="single" w:sz="8" w:space="0" w:color="auto"/>
              <w:right w:val="single" w:sz="8" w:space="0" w:color="auto"/>
            </w:tcBorders>
            <w:tcMar>
              <w:top w:w="0" w:type="dxa"/>
              <w:left w:w="108" w:type="dxa"/>
              <w:bottom w:w="0" w:type="dxa"/>
              <w:right w:w="108" w:type="dxa"/>
            </w:tcMar>
            <w:vAlign w:val="center"/>
          </w:tcPr>
          <w:p w14:paraId="6DD5B616" w14:textId="77777777" w:rsidR="00242A3F" w:rsidRDefault="00000000">
            <w:pPr>
              <w:pStyle w:val="a9"/>
              <w:spacing w:before="0" w:beforeAutospacing="0" w:after="0" w:afterAutospacing="0" w:line="240" w:lineRule="atLeast"/>
              <w:jc w:val="both"/>
              <w:rPr>
                <w:rFonts w:ascii="Times New Roman" w:hAnsi="Times New Roman" w:cs="Times New Roman"/>
              </w:rPr>
            </w:pPr>
            <w:r>
              <w:rPr>
                <w:rFonts w:cs="Times New Roman" w:hint="eastAsia"/>
                <w:sz w:val="18"/>
                <w:szCs w:val="18"/>
                <w:shd w:val="clear" w:color="auto" w:fill="FFFFFF"/>
              </w:rPr>
              <w:t>将部分已计提存货跌价准备的存货对外销售或报废，并转销了相应已计提的存货跌价准备</w:t>
            </w:r>
          </w:p>
        </w:tc>
      </w:tr>
    </w:tbl>
    <w:p w14:paraId="2794A761" w14:textId="77777777" w:rsidR="00242A3F" w:rsidRDefault="00242A3F"/>
    <w:p w14:paraId="0CE60E28" w14:textId="77777777" w:rsidR="00242A3F" w:rsidRDefault="00000000">
      <w:pPr>
        <w:keepNext/>
        <w:keepLines/>
        <w:spacing w:before="300" w:after="300" w:line="280" w:lineRule="exact"/>
        <w:outlineLvl w:val="3"/>
        <w:rPr>
          <w:rFonts w:ascii="宋体" w:eastAsia="宋体" w:hAnsi="宋体" w:cs="宋体"/>
          <w:b/>
          <w:bCs/>
          <w:szCs w:val="21"/>
        </w:rPr>
      </w:pPr>
      <w:bookmarkStart w:id="214" w:name="_Toc989102"/>
      <w:r>
        <w:rPr>
          <w:rFonts w:ascii="宋体" w:eastAsia="宋体" w:hAnsi="宋体" w:cs="宋体"/>
          <w:b/>
          <w:bCs/>
          <w:szCs w:val="21"/>
        </w:rPr>
        <w:t>（3） 存货期末余额含有借款费用资本化金额的说明</w:t>
      </w:r>
      <w:bookmarkEnd w:id="214"/>
    </w:p>
    <w:p w14:paraId="70B9C6CE" w14:textId="77777777" w:rsidR="00242A3F" w:rsidRDefault="00000000">
      <w:pPr>
        <w:keepNext/>
        <w:keepLines/>
        <w:spacing w:before="300" w:after="300" w:line="280" w:lineRule="exact"/>
        <w:outlineLvl w:val="3"/>
        <w:rPr>
          <w:rFonts w:ascii="宋体" w:eastAsia="宋体" w:hAnsi="宋体" w:cs="宋体"/>
          <w:b/>
          <w:bCs/>
          <w:szCs w:val="21"/>
        </w:rPr>
      </w:pPr>
      <w:bookmarkStart w:id="215" w:name="_Toc989103"/>
      <w:r>
        <w:rPr>
          <w:rFonts w:ascii="宋体" w:eastAsia="宋体" w:hAnsi="宋体" w:cs="宋体"/>
          <w:b/>
          <w:bCs/>
          <w:szCs w:val="21"/>
        </w:rPr>
        <w:t>（4） 合同履约成本本期摊销金额的说明</w:t>
      </w:r>
      <w:bookmarkEnd w:id="215"/>
    </w:p>
    <w:p w14:paraId="220CC878" w14:textId="77777777" w:rsidR="00242A3F" w:rsidRDefault="00000000">
      <w:pPr>
        <w:pStyle w:val="3"/>
        <w:spacing w:line="280" w:lineRule="exact"/>
        <w:jc w:val="left"/>
        <w:rPr>
          <w:rFonts w:ascii="宋体" w:hAnsi="宋体" w:cs="宋体"/>
          <w:b/>
          <w:bCs/>
        </w:rPr>
      </w:pPr>
      <w:bookmarkStart w:id="216" w:name="_Toc989104"/>
      <w:r>
        <w:rPr>
          <w:rFonts w:ascii="宋体" w:hAnsi="宋体" w:cs="宋体"/>
          <w:b/>
          <w:bCs/>
        </w:rPr>
        <w:t>10、合同资产</w:t>
      </w:r>
      <w:bookmarkEnd w:id="216"/>
    </w:p>
    <w:p w14:paraId="5F737257"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242A3F" w14:paraId="7D7BBC93" w14:textId="77777777">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AF6702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0B38C43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1BCC08D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3437098E" w14:textId="77777777">
        <w:trPr>
          <w:trHeight w:val="240"/>
        </w:trPr>
        <w:tc>
          <w:tcPr>
            <w:tcW w:w="1377" w:type="dxa"/>
            <w:vMerge/>
            <w:tcBorders>
              <w:top w:val="single" w:sz="2" w:space="0" w:color="auto"/>
              <w:left w:val="single" w:sz="2" w:space="0" w:color="auto"/>
              <w:bottom w:val="single" w:sz="2" w:space="0" w:color="auto"/>
              <w:right w:val="single" w:sz="2" w:space="0" w:color="auto"/>
            </w:tcBorders>
            <w:vAlign w:val="center"/>
          </w:tcPr>
          <w:p w14:paraId="0EFE5482" w14:textId="77777777" w:rsidR="00242A3F" w:rsidRDefault="00242A3F"/>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4DFCB18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7232772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减值准备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51121F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4D5055F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DFE099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减值准备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35C3D10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r>
      <w:tr w:rsidR="00242A3F" w14:paraId="304F64E3"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3E766AC5"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14:paraId="5FEAEDC4"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2B06F1D"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5A38F7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7EC49416"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671FC7D"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6DF021D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bl>
    <w:p w14:paraId="70DE3765"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合同资产的账面价值在本期内发生的重大变动金额和原因：</w:t>
      </w:r>
    </w:p>
    <w:p w14:paraId="18002337"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48C8354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853C2D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06634A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变动金额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BFECB4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变动原因</w:t>
            </w:r>
          </w:p>
        </w:tc>
      </w:tr>
    </w:tbl>
    <w:p w14:paraId="43B00B1B"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如是按照预期信用损失一般模型计提合同资产减值准备，请参照其他应收款的披露方式披露减值准备的相关信息：</w:t>
      </w:r>
    </w:p>
    <w:p w14:paraId="53A6D463"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422EC20A"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本期合同资产计提减值准备情况：</w:t>
      </w:r>
    </w:p>
    <w:p w14:paraId="16D6DEF0"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242A3F" w14:paraId="3A2A4096"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C3366D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AFD352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本期计提</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EECD3F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本期转回</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E8D5B0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本期转销/核销</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FE9749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原因</w:t>
            </w:r>
          </w:p>
        </w:tc>
      </w:tr>
    </w:tbl>
    <w:p w14:paraId="01FC86D9"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4FCDE9D4" w14:textId="77777777" w:rsidR="00242A3F" w:rsidRDefault="00242A3F"/>
    <w:p w14:paraId="2990504C" w14:textId="77777777" w:rsidR="00242A3F" w:rsidRDefault="00000000">
      <w:pPr>
        <w:pStyle w:val="3"/>
        <w:spacing w:line="280" w:lineRule="exact"/>
        <w:jc w:val="left"/>
        <w:rPr>
          <w:rFonts w:ascii="宋体" w:hAnsi="宋体" w:cs="宋体"/>
          <w:b/>
          <w:bCs/>
        </w:rPr>
      </w:pPr>
      <w:bookmarkStart w:id="217" w:name="_Toc989105"/>
      <w:r>
        <w:rPr>
          <w:rFonts w:ascii="宋体" w:hAnsi="宋体" w:cs="宋体"/>
          <w:b/>
          <w:bCs/>
        </w:rPr>
        <w:t>11、持有待售资产</w:t>
      </w:r>
      <w:bookmarkEnd w:id="217"/>
    </w:p>
    <w:p w14:paraId="20653BC4"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242A3F" w14:paraId="2B70A976"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66B2A4F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6E6FA4F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4C18A6F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减值准备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68CB438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期末账面价值</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58E96E8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公允价值</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0E42E40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预计处置费用</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37329AF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预计处置时间</w:t>
            </w:r>
          </w:p>
        </w:tc>
      </w:tr>
    </w:tbl>
    <w:p w14:paraId="1C21EDA2"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5CA62A8E" w14:textId="77777777" w:rsidR="00242A3F" w:rsidRDefault="00242A3F"/>
    <w:p w14:paraId="6DBB6718" w14:textId="77777777" w:rsidR="00242A3F" w:rsidRDefault="00000000">
      <w:pPr>
        <w:pStyle w:val="3"/>
        <w:spacing w:line="280" w:lineRule="exact"/>
        <w:jc w:val="left"/>
        <w:rPr>
          <w:rFonts w:ascii="宋体" w:hAnsi="宋体" w:cs="宋体"/>
          <w:b/>
          <w:bCs/>
        </w:rPr>
      </w:pPr>
      <w:bookmarkStart w:id="218" w:name="_Toc989106"/>
      <w:r>
        <w:rPr>
          <w:rFonts w:ascii="宋体" w:hAnsi="宋体" w:cs="宋体"/>
          <w:b/>
          <w:bCs/>
        </w:rPr>
        <w:lastRenderedPageBreak/>
        <w:t>12、一年内到期的非流动资产</w:t>
      </w:r>
      <w:bookmarkEnd w:id="218"/>
    </w:p>
    <w:p w14:paraId="496EF7EF"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30D02B8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12A5B2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0F88E8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A80F8A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4A376931"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D22ECD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应收融资租赁款</w:t>
            </w:r>
          </w:p>
        </w:tc>
        <w:tc>
          <w:tcPr>
            <w:tcW w:w="3213" w:type="dxa"/>
            <w:tcBorders>
              <w:top w:val="single" w:sz="2" w:space="0" w:color="auto"/>
              <w:left w:val="single" w:sz="2" w:space="0" w:color="auto"/>
              <w:bottom w:val="single" w:sz="2" w:space="0" w:color="auto"/>
              <w:right w:val="single" w:sz="2" w:space="0" w:color="auto"/>
            </w:tcBorders>
            <w:vAlign w:val="center"/>
          </w:tcPr>
          <w:p w14:paraId="7FE4547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98,061.60</w:t>
            </w:r>
          </w:p>
        </w:tc>
        <w:tc>
          <w:tcPr>
            <w:tcW w:w="3213" w:type="dxa"/>
            <w:tcBorders>
              <w:top w:val="single" w:sz="2" w:space="0" w:color="auto"/>
              <w:left w:val="single" w:sz="2" w:space="0" w:color="auto"/>
              <w:bottom w:val="single" w:sz="2" w:space="0" w:color="auto"/>
              <w:right w:val="single" w:sz="2" w:space="0" w:color="auto"/>
            </w:tcBorders>
            <w:vAlign w:val="center"/>
          </w:tcPr>
          <w:p w14:paraId="758A003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98,061.60</w:t>
            </w:r>
          </w:p>
        </w:tc>
      </w:tr>
      <w:tr w:rsidR="00242A3F" w14:paraId="16C2322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ACB589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76125FE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98,061.60</w:t>
            </w:r>
          </w:p>
        </w:tc>
        <w:tc>
          <w:tcPr>
            <w:tcW w:w="3213" w:type="dxa"/>
            <w:tcBorders>
              <w:top w:val="single" w:sz="2" w:space="0" w:color="auto"/>
              <w:left w:val="single" w:sz="2" w:space="0" w:color="auto"/>
              <w:bottom w:val="single" w:sz="2" w:space="0" w:color="auto"/>
              <w:right w:val="single" w:sz="2" w:space="0" w:color="auto"/>
            </w:tcBorders>
            <w:vAlign w:val="center"/>
          </w:tcPr>
          <w:p w14:paraId="39F568C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98,061.60</w:t>
            </w:r>
          </w:p>
        </w:tc>
      </w:tr>
    </w:tbl>
    <w:p w14:paraId="330AC60E"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重要的债权投资/其他债权投资</w:t>
      </w:r>
    </w:p>
    <w:p w14:paraId="3F5CD04B"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71"/>
        <w:gridCol w:w="1071"/>
        <w:gridCol w:w="1071"/>
        <w:gridCol w:w="1071"/>
        <w:gridCol w:w="1071"/>
        <w:gridCol w:w="1071"/>
        <w:gridCol w:w="1071"/>
        <w:gridCol w:w="1071"/>
        <w:gridCol w:w="1071"/>
      </w:tblGrid>
      <w:tr w:rsidR="00242A3F" w14:paraId="464C876B" w14:textId="77777777">
        <w:trPr>
          <w:trHeight w:val="240"/>
        </w:trPr>
        <w:tc>
          <w:tcPr>
            <w:tcW w:w="107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6AF927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债权项目</w:t>
            </w:r>
          </w:p>
        </w:tc>
        <w:tc>
          <w:tcPr>
            <w:tcW w:w="4284"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78934C3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4284"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45E03B3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0A8C586A" w14:textId="77777777">
        <w:trPr>
          <w:trHeight w:val="240"/>
        </w:trPr>
        <w:tc>
          <w:tcPr>
            <w:tcW w:w="1071"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00F3F6EE" w14:textId="77777777" w:rsidR="00242A3F" w:rsidRDefault="00242A3F"/>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2A54C0E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面值</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10786F5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票面利率</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7753A49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实际利率</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5EDE50D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到期日</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11CF523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面值</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5992F91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票面利率</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766A44F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实际利率</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65E4834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到期日</w:t>
            </w:r>
          </w:p>
        </w:tc>
      </w:tr>
    </w:tbl>
    <w:p w14:paraId="4528A164"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42C44CB9" w14:textId="77777777" w:rsidR="00242A3F" w:rsidRDefault="00000000">
      <w:pPr>
        <w:pStyle w:val="3"/>
        <w:spacing w:line="280" w:lineRule="exact"/>
        <w:jc w:val="left"/>
        <w:rPr>
          <w:rFonts w:ascii="宋体" w:hAnsi="宋体" w:cs="宋体"/>
          <w:b/>
          <w:bCs/>
        </w:rPr>
      </w:pPr>
      <w:bookmarkStart w:id="219" w:name="_Toc989107"/>
      <w:r>
        <w:rPr>
          <w:rFonts w:ascii="宋体" w:hAnsi="宋体" w:cs="宋体"/>
          <w:b/>
          <w:bCs/>
        </w:rPr>
        <w:t>13、其他流动资产</w:t>
      </w:r>
      <w:bookmarkEnd w:id="219"/>
    </w:p>
    <w:p w14:paraId="7FC03569"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685677E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BCE060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9CA821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8ED07F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5BF536AD"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8429A1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留抵增值税</w:t>
            </w:r>
          </w:p>
        </w:tc>
        <w:tc>
          <w:tcPr>
            <w:tcW w:w="3213" w:type="dxa"/>
            <w:tcBorders>
              <w:top w:val="single" w:sz="2" w:space="0" w:color="auto"/>
              <w:left w:val="single" w:sz="2" w:space="0" w:color="auto"/>
              <w:bottom w:val="single" w:sz="2" w:space="0" w:color="auto"/>
              <w:right w:val="single" w:sz="2" w:space="0" w:color="auto"/>
            </w:tcBorders>
            <w:vAlign w:val="center"/>
          </w:tcPr>
          <w:p w14:paraId="0E1ED8B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141,172,582.20</w:t>
            </w:r>
          </w:p>
        </w:tc>
        <w:tc>
          <w:tcPr>
            <w:tcW w:w="3213" w:type="dxa"/>
            <w:tcBorders>
              <w:top w:val="single" w:sz="2" w:space="0" w:color="auto"/>
              <w:left w:val="single" w:sz="2" w:space="0" w:color="auto"/>
              <w:bottom w:val="single" w:sz="2" w:space="0" w:color="auto"/>
              <w:right w:val="single" w:sz="2" w:space="0" w:color="auto"/>
            </w:tcBorders>
            <w:vAlign w:val="center"/>
          </w:tcPr>
          <w:p w14:paraId="506C0B2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114,913,836.33</w:t>
            </w:r>
          </w:p>
        </w:tc>
      </w:tr>
      <w:tr w:rsidR="00242A3F" w14:paraId="286D799F"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693F84A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待摊费用</w:t>
            </w:r>
          </w:p>
        </w:tc>
        <w:tc>
          <w:tcPr>
            <w:tcW w:w="3213" w:type="dxa"/>
            <w:tcBorders>
              <w:top w:val="single" w:sz="2" w:space="0" w:color="auto"/>
              <w:left w:val="single" w:sz="2" w:space="0" w:color="auto"/>
              <w:bottom w:val="single" w:sz="2" w:space="0" w:color="auto"/>
              <w:right w:val="single" w:sz="2" w:space="0" w:color="auto"/>
            </w:tcBorders>
            <w:vAlign w:val="center"/>
          </w:tcPr>
          <w:p w14:paraId="44D1EE6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13,603,749.76</w:t>
            </w:r>
          </w:p>
        </w:tc>
        <w:tc>
          <w:tcPr>
            <w:tcW w:w="3213" w:type="dxa"/>
            <w:tcBorders>
              <w:top w:val="single" w:sz="2" w:space="0" w:color="auto"/>
              <w:left w:val="single" w:sz="2" w:space="0" w:color="auto"/>
              <w:bottom w:val="single" w:sz="2" w:space="0" w:color="auto"/>
              <w:right w:val="single" w:sz="2" w:space="0" w:color="auto"/>
            </w:tcBorders>
            <w:vAlign w:val="center"/>
          </w:tcPr>
          <w:p w14:paraId="44B32A6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3,832,917.83</w:t>
            </w:r>
          </w:p>
        </w:tc>
      </w:tr>
      <w:tr w:rsidR="00242A3F" w14:paraId="475B2E02"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ADF8CF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预缴企业所得税</w:t>
            </w:r>
          </w:p>
        </w:tc>
        <w:tc>
          <w:tcPr>
            <w:tcW w:w="3213" w:type="dxa"/>
            <w:tcBorders>
              <w:top w:val="single" w:sz="2" w:space="0" w:color="auto"/>
              <w:left w:val="single" w:sz="2" w:space="0" w:color="auto"/>
              <w:bottom w:val="single" w:sz="2" w:space="0" w:color="auto"/>
              <w:right w:val="single" w:sz="2" w:space="0" w:color="auto"/>
            </w:tcBorders>
            <w:vAlign w:val="center"/>
          </w:tcPr>
          <w:p w14:paraId="3D2F04F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11,423,561.53</w:t>
            </w:r>
          </w:p>
        </w:tc>
        <w:tc>
          <w:tcPr>
            <w:tcW w:w="3213" w:type="dxa"/>
            <w:tcBorders>
              <w:top w:val="single" w:sz="2" w:space="0" w:color="auto"/>
              <w:left w:val="single" w:sz="2" w:space="0" w:color="auto"/>
              <w:bottom w:val="single" w:sz="2" w:space="0" w:color="auto"/>
              <w:right w:val="single" w:sz="2" w:space="0" w:color="auto"/>
            </w:tcBorders>
            <w:vAlign w:val="center"/>
          </w:tcPr>
          <w:p w14:paraId="4FDF5F6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4,945,994.21</w:t>
            </w:r>
          </w:p>
        </w:tc>
      </w:tr>
      <w:tr w:rsidR="00242A3F" w14:paraId="7BC3D342"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1000E2C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定期存款利息</w:t>
            </w:r>
          </w:p>
        </w:tc>
        <w:tc>
          <w:tcPr>
            <w:tcW w:w="3213" w:type="dxa"/>
            <w:tcBorders>
              <w:top w:val="single" w:sz="2" w:space="0" w:color="auto"/>
              <w:left w:val="single" w:sz="2" w:space="0" w:color="auto"/>
              <w:bottom w:val="single" w:sz="2" w:space="0" w:color="auto"/>
              <w:right w:val="single" w:sz="2" w:space="0" w:color="auto"/>
            </w:tcBorders>
            <w:vAlign w:val="center"/>
          </w:tcPr>
          <w:p w14:paraId="0D090D9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18,528,619.40</w:t>
            </w:r>
          </w:p>
        </w:tc>
        <w:tc>
          <w:tcPr>
            <w:tcW w:w="3213" w:type="dxa"/>
            <w:tcBorders>
              <w:top w:val="single" w:sz="2" w:space="0" w:color="auto"/>
              <w:left w:val="single" w:sz="2" w:space="0" w:color="auto"/>
              <w:bottom w:val="single" w:sz="2" w:space="0" w:color="auto"/>
              <w:right w:val="single" w:sz="2" w:space="0" w:color="auto"/>
            </w:tcBorders>
            <w:vAlign w:val="center"/>
          </w:tcPr>
          <w:p w14:paraId="2F5C1CA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10,437,900.21</w:t>
            </w:r>
          </w:p>
        </w:tc>
      </w:tr>
      <w:tr w:rsidR="00242A3F" w14:paraId="2234E8B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28C8BB5"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04D854A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184,728,512.89</w:t>
            </w:r>
          </w:p>
        </w:tc>
        <w:tc>
          <w:tcPr>
            <w:tcW w:w="3213" w:type="dxa"/>
            <w:tcBorders>
              <w:top w:val="single" w:sz="2" w:space="0" w:color="auto"/>
              <w:left w:val="single" w:sz="2" w:space="0" w:color="auto"/>
              <w:bottom w:val="single" w:sz="2" w:space="0" w:color="auto"/>
              <w:right w:val="single" w:sz="2" w:space="0" w:color="auto"/>
            </w:tcBorders>
            <w:vAlign w:val="center"/>
          </w:tcPr>
          <w:p w14:paraId="7A336EF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134,130,648.58</w:t>
            </w:r>
          </w:p>
        </w:tc>
      </w:tr>
    </w:tbl>
    <w:p w14:paraId="62CFF550"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5F02F98B" w14:textId="77777777" w:rsidR="00242A3F" w:rsidRDefault="00000000">
      <w:pPr>
        <w:pStyle w:val="3"/>
        <w:spacing w:line="280" w:lineRule="exact"/>
        <w:jc w:val="left"/>
        <w:rPr>
          <w:rFonts w:ascii="宋体" w:hAnsi="宋体" w:cs="宋体"/>
          <w:b/>
          <w:bCs/>
        </w:rPr>
      </w:pPr>
      <w:bookmarkStart w:id="220" w:name="_Toc989108"/>
      <w:r>
        <w:rPr>
          <w:rFonts w:ascii="宋体" w:hAnsi="宋体" w:cs="宋体"/>
          <w:b/>
          <w:bCs/>
        </w:rPr>
        <w:t>14、债权投资</w:t>
      </w:r>
      <w:bookmarkEnd w:id="220"/>
    </w:p>
    <w:p w14:paraId="102C3087"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242A3F" w14:paraId="4AE8D2DA" w14:textId="77777777">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A4E552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7A25962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0EFE3FF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463416EA" w14:textId="77777777">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0EDD327" w14:textId="77777777" w:rsidR="00242A3F" w:rsidRDefault="00242A3F"/>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ECA76D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583D7FE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减值准备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4A6189E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AF5395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4CA59C3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减值准备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0865D8A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r>
    </w:tbl>
    <w:p w14:paraId="575FEFF7"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重要的债权投资</w:t>
      </w:r>
    </w:p>
    <w:p w14:paraId="1685B239"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71"/>
        <w:gridCol w:w="1071"/>
        <w:gridCol w:w="1071"/>
        <w:gridCol w:w="1071"/>
        <w:gridCol w:w="1071"/>
        <w:gridCol w:w="1071"/>
        <w:gridCol w:w="1071"/>
        <w:gridCol w:w="1071"/>
        <w:gridCol w:w="1071"/>
      </w:tblGrid>
      <w:tr w:rsidR="00242A3F" w14:paraId="6A96B602" w14:textId="77777777">
        <w:trPr>
          <w:trHeight w:val="240"/>
        </w:trPr>
        <w:tc>
          <w:tcPr>
            <w:tcW w:w="107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212DFD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债权项目</w:t>
            </w:r>
          </w:p>
        </w:tc>
        <w:tc>
          <w:tcPr>
            <w:tcW w:w="4284"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4923131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4284"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61A0A2E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5F752B9F" w14:textId="77777777">
        <w:trPr>
          <w:trHeight w:val="240"/>
        </w:trPr>
        <w:tc>
          <w:tcPr>
            <w:tcW w:w="1071"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2D1641D" w14:textId="77777777" w:rsidR="00242A3F" w:rsidRDefault="00242A3F"/>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25FA69E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面值</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12BD93B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票面利率</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0DD7BFC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实际利率</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28E5CE6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到期日</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132CF2D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面值</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3E6D8B6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票面利率</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0B8AECE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实际利率</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6BB0248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到期日</w:t>
            </w:r>
          </w:p>
        </w:tc>
      </w:tr>
    </w:tbl>
    <w:p w14:paraId="2D176CF9"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减值准备计提情况</w:t>
      </w:r>
    </w:p>
    <w:p w14:paraId="76BC49BF"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242A3F" w14:paraId="6591A256" w14:textId="77777777">
        <w:trPr>
          <w:trHeight w:val="240"/>
        </w:trPr>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066148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坏账准备</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72F624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第一阶段</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FDA1DB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第二阶段</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DB2490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第三阶段</w:t>
            </w:r>
          </w:p>
        </w:tc>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BA9363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合计</w:t>
            </w:r>
          </w:p>
        </w:tc>
      </w:tr>
      <w:tr w:rsidR="00242A3F" w14:paraId="47CF5899" w14:textId="77777777">
        <w:trPr>
          <w:trHeight w:val="240"/>
        </w:trPr>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1F0DAC97"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AA2CD2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未来12个月预期信用损失</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2A663F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整个存续期预期信用损失(未发生信用减值)</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456813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整个存续期预期信用损失(已发生信用减值)</w:t>
            </w:r>
          </w:p>
        </w:tc>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5A78CBF" w14:textId="77777777" w:rsidR="00242A3F" w:rsidRDefault="00242A3F"/>
        </w:tc>
      </w:tr>
      <w:tr w:rsidR="00242A3F" w14:paraId="4CB1E244"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886BDE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2023年1月1日余额在本期</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430E67E"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3074F02"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A6ED466"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8D70A45" w14:textId="77777777" w:rsidR="00242A3F" w:rsidRDefault="00242A3F"/>
        </w:tc>
      </w:tr>
    </w:tbl>
    <w:p w14:paraId="5F422571"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损失准备本期变动金额重大的账面余额变动情况</w:t>
      </w:r>
    </w:p>
    <w:p w14:paraId="07A3389F"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1BBFD3B3"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29294CC0" w14:textId="77777777" w:rsidR="00242A3F" w:rsidRDefault="00242A3F"/>
    <w:p w14:paraId="3072299C" w14:textId="77777777" w:rsidR="00242A3F" w:rsidRDefault="00000000">
      <w:pPr>
        <w:pStyle w:val="3"/>
        <w:spacing w:line="280" w:lineRule="exact"/>
        <w:jc w:val="left"/>
        <w:rPr>
          <w:rFonts w:ascii="宋体" w:hAnsi="宋体" w:cs="宋体"/>
          <w:b/>
          <w:bCs/>
        </w:rPr>
      </w:pPr>
      <w:bookmarkStart w:id="221" w:name="_Toc989109"/>
      <w:r>
        <w:rPr>
          <w:rFonts w:ascii="宋体" w:hAnsi="宋体" w:cs="宋体"/>
          <w:b/>
          <w:bCs/>
        </w:rPr>
        <w:lastRenderedPageBreak/>
        <w:t>15、其他债权投资</w:t>
      </w:r>
      <w:bookmarkEnd w:id="221"/>
    </w:p>
    <w:p w14:paraId="26B30091"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71"/>
        <w:gridCol w:w="1071"/>
        <w:gridCol w:w="1071"/>
        <w:gridCol w:w="1071"/>
        <w:gridCol w:w="1071"/>
        <w:gridCol w:w="1071"/>
        <w:gridCol w:w="1071"/>
        <w:gridCol w:w="1071"/>
        <w:gridCol w:w="1071"/>
      </w:tblGrid>
      <w:tr w:rsidR="00242A3F" w14:paraId="5FFBB8D8"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3C298BA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20E02CE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5326CD6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应计利息</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12A34A4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本期公允价值变动</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1D6464E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2F808C4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成本</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719136E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累计公允价值变动</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6AF4634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累计在其他综合收益中确认的损失准备</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3C929F7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备注</w:t>
            </w:r>
          </w:p>
        </w:tc>
      </w:tr>
    </w:tbl>
    <w:p w14:paraId="56EF2DE7"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重要的其他债权投资</w:t>
      </w:r>
    </w:p>
    <w:p w14:paraId="30C0E54A"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71"/>
        <w:gridCol w:w="1071"/>
        <w:gridCol w:w="1071"/>
        <w:gridCol w:w="1071"/>
        <w:gridCol w:w="1071"/>
        <w:gridCol w:w="1071"/>
        <w:gridCol w:w="1071"/>
        <w:gridCol w:w="1071"/>
        <w:gridCol w:w="1071"/>
      </w:tblGrid>
      <w:tr w:rsidR="00242A3F" w14:paraId="43262E0E" w14:textId="77777777">
        <w:trPr>
          <w:trHeight w:val="240"/>
        </w:trPr>
        <w:tc>
          <w:tcPr>
            <w:tcW w:w="107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32910B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其他债权项目</w:t>
            </w:r>
          </w:p>
        </w:tc>
        <w:tc>
          <w:tcPr>
            <w:tcW w:w="4284"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0973053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4284"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1C9CB70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519C18D3" w14:textId="77777777">
        <w:trPr>
          <w:trHeight w:val="240"/>
        </w:trPr>
        <w:tc>
          <w:tcPr>
            <w:tcW w:w="1071"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AC1B6DD" w14:textId="77777777" w:rsidR="00242A3F" w:rsidRDefault="00242A3F"/>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649105B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面值</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2A95179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票面利率</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34B7F5F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实际利率</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10630DD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到期日</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4316010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面值</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3E31B41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票面利率</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13D7CF8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实际利率</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5941EFD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到期日</w:t>
            </w:r>
          </w:p>
        </w:tc>
      </w:tr>
    </w:tbl>
    <w:p w14:paraId="6C71362F"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减值准备计提情况</w:t>
      </w:r>
    </w:p>
    <w:p w14:paraId="4E38999E"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242A3F" w14:paraId="7A3C861D" w14:textId="77777777">
        <w:trPr>
          <w:trHeight w:val="240"/>
        </w:trPr>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C6A15A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坏账准备</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CCD2D3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第一阶段</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64C5B8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第二阶段</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A609EB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第三阶段</w:t>
            </w:r>
          </w:p>
        </w:tc>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7B4B2C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合计</w:t>
            </w:r>
          </w:p>
        </w:tc>
      </w:tr>
      <w:tr w:rsidR="00242A3F" w14:paraId="3F102B83" w14:textId="77777777">
        <w:trPr>
          <w:trHeight w:val="240"/>
        </w:trPr>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EF1FB58"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444661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未来12个月预期信用损失</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F0C60D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整个存续期预期信用损失(未发生信用减值)</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8EBB03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整个存续期预期信用损失(已发生信用减值)</w:t>
            </w:r>
          </w:p>
        </w:tc>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14D4B428" w14:textId="77777777" w:rsidR="00242A3F" w:rsidRDefault="00242A3F"/>
        </w:tc>
      </w:tr>
      <w:tr w:rsidR="00242A3F" w14:paraId="69943AD8"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A62174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2023年1月1日余额在本期</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0240510"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0E323D6"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4E2873B"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16ACF02" w14:textId="77777777" w:rsidR="00242A3F" w:rsidRDefault="00242A3F"/>
        </w:tc>
      </w:tr>
    </w:tbl>
    <w:p w14:paraId="76A2565E"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损失准备本期变动金额重大的账面余额变动情况</w:t>
      </w:r>
    </w:p>
    <w:p w14:paraId="4CD8558D"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2256D060"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7784B7A8" w14:textId="77777777" w:rsidR="00242A3F" w:rsidRDefault="00242A3F"/>
    <w:p w14:paraId="39869E7E" w14:textId="77777777" w:rsidR="00242A3F" w:rsidRDefault="00000000">
      <w:pPr>
        <w:pStyle w:val="3"/>
        <w:spacing w:line="280" w:lineRule="exact"/>
        <w:jc w:val="left"/>
        <w:rPr>
          <w:rFonts w:ascii="宋体" w:hAnsi="宋体" w:cs="宋体"/>
          <w:b/>
          <w:bCs/>
        </w:rPr>
      </w:pPr>
      <w:bookmarkStart w:id="222" w:name="_Toc989110"/>
      <w:r>
        <w:rPr>
          <w:rFonts w:ascii="宋体" w:hAnsi="宋体" w:cs="宋体"/>
          <w:b/>
          <w:bCs/>
        </w:rPr>
        <w:t>16、长期应收款</w:t>
      </w:r>
      <w:bookmarkEnd w:id="222"/>
    </w:p>
    <w:p w14:paraId="7C7B285A" w14:textId="77777777" w:rsidR="00242A3F" w:rsidRDefault="00000000">
      <w:pPr>
        <w:keepNext/>
        <w:keepLines/>
        <w:spacing w:before="300" w:after="300" w:line="280" w:lineRule="exact"/>
        <w:outlineLvl w:val="3"/>
        <w:rPr>
          <w:rFonts w:ascii="宋体" w:eastAsia="宋体" w:hAnsi="宋体" w:cs="宋体"/>
          <w:b/>
          <w:bCs/>
          <w:szCs w:val="21"/>
        </w:rPr>
      </w:pPr>
      <w:bookmarkStart w:id="223" w:name="_Toc989111"/>
      <w:r>
        <w:rPr>
          <w:rFonts w:ascii="宋体" w:eastAsia="宋体" w:hAnsi="宋体" w:cs="宋体"/>
          <w:b/>
          <w:bCs/>
          <w:szCs w:val="21"/>
        </w:rPr>
        <w:t>（1） 长期应收款情况</w:t>
      </w:r>
      <w:bookmarkEnd w:id="223"/>
    </w:p>
    <w:p w14:paraId="1BC80A12"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204"/>
        <w:gridCol w:w="1205"/>
        <w:gridCol w:w="1205"/>
        <w:gridCol w:w="1205"/>
        <w:gridCol w:w="1205"/>
        <w:gridCol w:w="1205"/>
        <w:gridCol w:w="1205"/>
        <w:gridCol w:w="1205"/>
      </w:tblGrid>
      <w:tr w:rsidR="00242A3F" w14:paraId="37056E7B" w14:textId="77777777">
        <w:trPr>
          <w:trHeight w:val="240"/>
        </w:trPr>
        <w:tc>
          <w:tcPr>
            <w:tcW w:w="1205"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437144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615"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3012BDE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615"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5A0CA21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c>
          <w:tcPr>
            <w:tcW w:w="1205"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1B2E4E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折现率区间</w:t>
            </w:r>
          </w:p>
        </w:tc>
      </w:tr>
      <w:tr w:rsidR="00242A3F" w14:paraId="5BD0EF29" w14:textId="77777777">
        <w:trPr>
          <w:trHeight w:val="240"/>
        </w:trPr>
        <w:tc>
          <w:tcPr>
            <w:tcW w:w="1205"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66C2D5D" w14:textId="77777777" w:rsidR="00242A3F" w:rsidRDefault="00242A3F"/>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5F1529F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49F7D91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坏账准备</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445165C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01BA9C9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6F16657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坏账准备</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49401FF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c>
          <w:tcPr>
            <w:tcW w:w="1205"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C171016" w14:textId="77777777" w:rsidR="00242A3F" w:rsidRDefault="00242A3F"/>
        </w:tc>
      </w:tr>
      <w:tr w:rsidR="00242A3F" w14:paraId="4998B9AF" w14:textId="77777777">
        <w:trPr>
          <w:trHeight w:val="240"/>
        </w:trPr>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7973E98F"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融资租赁款</w:t>
            </w:r>
          </w:p>
        </w:tc>
        <w:tc>
          <w:tcPr>
            <w:tcW w:w="1205" w:type="dxa"/>
            <w:tcBorders>
              <w:top w:val="single" w:sz="2" w:space="0" w:color="auto"/>
              <w:left w:val="single" w:sz="2" w:space="0" w:color="auto"/>
              <w:bottom w:val="single" w:sz="2" w:space="0" w:color="auto"/>
              <w:right w:val="single" w:sz="2" w:space="0" w:color="auto"/>
            </w:tcBorders>
            <w:vAlign w:val="center"/>
          </w:tcPr>
          <w:p w14:paraId="6ED401D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2,688,931.25</w:t>
            </w:r>
          </w:p>
        </w:tc>
        <w:tc>
          <w:tcPr>
            <w:tcW w:w="1205" w:type="dxa"/>
            <w:tcBorders>
              <w:top w:val="single" w:sz="2" w:space="0" w:color="auto"/>
              <w:left w:val="single" w:sz="2" w:space="0" w:color="auto"/>
              <w:bottom w:val="single" w:sz="2" w:space="0" w:color="auto"/>
              <w:right w:val="single" w:sz="2" w:space="0" w:color="auto"/>
            </w:tcBorders>
            <w:vAlign w:val="center"/>
          </w:tcPr>
          <w:p w14:paraId="56578EB7"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780AD4D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2,688,931.25</w:t>
            </w:r>
          </w:p>
        </w:tc>
        <w:tc>
          <w:tcPr>
            <w:tcW w:w="1205" w:type="dxa"/>
            <w:tcBorders>
              <w:top w:val="single" w:sz="2" w:space="0" w:color="auto"/>
              <w:left w:val="single" w:sz="2" w:space="0" w:color="auto"/>
              <w:bottom w:val="single" w:sz="2" w:space="0" w:color="auto"/>
              <w:right w:val="single" w:sz="2" w:space="0" w:color="auto"/>
            </w:tcBorders>
            <w:vAlign w:val="center"/>
          </w:tcPr>
          <w:p w14:paraId="5293946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299,568.31</w:t>
            </w:r>
          </w:p>
        </w:tc>
        <w:tc>
          <w:tcPr>
            <w:tcW w:w="1205" w:type="dxa"/>
            <w:tcBorders>
              <w:top w:val="single" w:sz="2" w:space="0" w:color="auto"/>
              <w:left w:val="single" w:sz="2" w:space="0" w:color="auto"/>
              <w:bottom w:val="single" w:sz="2" w:space="0" w:color="auto"/>
              <w:right w:val="single" w:sz="2" w:space="0" w:color="auto"/>
            </w:tcBorders>
            <w:vAlign w:val="center"/>
          </w:tcPr>
          <w:p w14:paraId="02B0B658"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505004A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299,568.31</w:t>
            </w:r>
          </w:p>
        </w:tc>
        <w:tc>
          <w:tcPr>
            <w:tcW w:w="1205" w:type="dxa"/>
            <w:tcBorders>
              <w:top w:val="single" w:sz="2" w:space="0" w:color="auto"/>
              <w:left w:val="single" w:sz="2" w:space="0" w:color="auto"/>
              <w:bottom w:val="single" w:sz="2" w:space="0" w:color="auto"/>
              <w:right w:val="single" w:sz="2" w:space="0" w:color="auto"/>
            </w:tcBorders>
            <w:vAlign w:val="center"/>
          </w:tcPr>
          <w:p w14:paraId="28CFDE87" w14:textId="77777777" w:rsidR="00242A3F" w:rsidRDefault="00242A3F">
            <w:pPr>
              <w:spacing w:line="240" w:lineRule="exact"/>
              <w:rPr>
                <w:rFonts w:ascii="宋体" w:eastAsia="宋体" w:hAnsi="宋体" w:cs="宋体"/>
                <w:sz w:val="18"/>
                <w:szCs w:val="18"/>
              </w:rPr>
            </w:pPr>
          </w:p>
        </w:tc>
      </w:tr>
      <w:tr w:rsidR="00242A3F" w14:paraId="64C339D9" w14:textId="77777777">
        <w:trPr>
          <w:trHeight w:val="240"/>
        </w:trPr>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031843D9"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其中：未实现融资收益</w:t>
            </w:r>
          </w:p>
        </w:tc>
        <w:tc>
          <w:tcPr>
            <w:tcW w:w="1205" w:type="dxa"/>
            <w:tcBorders>
              <w:top w:val="single" w:sz="2" w:space="0" w:color="auto"/>
              <w:left w:val="single" w:sz="2" w:space="0" w:color="auto"/>
              <w:bottom w:val="single" w:sz="2" w:space="0" w:color="auto"/>
              <w:right w:val="single" w:sz="2" w:space="0" w:color="auto"/>
            </w:tcBorders>
            <w:vAlign w:val="center"/>
          </w:tcPr>
          <w:p w14:paraId="54EF841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-5,230.66</w:t>
            </w:r>
          </w:p>
        </w:tc>
        <w:tc>
          <w:tcPr>
            <w:tcW w:w="1205" w:type="dxa"/>
            <w:tcBorders>
              <w:top w:val="single" w:sz="2" w:space="0" w:color="auto"/>
              <w:left w:val="single" w:sz="2" w:space="0" w:color="auto"/>
              <w:bottom w:val="single" w:sz="2" w:space="0" w:color="auto"/>
              <w:right w:val="single" w:sz="2" w:space="0" w:color="auto"/>
            </w:tcBorders>
            <w:vAlign w:val="center"/>
          </w:tcPr>
          <w:p w14:paraId="03AA6EC7"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3C68704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-5,230.66</w:t>
            </w:r>
          </w:p>
        </w:tc>
        <w:tc>
          <w:tcPr>
            <w:tcW w:w="1205" w:type="dxa"/>
            <w:tcBorders>
              <w:top w:val="single" w:sz="2" w:space="0" w:color="auto"/>
              <w:left w:val="single" w:sz="2" w:space="0" w:color="auto"/>
              <w:bottom w:val="single" w:sz="2" w:space="0" w:color="auto"/>
              <w:right w:val="single" w:sz="2" w:space="0" w:color="auto"/>
            </w:tcBorders>
            <w:vAlign w:val="center"/>
          </w:tcPr>
          <w:p w14:paraId="0DA93A0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-4,002.95</w:t>
            </w:r>
          </w:p>
        </w:tc>
        <w:tc>
          <w:tcPr>
            <w:tcW w:w="1205" w:type="dxa"/>
            <w:tcBorders>
              <w:top w:val="single" w:sz="2" w:space="0" w:color="auto"/>
              <w:left w:val="single" w:sz="2" w:space="0" w:color="auto"/>
              <w:bottom w:val="single" w:sz="2" w:space="0" w:color="auto"/>
              <w:right w:val="single" w:sz="2" w:space="0" w:color="auto"/>
            </w:tcBorders>
            <w:vAlign w:val="center"/>
          </w:tcPr>
          <w:p w14:paraId="3023E248"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6BAC9F6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-4,002.95</w:t>
            </w:r>
          </w:p>
        </w:tc>
        <w:tc>
          <w:tcPr>
            <w:tcW w:w="1205" w:type="dxa"/>
            <w:tcBorders>
              <w:top w:val="single" w:sz="2" w:space="0" w:color="auto"/>
              <w:left w:val="single" w:sz="2" w:space="0" w:color="auto"/>
              <w:bottom w:val="single" w:sz="2" w:space="0" w:color="auto"/>
              <w:right w:val="single" w:sz="2" w:space="0" w:color="auto"/>
            </w:tcBorders>
            <w:vAlign w:val="center"/>
          </w:tcPr>
          <w:p w14:paraId="586CE613" w14:textId="77777777" w:rsidR="00242A3F" w:rsidRDefault="00242A3F">
            <w:pPr>
              <w:spacing w:line="240" w:lineRule="exact"/>
              <w:rPr>
                <w:rFonts w:ascii="宋体" w:eastAsia="宋体" w:hAnsi="宋体" w:cs="宋体"/>
                <w:sz w:val="18"/>
                <w:szCs w:val="18"/>
              </w:rPr>
            </w:pPr>
          </w:p>
        </w:tc>
      </w:tr>
      <w:tr w:rsidR="00242A3F" w14:paraId="1835FCF4"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308F169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土地租赁保证金</w:t>
            </w:r>
          </w:p>
        </w:tc>
        <w:tc>
          <w:tcPr>
            <w:tcW w:w="1205" w:type="dxa"/>
            <w:tcBorders>
              <w:top w:val="single" w:sz="2" w:space="0" w:color="auto"/>
              <w:left w:val="single" w:sz="2" w:space="0" w:color="auto"/>
              <w:bottom w:val="single" w:sz="2" w:space="0" w:color="auto"/>
              <w:right w:val="single" w:sz="2" w:space="0" w:color="auto"/>
            </w:tcBorders>
            <w:vAlign w:val="center"/>
          </w:tcPr>
          <w:p w14:paraId="7C629A1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2,647,658.55</w:t>
            </w:r>
          </w:p>
        </w:tc>
        <w:tc>
          <w:tcPr>
            <w:tcW w:w="1205" w:type="dxa"/>
            <w:tcBorders>
              <w:top w:val="single" w:sz="2" w:space="0" w:color="auto"/>
              <w:left w:val="single" w:sz="2" w:space="0" w:color="auto"/>
              <w:bottom w:val="single" w:sz="2" w:space="0" w:color="auto"/>
              <w:right w:val="single" w:sz="2" w:space="0" w:color="auto"/>
            </w:tcBorders>
            <w:vAlign w:val="center"/>
          </w:tcPr>
          <w:p w14:paraId="6DBF1CA7"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57BB35D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2,647,658.55</w:t>
            </w:r>
          </w:p>
        </w:tc>
        <w:tc>
          <w:tcPr>
            <w:tcW w:w="1205" w:type="dxa"/>
            <w:tcBorders>
              <w:top w:val="single" w:sz="2" w:space="0" w:color="auto"/>
              <w:left w:val="single" w:sz="2" w:space="0" w:color="auto"/>
              <w:bottom w:val="single" w:sz="2" w:space="0" w:color="auto"/>
              <w:right w:val="single" w:sz="2" w:space="0" w:color="auto"/>
            </w:tcBorders>
            <w:vAlign w:val="center"/>
          </w:tcPr>
          <w:p w14:paraId="440E619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2,572,611.16</w:t>
            </w:r>
          </w:p>
        </w:tc>
        <w:tc>
          <w:tcPr>
            <w:tcW w:w="1205" w:type="dxa"/>
            <w:tcBorders>
              <w:top w:val="single" w:sz="2" w:space="0" w:color="auto"/>
              <w:left w:val="single" w:sz="2" w:space="0" w:color="auto"/>
              <w:bottom w:val="single" w:sz="2" w:space="0" w:color="auto"/>
              <w:right w:val="single" w:sz="2" w:space="0" w:color="auto"/>
            </w:tcBorders>
            <w:vAlign w:val="center"/>
          </w:tcPr>
          <w:p w14:paraId="76C28C75"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209363F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2,572,611.16</w:t>
            </w:r>
          </w:p>
        </w:tc>
        <w:tc>
          <w:tcPr>
            <w:tcW w:w="1205" w:type="dxa"/>
            <w:tcBorders>
              <w:top w:val="single" w:sz="2" w:space="0" w:color="auto"/>
              <w:left w:val="single" w:sz="2" w:space="0" w:color="auto"/>
              <w:bottom w:val="single" w:sz="2" w:space="0" w:color="auto"/>
              <w:right w:val="single" w:sz="2" w:space="0" w:color="auto"/>
            </w:tcBorders>
            <w:vAlign w:val="center"/>
          </w:tcPr>
          <w:p w14:paraId="516E86CB" w14:textId="77777777" w:rsidR="00242A3F" w:rsidRDefault="00242A3F">
            <w:pPr>
              <w:spacing w:line="240" w:lineRule="exact"/>
              <w:rPr>
                <w:rFonts w:ascii="宋体" w:eastAsia="宋体" w:hAnsi="宋体" w:cs="宋体"/>
                <w:sz w:val="18"/>
                <w:szCs w:val="18"/>
              </w:rPr>
            </w:pPr>
          </w:p>
        </w:tc>
      </w:tr>
      <w:tr w:rsidR="00242A3F" w14:paraId="195C2C59" w14:textId="77777777">
        <w:trPr>
          <w:trHeight w:val="240"/>
        </w:trPr>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6A35E2FF"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205" w:type="dxa"/>
            <w:tcBorders>
              <w:top w:val="single" w:sz="2" w:space="0" w:color="auto"/>
              <w:left w:val="single" w:sz="2" w:space="0" w:color="auto"/>
              <w:bottom w:val="single" w:sz="2" w:space="0" w:color="auto"/>
              <w:right w:val="single" w:sz="2" w:space="0" w:color="auto"/>
            </w:tcBorders>
            <w:vAlign w:val="center"/>
          </w:tcPr>
          <w:p w14:paraId="30523FF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5,336,589.80</w:t>
            </w:r>
          </w:p>
        </w:tc>
        <w:tc>
          <w:tcPr>
            <w:tcW w:w="1205" w:type="dxa"/>
            <w:tcBorders>
              <w:top w:val="single" w:sz="2" w:space="0" w:color="auto"/>
              <w:left w:val="single" w:sz="2" w:space="0" w:color="auto"/>
              <w:bottom w:val="single" w:sz="2" w:space="0" w:color="auto"/>
              <w:right w:val="single" w:sz="2" w:space="0" w:color="auto"/>
            </w:tcBorders>
            <w:vAlign w:val="center"/>
          </w:tcPr>
          <w:p w14:paraId="5E6D56E0"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23AAAF4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5,336,589.80</w:t>
            </w:r>
          </w:p>
        </w:tc>
        <w:tc>
          <w:tcPr>
            <w:tcW w:w="1205" w:type="dxa"/>
            <w:tcBorders>
              <w:top w:val="single" w:sz="2" w:space="0" w:color="auto"/>
              <w:left w:val="single" w:sz="2" w:space="0" w:color="auto"/>
              <w:bottom w:val="single" w:sz="2" w:space="0" w:color="auto"/>
              <w:right w:val="single" w:sz="2" w:space="0" w:color="auto"/>
            </w:tcBorders>
            <w:vAlign w:val="center"/>
          </w:tcPr>
          <w:p w14:paraId="66134A2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2,872,179.47</w:t>
            </w:r>
          </w:p>
        </w:tc>
        <w:tc>
          <w:tcPr>
            <w:tcW w:w="1205" w:type="dxa"/>
            <w:tcBorders>
              <w:top w:val="single" w:sz="2" w:space="0" w:color="auto"/>
              <w:left w:val="single" w:sz="2" w:space="0" w:color="auto"/>
              <w:bottom w:val="single" w:sz="2" w:space="0" w:color="auto"/>
              <w:right w:val="single" w:sz="2" w:space="0" w:color="auto"/>
            </w:tcBorders>
            <w:vAlign w:val="center"/>
          </w:tcPr>
          <w:p w14:paraId="0D118534"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742FE21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2,872,179.47</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6C01BA7D" w14:textId="77777777" w:rsidR="00242A3F" w:rsidRDefault="00242A3F"/>
        </w:tc>
      </w:tr>
    </w:tbl>
    <w:p w14:paraId="001E0B35"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坏账准备减值情况</w:t>
      </w:r>
    </w:p>
    <w:p w14:paraId="1BA09E90"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242A3F" w14:paraId="43BBB1B2" w14:textId="77777777">
        <w:trPr>
          <w:trHeight w:val="240"/>
        </w:trPr>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BEFB78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坏账准备</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660ADA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第一阶段</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5F1CF6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第二阶段</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8AF95E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第三阶段</w:t>
            </w:r>
          </w:p>
        </w:tc>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316FB8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合计</w:t>
            </w:r>
          </w:p>
        </w:tc>
      </w:tr>
      <w:tr w:rsidR="00242A3F" w14:paraId="19A2DBF9" w14:textId="77777777">
        <w:trPr>
          <w:trHeight w:val="240"/>
        </w:trPr>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129CE317"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7C0B2A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未来12个月预期信用损失</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691E36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整个存续期预期信用损失(未发生信用减</w:t>
            </w:r>
            <w:r>
              <w:rPr>
                <w:rFonts w:ascii="宋体" w:eastAsia="宋体" w:hAnsi="宋体" w:cs="宋体"/>
                <w:sz w:val="18"/>
                <w:szCs w:val="18"/>
              </w:rPr>
              <w:lastRenderedPageBreak/>
              <w:t>值)</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5CE4F4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lastRenderedPageBreak/>
              <w:t>整个存续期预期信用损失(已发生信用减</w:t>
            </w:r>
            <w:r>
              <w:rPr>
                <w:rFonts w:ascii="宋体" w:eastAsia="宋体" w:hAnsi="宋体" w:cs="宋体"/>
                <w:sz w:val="18"/>
                <w:szCs w:val="18"/>
              </w:rPr>
              <w:lastRenderedPageBreak/>
              <w:t>值)</w:t>
            </w:r>
          </w:p>
        </w:tc>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16C4DEC5" w14:textId="77777777" w:rsidR="00242A3F" w:rsidRDefault="00242A3F"/>
        </w:tc>
      </w:tr>
      <w:tr w:rsidR="00242A3F" w14:paraId="7057FA0F"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7DD9FF9"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2023年1月1日余额在本期</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C4ED5FF"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7745680"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527558C"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109CF07" w14:textId="77777777" w:rsidR="00242A3F" w:rsidRDefault="00242A3F"/>
        </w:tc>
      </w:tr>
    </w:tbl>
    <w:p w14:paraId="7A210C54"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损失准备本期变动金额重大的账面余额变动情况</w:t>
      </w:r>
    </w:p>
    <w:p w14:paraId="60E2FA0F"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7EA001EA" w14:textId="77777777" w:rsidR="00242A3F" w:rsidRDefault="00000000">
      <w:pPr>
        <w:keepNext/>
        <w:keepLines/>
        <w:spacing w:before="300" w:after="300" w:line="280" w:lineRule="exact"/>
        <w:outlineLvl w:val="3"/>
        <w:rPr>
          <w:rFonts w:ascii="宋体" w:eastAsia="宋体" w:hAnsi="宋体" w:cs="宋体"/>
          <w:b/>
          <w:bCs/>
          <w:szCs w:val="21"/>
        </w:rPr>
      </w:pPr>
      <w:bookmarkStart w:id="224" w:name="_Toc989112"/>
      <w:r>
        <w:rPr>
          <w:rFonts w:ascii="宋体" w:eastAsia="宋体" w:hAnsi="宋体" w:cs="宋体"/>
          <w:b/>
          <w:bCs/>
          <w:szCs w:val="21"/>
        </w:rPr>
        <w:t>（2） 因金融资产转移而终止确认的长期应收款</w:t>
      </w:r>
      <w:bookmarkEnd w:id="224"/>
    </w:p>
    <w:p w14:paraId="5B76607F" w14:textId="77777777" w:rsidR="00242A3F" w:rsidRDefault="00000000">
      <w:pPr>
        <w:keepNext/>
        <w:keepLines/>
        <w:spacing w:before="300" w:after="300" w:line="280" w:lineRule="exact"/>
        <w:outlineLvl w:val="3"/>
        <w:rPr>
          <w:rFonts w:ascii="宋体" w:eastAsia="宋体" w:hAnsi="宋体" w:cs="宋体"/>
          <w:b/>
          <w:bCs/>
          <w:szCs w:val="21"/>
        </w:rPr>
      </w:pPr>
      <w:bookmarkStart w:id="225" w:name="_Toc989113"/>
      <w:r>
        <w:rPr>
          <w:rFonts w:ascii="宋体" w:eastAsia="宋体" w:hAnsi="宋体" w:cs="宋体"/>
          <w:b/>
          <w:bCs/>
          <w:szCs w:val="21"/>
        </w:rPr>
        <w:t>（3） 转移长期应收款且继续涉入形成的资产、负债金额</w:t>
      </w:r>
      <w:bookmarkEnd w:id="225"/>
    </w:p>
    <w:p w14:paraId="6760D6F4"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09234149" w14:textId="77777777" w:rsidR="00242A3F" w:rsidRDefault="00242A3F"/>
    <w:p w14:paraId="288C3D8D" w14:textId="77777777" w:rsidR="00242A3F" w:rsidRDefault="00000000">
      <w:pPr>
        <w:pStyle w:val="3"/>
        <w:spacing w:line="280" w:lineRule="exact"/>
        <w:jc w:val="left"/>
        <w:rPr>
          <w:rFonts w:ascii="宋体" w:hAnsi="宋体" w:cs="宋体"/>
          <w:b/>
          <w:bCs/>
        </w:rPr>
      </w:pPr>
      <w:bookmarkStart w:id="226" w:name="_Toc989114"/>
      <w:r>
        <w:rPr>
          <w:rFonts w:ascii="宋体" w:hAnsi="宋体" w:cs="宋体"/>
          <w:b/>
          <w:bCs/>
        </w:rPr>
        <w:t>17、长期股权投资</w:t>
      </w:r>
      <w:bookmarkEnd w:id="226"/>
    </w:p>
    <w:p w14:paraId="27220E42"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03"/>
        <w:gridCol w:w="803"/>
        <w:gridCol w:w="803"/>
        <w:gridCol w:w="803"/>
        <w:gridCol w:w="803"/>
        <w:gridCol w:w="803"/>
        <w:gridCol w:w="803"/>
        <w:gridCol w:w="803"/>
        <w:gridCol w:w="803"/>
        <w:gridCol w:w="805"/>
        <w:gridCol w:w="803"/>
        <w:gridCol w:w="804"/>
      </w:tblGrid>
      <w:tr w:rsidR="00242A3F" w14:paraId="4F2F20DC" w14:textId="77777777">
        <w:trPr>
          <w:trHeight w:val="240"/>
        </w:trPr>
        <w:tc>
          <w:tcPr>
            <w:tcW w:w="8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089D11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被投资单位</w:t>
            </w:r>
          </w:p>
        </w:tc>
        <w:tc>
          <w:tcPr>
            <w:tcW w:w="8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2284F4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期初余额（账面价值）</w:t>
            </w:r>
          </w:p>
        </w:tc>
        <w:tc>
          <w:tcPr>
            <w:tcW w:w="6426" w:type="dxa"/>
            <w:gridSpan w:val="8"/>
            <w:tcBorders>
              <w:top w:val="single" w:sz="2" w:space="0" w:color="auto"/>
              <w:left w:val="single" w:sz="2" w:space="0" w:color="auto"/>
              <w:bottom w:val="single" w:sz="2" w:space="0" w:color="auto"/>
              <w:right w:val="single" w:sz="2" w:space="0" w:color="auto"/>
            </w:tcBorders>
            <w:shd w:val="clear" w:color="auto" w:fill="D3D3D3"/>
            <w:vAlign w:val="center"/>
          </w:tcPr>
          <w:p w14:paraId="7F7544E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本期增减变动</w:t>
            </w:r>
          </w:p>
        </w:tc>
        <w:tc>
          <w:tcPr>
            <w:tcW w:w="8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0E15F6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期末余额（账面价值）</w:t>
            </w:r>
          </w:p>
        </w:tc>
        <w:tc>
          <w:tcPr>
            <w:tcW w:w="8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1150A0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减值准备期末余额</w:t>
            </w:r>
          </w:p>
        </w:tc>
      </w:tr>
      <w:tr w:rsidR="00242A3F" w14:paraId="1A375690" w14:textId="77777777">
        <w:trPr>
          <w:trHeight w:val="240"/>
        </w:trPr>
        <w:tc>
          <w:tcPr>
            <w:tcW w:w="80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E0C823E" w14:textId="77777777" w:rsidR="00242A3F" w:rsidRDefault="00242A3F"/>
        </w:tc>
        <w:tc>
          <w:tcPr>
            <w:tcW w:w="80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0ED7B10" w14:textId="77777777" w:rsidR="00242A3F" w:rsidRDefault="00242A3F"/>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5196D5E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追加投资</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2299B90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减少投资</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7E5BB91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权益法下确认的投资损益</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1FD7F9F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其他综合收益调整</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3B9CB66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其他权益变动</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060F0A3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宣告发放现金股利或利润</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0A08275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计提减值准备</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75DB01E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w:t>
            </w:r>
          </w:p>
        </w:tc>
        <w:tc>
          <w:tcPr>
            <w:tcW w:w="80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DE438E7" w14:textId="77777777" w:rsidR="00242A3F" w:rsidRDefault="00242A3F"/>
        </w:tc>
        <w:tc>
          <w:tcPr>
            <w:tcW w:w="80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767F538" w14:textId="77777777" w:rsidR="00242A3F" w:rsidRDefault="00242A3F"/>
        </w:tc>
      </w:tr>
      <w:tr w:rsidR="00242A3F" w14:paraId="29BCE9AA" w14:textId="77777777">
        <w:trPr>
          <w:trHeight w:val="240"/>
        </w:trPr>
        <w:tc>
          <w:tcPr>
            <w:tcW w:w="9639" w:type="dxa"/>
            <w:gridSpan w:val="12"/>
            <w:tcBorders>
              <w:top w:val="single" w:sz="2" w:space="0" w:color="auto"/>
              <w:left w:val="single" w:sz="2" w:space="0" w:color="auto"/>
              <w:bottom w:val="single" w:sz="2" w:space="0" w:color="auto"/>
              <w:right w:val="single" w:sz="2" w:space="0" w:color="auto"/>
            </w:tcBorders>
            <w:shd w:val="clear" w:color="auto" w:fill="D3D3D3"/>
            <w:vAlign w:val="center"/>
          </w:tcPr>
          <w:p w14:paraId="58009765"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一、合营企业</w:t>
            </w:r>
          </w:p>
        </w:tc>
      </w:tr>
      <w:tr w:rsidR="00242A3F" w14:paraId="3B414832" w14:textId="77777777">
        <w:trPr>
          <w:trHeight w:val="240"/>
        </w:trPr>
        <w:tc>
          <w:tcPr>
            <w:tcW w:w="9639" w:type="dxa"/>
            <w:gridSpan w:val="12"/>
            <w:tcBorders>
              <w:top w:val="single" w:sz="2" w:space="0" w:color="auto"/>
              <w:left w:val="single" w:sz="2" w:space="0" w:color="auto"/>
              <w:bottom w:val="single" w:sz="2" w:space="0" w:color="auto"/>
              <w:right w:val="single" w:sz="2" w:space="0" w:color="auto"/>
            </w:tcBorders>
            <w:shd w:val="clear" w:color="auto" w:fill="D3D3D3"/>
            <w:vAlign w:val="center"/>
          </w:tcPr>
          <w:p w14:paraId="4F5CEEC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二、联营企业</w:t>
            </w:r>
          </w:p>
        </w:tc>
      </w:tr>
      <w:tr w:rsidR="00242A3F" w14:paraId="5934FB5D" w14:textId="77777777">
        <w:trPr>
          <w:trHeight w:val="240"/>
        </w:trPr>
        <w:tc>
          <w:tcPr>
            <w:tcW w:w="803" w:type="dxa"/>
            <w:tcBorders>
              <w:top w:val="single" w:sz="2" w:space="0" w:color="auto"/>
              <w:left w:val="single" w:sz="2" w:space="0" w:color="auto"/>
              <w:bottom w:val="single" w:sz="2" w:space="0" w:color="auto"/>
              <w:right w:val="single" w:sz="2" w:space="0" w:color="auto"/>
            </w:tcBorders>
            <w:vAlign w:val="center"/>
          </w:tcPr>
          <w:p w14:paraId="527B825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杭州中策海潮企业管理有限公司</w:t>
            </w:r>
          </w:p>
        </w:tc>
        <w:tc>
          <w:tcPr>
            <w:tcW w:w="803" w:type="dxa"/>
            <w:tcBorders>
              <w:top w:val="single" w:sz="2" w:space="0" w:color="auto"/>
              <w:left w:val="single" w:sz="2" w:space="0" w:color="auto"/>
              <w:bottom w:val="single" w:sz="2" w:space="0" w:color="auto"/>
              <w:right w:val="single" w:sz="2" w:space="0" w:color="auto"/>
            </w:tcBorders>
            <w:vAlign w:val="center"/>
          </w:tcPr>
          <w:p w14:paraId="6743940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1,387,637,932.17</w:t>
            </w:r>
          </w:p>
        </w:tc>
        <w:tc>
          <w:tcPr>
            <w:tcW w:w="803" w:type="dxa"/>
            <w:tcBorders>
              <w:top w:val="single" w:sz="2" w:space="0" w:color="auto"/>
              <w:left w:val="single" w:sz="2" w:space="0" w:color="auto"/>
              <w:bottom w:val="single" w:sz="2" w:space="0" w:color="auto"/>
              <w:right w:val="single" w:sz="2" w:space="0" w:color="auto"/>
            </w:tcBorders>
            <w:vAlign w:val="center"/>
          </w:tcPr>
          <w:p w14:paraId="26929D45"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61A839E7"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0DC24AF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173,554,714.67</w:t>
            </w:r>
          </w:p>
        </w:tc>
        <w:tc>
          <w:tcPr>
            <w:tcW w:w="803" w:type="dxa"/>
            <w:tcBorders>
              <w:top w:val="single" w:sz="2" w:space="0" w:color="auto"/>
              <w:left w:val="single" w:sz="2" w:space="0" w:color="auto"/>
              <w:bottom w:val="single" w:sz="2" w:space="0" w:color="auto"/>
              <w:right w:val="single" w:sz="2" w:space="0" w:color="auto"/>
            </w:tcBorders>
            <w:vAlign w:val="center"/>
          </w:tcPr>
          <w:p w14:paraId="71C24C0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3,935,856.22</w:t>
            </w:r>
          </w:p>
        </w:tc>
        <w:tc>
          <w:tcPr>
            <w:tcW w:w="803" w:type="dxa"/>
            <w:tcBorders>
              <w:top w:val="single" w:sz="2" w:space="0" w:color="auto"/>
              <w:left w:val="single" w:sz="2" w:space="0" w:color="auto"/>
              <w:bottom w:val="single" w:sz="2" w:space="0" w:color="auto"/>
              <w:right w:val="single" w:sz="2" w:space="0" w:color="auto"/>
            </w:tcBorders>
            <w:vAlign w:val="center"/>
          </w:tcPr>
          <w:p w14:paraId="45EB9D2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2,690,137.27</w:t>
            </w:r>
          </w:p>
        </w:tc>
        <w:tc>
          <w:tcPr>
            <w:tcW w:w="803" w:type="dxa"/>
            <w:tcBorders>
              <w:top w:val="single" w:sz="2" w:space="0" w:color="auto"/>
              <w:left w:val="single" w:sz="2" w:space="0" w:color="auto"/>
              <w:bottom w:val="single" w:sz="2" w:space="0" w:color="auto"/>
              <w:right w:val="single" w:sz="2" w:space="0" w:color="auto"/>
            </w:tcBorders>
            <w:vAlign w:val="center"/>
          </w:tcPr>
          <w:p w14:paraId="7AF7ED1A"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144FF0CA"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59D5300D"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62A1452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1,567,818,640.33</w:t>
            </w:r>
          </w:p>
        </w:tc>
        <w:tc>
          <w:tcPr>
            <w:tcW w:w="803" w:type="dxa"/>
            <w:tcBorders>
              <w:top w:val="single" w:sz="2" w:space="0" w:color="auto"/>
              <w:left w:val="single" w:sz="2" w:space="0" w:color="auto"/>
              <w:bottom w:val="single" w:sz="2" w:space="0" w:color="auto"/>
              <w:right w:val="single" w:sz="2" w:space="0" w:color="auto"/>
            </w:tcBorders>
            <w:vAlign w:val="center"/>
          </w:tcPr>
          <w:p w14:paraId="5FE7C31C" w14:textId="77777777" w:rsidR="00242A3F" w:rsidRDefault="00242A3F">
            <w:pPr>
              <w:spacing w:line="240" w:lineRule="exact"/>
              <w:jc w:val="right"/>
              <w:rPr>
                <w:rFonts w:ascii="宋体" w:eastAsia="宋体" w:hAnsi="宋体" w:cs="宋体"/>
                <w:sz w:val="18"/>
                <w:szCs w:val="18"/>
              </w:rPr>
            </w:pPr>
          </w:p>
        </w:tc>
      </w:tr>
      <w:tr w:rsidR="00242A3F" w14:paraId="262D4453" w14:textId="77777777">
        <w:trPr>
          <w:trHeight w:val="240"/>
        </w:trPr>
        <w:tc>
          <w:tcPr>
            <w:tcW w:w="803" w:type="dxa"/>
            <w:tcBorders>
              <w:top w:val="single" w:sz="2" w:space="0" w:color="auto"/>
              <w:left w:val="single" w:sz="2" w:space="0" w:color="auto"/>
              <w:bottom w:val="single" w:sz="2" w:space="0" w:color="auto"/>
              <w:right w:val="single" w:sz="2" w:space="0" w:color="auto"/>
            </w:tcBorders>
            <w:vAlign w:val="center"/>
          </w:tcPr>
          <w:p w14:paraId="609BF1B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浙江杭叉控股股份有限公司</w:t>
            </w:r>
          </w:p>
        </w:tc>
        <w:tc>
          <w:tcPr>
            <w:tcW w:w="803" w:type="dxa"/>
            <w:tcBorders>
              <w:top w:val="single" w:sz="2" w:space="0" w:color="auto"/>
              <w:left w:val="single" w:sz="2" w:space="0" w:color="auto"/>
              <w:bottom w:val="single" w:sz="2" w:space="0" w:color="auto"/>
              <w:right w:val="single" w:sz="2" w:space="0" w:color="auto"/>
            </w:tcBorders>
            <w:vAlign w:val="center"/>
          </w:tcPr>
          <w:p w14:paraId="59956FB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797,869,729.35</w:t>
            </w:r>
          </w:p>
        </w:tc>
        <w:tc>
          <w:tcPr>
            <w:tcW w:w="803" w:type="dxa"/>
            <w:tcBorders>
              <w:top w:val="single" w:sz="2" w:space="0" w:color="auto"/>
              <w:left w:val="single" w:sz="2" w:space="0" w:color="auto"/>
              <w:bottom w:val="single" w:sz="2" w:space="0" w:color="auto"/>
              <w:right w:val="single" w:sz="2" w:space="0" w:color="auto"/>
            </w:tcBorders>
            <w:vAlign w:val="center"/>
          </w:tcPr>
          <w:p w14:paraId="54EAD48F"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4FE94412"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42E5436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64,588,480.22</w:t>
            </w:r>
          </w:p>
        </w:tc>
        <w:tc>
          <w:tcPr>
            <w:tcW w:w="803" w:type="dxa"/>
            <w:tcBorders>
              <w:top w:val="single" w:sz="2" w:space="0" w:color="auto"/>
              <w:left w:val="single" w:sz="2" w:space="0" w:color="auto"/>
              <w:bottom w:val="single" w:sz="2" w:space="0" w:color="auto"/>
              <w:right w:val="single" w:sz="2" w:space="0" w:color="auto"/>
            </w:tcBorders>
            <w:vAlign w:val="center"/>
          </w:tcPr>
          <w:p w14:paraId="705695B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3,327,822.22</w:t>
            </w:r>
          </w:p>
        </w:tc>
        <w:tc>
          <w:tcPr>
            <w:tcW w:w="803" w:type="dxa"/>
            <w:tcBorders>
              <w:top w:val="single" w:sz="2" w:space="0" w:color="auto"/>
              <w:left w:val="single" w:sz="2" w:space="0" w:color="auto"/>
              <w:bottom w:val="single" w:sz="2" w:space="0" w:color="auto"/>
              <w:right w:val="single" w:sz="2" w:space="0" w:color="auto"/>
            </w:tcBorders>
            <w:vAlign w:val="center"/>
          </w:tcPr>
          <w:p w14:paraId="44BB41A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34,299,857.73</w:t>
            </w:r>
          </w:p>
        </w:tc>
        <w:tc>
          <w:tcPr>
            <w:tcW w:w="803" w:type="dxa"/>
            <w:tcBorders>
              <w:top w:val="single" w:sz="2" w:space="0" w:color="auto"/>
              <w:left w:val="single" w:sz="2" w:space="0" w:color="auto"/>
              <w:bottom w:val="single" w:sz="2" w:space="0" w:color="auto"/>
              <w:right w:val="single" w:sz="2" w:space="0" w:color="auto"/>
            </w:tcBorders>
            <w:vAlign w:val="center"/>
          </w:tcPr>
          <w:p w14:paraId="5ED2CDAE"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58296B85"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480EA8F4"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7574781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900,085,889.52</w:t>
            </w:r>
          </w:p>
        </w:tc>
        <w:tc>
          <w:tcPr>
            <w:tcW w:w="803" w:type="dxa"/>
            <w:tcBorders>
              <w:top w:val="single" w:sz="2" w:space="0" w:color="auto"/>
              <w:left w:val="single" w:sz="2" w:space="0" w:color="auto"/>
              <w:bottom w:val="single" w:sz="2" w:space="0" w:color="auto"/>
              <w:right w:val="single" w:sz="2" w:space="0" w:color="auto"/>
            </w:tcBorders>
            <w:vAlign w:val="center"/>
          </w:tcPr>
          <w:p w14:paraId="103040A9" w14:textId="77777777" w:rsidR="00242A3F" w:rsidRDefault="00242A3F">
            <w:pPr>
              <w:spacing w:line="240" w:lineRule="exact"/>
              <w:jc w:val="right"/>
              <w:rPr>
                <w:rFonts w:ascii="宋体" w:eastAsia="宋体" w:hAnsi="宋体" w:cs="宋体"/>
                <w:sz w:val="18"/>
                <w:szCs w:val="18"/>
              </w:rPr>
            </w:pPr>
          </w:p>
        </w:tc>
      </w:tr>
      <w:tr w:rsidR="00242A3F" w14:paraId="0D223452" w14:textId="77777777">
        <w:trPr>
          <w:trHeight w:val="240"/>
        </w:trPr>
        <w:tc>
          <w:tcPr>
            <w:tcW w:w="803" w:type="dxa"/>
            <w:tcBorders>
              <w:top w:val="single" w:sz="2" w:space="0" w:color="auto"/>
              <w:left w:val="single" w:sz="2" w:space="0" w:color="auto"/>
              <w:bottom w:val="single" w:sz="2" w:space="0" w:color="auto"/>
              <w:right w:val="single" w:sz="2" w:space="0" w:color="auto"/>
            </w:tcBorders>
            <w:vAlign w:val="center"/>
          </w:tcPr>
          <w:p w14:paraId="31A2EF1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浙江国自机器人技术股份有限公司</w:t>
            </w:r>
          </w:p>
        </w:tc>
        <w:tc>
          <w:tcPr>
            <w:tcW w:w="803" w:type="dxa"/>
            <w:tcBorders>
              <w:top w:val="single" w:sz="2" w:space="0" w:color="auto"/>
              <w:left w:val="single" w:sz="2" w:space="0" w:color="auto"/>
              <w:bottom w:val="single" w:sz="2" w:space="0" w:color="auto"/>
              <w:right w:val="single" w:sz="2" w:space="0" w:color="auto"/>
            </w:tcBorders>
            <w:vAlign w:val="center"/>
          </w:tcPr>
          <w:p w14:paraId="52BAC4A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62,379,261.25</w:t>
            </w:r>
          </w:p>
        </w:tc>
        <w:tc>
          <w:tcPr>
            <w:tcW w:w="803" w:type="dxa"/>
            <w:tcBorders>
              <w:top w:val="single" w:sz="2" w:space="0" w:color="auto"/>
              <w:left w:val="single" w:sz="2" w:space="0" w:color="auto"/>
              <w:bottom w:val="single" w:sz="2" w:space="0" w:color="auto"/>
              <w:right w:val="single" w:sz="2" w:space="0" w:color="auto"/>
            </w:tcBorders>
            <w:vAlign w:val="center"/>
          </w:tcPr>
          <w:p w14:paraId="62182F0F"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54D24936"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224F72A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-9,839,643.00</w:t>
            </w:r>
          </w:p>
        </w:tc>
        <w:tc>
          <w:tcPr>
            <w:tcW w:w="803" w:type="dxa"/>
            <w:tcBorders>
              <w:top w:val="single" w:sz="2" w:space="0" w:color="auto"/>
              <w:left w:val="single" w:sz="2" w:space="0" w:color="auto"/>
              <w:bottom w:val="single" w:sz="2" w:space="0" w:color="auto"/>
              <w:right w:val="single" w:sz="2" w:space="0" w:color="auto"/>
            </w:tcBorders>
            <w:vAlign w:val="center"/>
          </w:tcPr>
          <w:p w14:paraId="5CED9EC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-43,511.25</w:t>
            </w:r>
          </w:p>
        </w:tc>
        <w:tc>
          <w:tcPr>
            <w:tcW w:w="803" w:type="dxa"/>
            <w:tcBorders>
              <w:top w:val="single" w:sz="2" w:space="0" w:color="auto"/>
              <w:left w:val="single" w:sz="2" w:space="0" w:color="auto"/>
              <w:bottom w:val="single" w:sz="2" w:space="0" w:color="auto"/>
              <w:right w:val="single" w:sz="2" w:space="0" w:color="auto"/>
            </w:tcBorders>
            <w:vAlign w:val="center"/>
          </w:tcPr>
          <w:p w14:paraId="22F0D75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677,899.36</w:t>
            </w:r>
          </w:p>
        </w:tc>
        <w:tc>
          <w:tcPr>
            <w:tcW w:w="803" w:type="dxa"/>
            <w:tcBorders>
              <w:top w:val="single" w:sz="2" w:space="0" w:color="auto"/>
              <w:left w:val="single" w:sz="2" w:space="0" w:color="auto"/>
              <w:bottom w:val="single" w:sz="2" w:space="0" w:color="auto"/>
              <w:right w:val="single" w:sz="2" w:space="0" w:color="auto"/>
            </w:tcBorders>
            <w:vAlign w:val="center"/>
          </w:tcPr>
          <w:p w14:paraId="0C80F98C"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4AF22F66"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48113718"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577B61C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53,174,006.36</w:t>
            </w:r>
          </w:p>
        </w:tc>
        <w:tc>
          <w:tcPr>
            <w:tcW w:w="803" w:type="dxa"/>
            <w:tcBorders>
              <w:top w:val="single" w:sz="2" w:space="0" w:color="auto"/>
              <w:left w:val="single" w:sz="2" w:space="0" w:color="auto"/>
              <w:bottom w:val="single" w:sz="2" w:space="0" w:color="auto"/>
              <w:right w:val="single" w:sz="2" w:space="0" w:color="auto"/>
            </w:tcBorders>
            <w:vAlign w:val="center"/>
          </w:tcPr>
          <w:p w14:paraId="33638CED" w14:textId="77777777" w:rsidR="00242A3F" w:rsidRDefault="00242A3F">
            <w:pPr>
              <w:spacing w:line="240" w:lineRule="exact"/>
              <w:jc w:val="right"/>
              <w:rPr>
                <w:rFonts w:ascii="宋体" w:eastAsia="宋体" w:hAnsi="宋体" w:cs="宋体"/>
                <w:sz w:val="18"/>
                <w:szCs w:val="18"/>
              </w:rPr>
            </w:pPr>
          </w:p>
        </w:tc>
      </w:tr>
      <w:tr w:rsidR="00242A3F" w14:paraId="15CBF799" w14:textId="77777777">
        <w:trPr>
          <w:trHeight w:val="240"/>
        </w:trPr>
        <w:tc>
          <w:tcPr>
            <w:tcW w:w="803" w:type="dxa"/>
            <w:tcBorders>
              <w:top w:val="single" w:sz="2" w:space="0" w:color="auto"/>
              <w:left w:val="single" w:sz="2" w:space="0" w:color="auto"/>
              <w:bottom w:val="single" w:sz="2" w:space="0" w:color="auto"/>
              <w:right w:val="single" w:sz="2" w:space="0" w:color="auto"/>
            </w:tcBorders>
            <w:vAlign w:val="center"/>
          </w:tcPr>
          <w:p w14:paraId="743DE78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宁波东海银行股份有限公司</w:t>
            </w:r>
          </w:p>
        </w:tc>
        <w:tc>
          <w:tcPr>
            <w:tcW w:w="803" w:type="dxa"/>
            <w:tcBorders>
              <w:top w:val="single" w:sz="2" w:space="0" w:color="auto"/>
              <w:left w:val="single" w:sz="2" w:space="0" w:color="auto"/>
              <w:bottom w:val="single" w:sz="2" w:space="0" w:color="auto"/>
              <w:right w:val="single" w:sz="2" w:space="0" w:color="auto"/>
            </w:tcBorders>
            <w:vAlign w:val="center"/>
          </w:tcPr>
          <w:p w14:paraId="05E9348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201,743,081.34</w:t>
            </w:r>
          </w:p>
        </w:tc>
        <w:tc>
          <w:tcPr>
            <w:tcW w:w="803" w:type="dxa"/>
            <w:tcBorders>
              <w:top w:val="single" w:sz="2" w:space="0" w:color="auto"/>
              <w:left w:val="single" w:sz="2" w:space="0" w:color="auto"/>
              <w:bottom w:val="single" w:sz="2" w:space="0" w:color="auto"/>
              <w:right w:val="single" w:sz="2" w:space="0" w:color="auto"/>
            </w:tcBorders>
            <w:vAlign w:val="center"/>
          </w:tcPr>
          <w:p w14:paraId="5E905E3A"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637BD2B3"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204F11F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7,324,654.82</w:t>
            </w:r>
          </w:p>
        </w:tc>
        <w:tc>
          <w:tcPr>
            <w:tcW w:w="803" w:type="dxa"/>
            <w:tcBorders>
              <w:top w:val="single" w:sz="2" w:space="0" w:color="auto"/>
              <w:left w:val="single" w:sz="2" w:space="0" w:color="auto"/>
              <w:bottom w:val="single" w:sz="2" w:space="0" w:color="auto"/>
              <w:right w:val="single" w:sz="2" w:space="0" w:color="auto"/>
            </w:tcBorders>
            <w:vAlign w:val="center"/>
          </w:tcPr>
          <w:p w14:paraId="1472058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2,052,212.97</w:t>
            </w:r>
          </w:p>
        </w:tc>
        <w:tc>
          <w:tcPr>
            <w:tcW w:w="803" w:type="dxa"/>
            <w:tcBorders>
              <w:top w:val="single" w:sz="2" w:space="0" w:color="auto"/>
              <w:left w:val="single" w:sz="2" w:space="0" w:color="auto"/>
              <w:bottom w:val="single" w:sz="2" w:space="0" w:color="auto"/>
              <w:right w:val="single" w:sz="2" w:space="0" w:color="auto"/>
            </w:tcBorders>
            <w:vAlign w:val="center"/>
          </w:tcPr>
          <w:p w14:paraId="754A039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803" w:type="dxa"/>
            <w:tcBorders>
              <w:top w:val="single" w:sz="2" w:space="0" w:color="auto"/>
              <w:left w:val="single" w:sz="2" w:space="0" w:color="auto"/>
              <w:bottom w:val="single" w:sz="2" w:space="0" w:color="auto"/>
              <w:right w:val="single" w:sz="2" w:space="0" w:color="auto"/>
            </w:tcBorders>
            <w:vAlign w:val="center"/>
          </w:tcPr>
          <w:p w14:paraId="3378E757"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404FB7AB"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4D45E467"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0D580FA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211,119,949.13</w:t>
            </w:r>
          </w:p>
        </w:tc>
        <w:tc>
          <w:tcPr>
            <w:tcW w:w="803" w:type="dxa"/>
            <w:tcBorders>
              <w:top w:val="single" w:sz="2" w:space="0" w:color="auto"/>
              <w:left w:val="single" w:sz="2" w:space="0" w:color="auto"/>
              <w:bottom w:val="single" w:sz="2" w:space="0" w:color="auto"/>
              <w:right w:val="single" w:sz="2" w:space="0" w:color="auto"/>
            </w:tcBorders>
            <w:vAlign w:val="center"/>
          </w:tcPr>
          <w:p w14:paraId="065C1631" w14:textId="77777777" w:rsidR="00242A3F" w:rsidRDefault="00242A3F">
            <w:pPr>
              <w:spacing w:line="240" w:lineRule="exact"/>
              <w:jc w:val="right"/>
              <w:rPr>
                <w:rFonts w:ascii="宋体" w:eastAsia="宋体" w:hAnsi="宋体" w:cs="宋体"/>
                <w:sz w:val="18"/>
                <w:szCs w:val="18"/>
              </w:rPr>
            </w:pPr>
          </w:p>
        </w:tc>
      </w:tr>
      <w:tr w:rsidR="00242A3F" w14:paraId="5BD8D7BF" w14:textId="77777777">
        <w:trPr>
          <w:trHeight w:val="240"/>
        </w:trPr>
        <w:tc>
          <w:tcPr>
            <w:tcW w:w="803" w:type="dxa"/>
            <w:tcBorders>
              <w:top w:val="single" w:sz="2" w:space="0" w:color="auto"/>
              <w:left w:val="single" w:sz="2" w:space="0" w:color="auto"/>
              <w:bottom w:val="single" w:sz="2" w:space="0" w:color="auto"/>
              <w:right w:val="single" w:sz="2" w:space="0" w:color="auto"/>
            </w:tcBorders>
            <w:vAlign w:val="center"/>
          </w:tcPr>
          <w:p w14:paraId="4CE658F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常州华达西德宝激光仪器有限公司</w:t>
            </w:r>
          </w:p>
        </w:tc>
        <w:tc>
          <w:tcPr>
            <w:tcW w:w="803" w:type="dxa"/>
            <w:tcBorders>
              <w:top w:val="single" w:sz="2" w:space="0" w:color="auto"/>
              <w:left w:val="single" w:sz="2" w:space="0" w:color="auto"/>
              <w:bottom w:val="single" w:sz="2" w:space="0" w:color="auto"/>
              <w:right w:val="single" w:sz="2" w:space="0" w:color="auto"/>
            </w:tcBorders>
            <w:vAlign w:val="center"/>
          </w:tcPr>
          <w:p w14:paraId="3BF0A26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2,973,263.38</w:t>
            </w:r>
          </w:p>
        </w:tc>
        <w:tc>
          <w:tcPr>
            <w:tcW w:w="803" w:type="dxa"/>
            <w:tcBorders>
              <w:top w:val="single" w:sz="2" w:space="0" w:color="auto"/>
              <w:left w:val="single" w:sz="2" w:space="0" w:color="auto"/>
              <w:bottom w:val="single" w:sz="2" w:space="0" w:color="auto"/>
              <w:right w:val="single" w:sz="2" w:space="0" w:color="auto"/>
            </w:tcBorders>
            <w:vAlign w:val="center"/>
          </w:tcPr>
          <w:p w14:paraId="1993F223"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5BBCE794"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790D01D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-725,842.54</w:t>
            </w:r>
          </w:p>
        </w:tc>
        <w:tc>
          <w:tcPr>
            <w:tcW w:w="803" w:type="dxa"/>
            <w:tcBorders>
              <w:top w:val="single" w:sz="2" w:space="0" w:color="auto"/>
              <w:left w:val="single" w:sz="2" w:space="0" w:color="auto"/>
              <w:bottom w:val="single" w:sz="2" w:space="0" w:color="auto"/>
              <w:right w:val="single" w:sz="2" w:space="0" w:color="auto"/>
            </w:tcBorders>
            <w:vAlign w:val="center"/>
          </w:tcPr>
          <w:p w14:paraId="030B7BB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803" w:type="dxa"/>
            <w:tcBorders>
              <w:top w:val="single" w:sz="2" w:space="0" w:color="auto"/>
              <w:left w:val="single" w:sz="2" w:space="0" w:color="auto"/>
              <w:bottom w:val="single" w:sz="2" w:space="0" w:color="auto"/>
              <w:right w:val="single" w:sz="2" w:space="0" w:color="auto"/>
            </w:tcBorders>
            <w:vAlign w:val="center"/>
          </w:tcPr>
          <w:p w14:paraId="6A966F7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803" w:type="dxa"/>
            <w:tcBorders>
              <w:top w:val="single" w:sz="2" w:space="0" w:color="auto"/>
              <w:left w:val="single" w:sz="2" w:space="0" w:color="auto"/>
              <w:bottom w:val="single" w:sz="2" w:space="0" w:color="auto"/>
              <w:right w:val="single" w:sz="2" w:space="0" w:color="auto"/>
            </w:tcBorders>
            <w:vAlign w:val="center"/>
          </w:tcPr>
          <w:p w14:paraId="283E89AA"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0234050B"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20B23903"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7041DC8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2,247,420.84</w:t>
            </w:r>
          </w:p>
        </w:tc>
        <w:tc>
          <w:tcPr>
            <w:tcW w:w="803" w:type="dxa"/>
            <w:tcBorders>
              <w:top w:val="single" w:sz="2" w:space="0" w:color="auto"/>
              <w:left w:val="single" w:sz="2" w:space="0" w:color="auto"/>
              <w:bottom w:val="single" w:sz="2" w:space="0" w:color="auto"/>
              <w:right w:val="single" w:sz="2" w:space="0" w:color="auto"/>
            </w:tcBorders>
            <w:vAlign w:val="center"/>
          </w:tcPr>
          <w:p w14:paraId="29B690AC" w14:textId="77777777" w:rsidR="00242A3F" w:rsidRDefault="00242A3F">
            <w:pPr>
              <w:spacing w:line="240" w:lineRule="exact"/>
              <w:jc w:val="right"/>
              <w:rPr>
                <w:rFonts w:ascii="宋体" w:eastAsia="宋体" w:hAnsi="宋体" w:cs="宋体"/>
                <w:sz w:val="18"/>
                <w:szCs w:val="18"/>
              </w:rPr>
            </w:pPr>
          </w:p>
        </w:tc>
      </w:tr>
      <w:tr w:rsidR="00242A3F" w14:paraId="407C27DA" w14:textId="77777777">
        <w:trPr>
          <w:trHeight w:val="240"/>
        </w:trPr>
        <w:tc>
          <w:tcPr>
            <w:tcW w:w="803" w:type="dxa"/>
            <w:tcBorders>
              <w:top w:val="single" w:sz="2" w:space="0" w:color="auto"/>
              <w:left w:val="single" w:sz="2" w:space="0" w:color="auto"/>
              <w:bottom w:val="single" w:sz="2" w:space="0" w:color="auto"/>
              <w:right w:val="single" w:sz="2" w:space="0" w:color="auto"/>
            </w:tcBorders>
            <w:vAlign w:val="center"/>
          </w:tcPr>
          <w:p w14:paraId="28D99C3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杭州微纳科技股份有限公司</w:t>
            </w:r>
          </w:p>
        </w:tc>
        <w:tc>
          <w:tcPr>
            <w:tcW w:w="803" w:type="dxa"/>
            <w:tcBorders>
              <w:top w:val="single" w:sz="2" w:space="0" w:color="auto"/>
              <w:left w:val="single" w:sz="2" w:space="0" w:color="auto"/>
              <w:bottom w:val="single" w:sz="2" w:space="0" w:color="auto"/>
              <w:right w:val="single" w:sz="2" w:space="0" w:color="auto"/>
            </w:tcBorders>
            <w:vAlign w:val="center"/>
          </w:tcPr>
          <w:p w14:paraId="3F4BD8E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91,920,250.06</w:t>
            </w:r>
          </w:p>
        </w:tc>
        <w:tc>
          <w:tcPr>
            <w:tcW w:w="803" w:type="dxa"/>
            <w:tcBorders>
              <w:top w:val="single" w:sz="2" w:space="0" w:color="auto"/>
              <w:left w:val="single" w:sz="2" w:space="0" w:color="auto"/>
              <w:bottom w:val="single" w:sz="2" w:space="0" w:color="auto"/>
              <w:right w:val="single" w:sz="2" w:space="0" w:color="auto"/>
            </w:tcBorders>
            <w:vAlign w:val="center"/>
          </w:tcPr>
          <w:p w14:paraId="5BCD02B6"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62EDF66D"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5E13AC8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2,838,650.84</w:t>
            </w:r>
          </w:p>
        </w:tc>
        <w:tc>
          <w:tcPr>
            <w:tcW w:w="803" w:type="dxa"/>
            <w:tcBorders>
              <w:top w:val="single" w:sz="2" w:space="0" w:color="auto"/>
              <w:left w:val="single" w:sz="2" w:space="0" w:color="auto"/>
              <w:bottom w:val="single" w:sz="2" w:space="0" w:color="auto"/>
              <w:right w:val="single" w:sz="2" w:space="0" w:color="auto"/>
            </w:tcBorders>
            <w:vAlign w:val="center"/>
          </w:tcPr>
          <w:p w14:paraId="33CEBDB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116,543.90</w:t>
            </w:r>
          </w:p>
        </w:tc>
        <w:tc>
          <w:tcPr>
            <w:tcW w:w="803" w:type="dxa"/>
            <w:tcBorders>
              <w:top w:val="single" w:sz="2" w:space="0" w:color="auto"/>
              <w:left w:val="single" w:sz="2" w:space="0" w:color="auto"/>
              <w:bottom w:val="single" w:sz="2" w:space="0" w:color="auto"/>
              <w:right w:val="single" w:sz="2" w:space="0" w:color="auto"/>
            </w:tcBorders>
            <w:vAlign w:val="center"/>
          </w:tcPr>
          <w:p w14:paraId="1D4FF27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803" w:type="dxa"/>
            <w:tcBorders>
              <w:top w:val="single" w:sz="2" w:space="0" w:color="auto"/>
              <w:left w:val="single" w:sz="2" w:space="0" w:color="auto"/>
              <w:bottom w:val="single" w:sz="2" w:space="0" w:color="auto"/>
              <w:right w:val="single" w:sz="2" w:space="0" w:color="auto"/>
            </w:tcBorders>
            <w:vAlign w:val="center"/>
          </w:tcPr>
          <w:p w14:paraId="1F1482F0"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70EFF944"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413A9BDE"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007A585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94,875,444.80</w:t>
            </w:r>
          </w:p>
        </w:tc>
        <w:tc>
          <w:tcPr>
            <w:tcW w:w="803" w:type="dxa"/>
            <w:tcBorders>
              <w:top w:val="single" w:sz="2" w:space="0" w:color="auto"/>
              <w:left w:val="single" w:sz="2" w:space="0" w:color="auto"/>
              <w:bottom w:val="single" w:sz="2" w:space="0" w:color="auto"/>
              <w:right w:val="single" w:sz="2" w:space="0" w:color="auto"/>
            </w:tcBorders>
            <w:vAlign w:val="center"/>
          </w:tcPr>
          <w:p w14:paraId="709C8A8D" w14:textId="77777777" w:rsidR="00242A3F" w:rsidRDefault="00242A3F">
            <w:pPr>
              <w:spacing w:line="240" w:lineRule="exact"/>
              <w:jc w:val="right"/>
              <w:rPr>
                <w:rFonts w:ascii="宋体" w:eastAsia="宋体" w:hAnsi="宋体" w:cs="宋体"/>
                <w:sz w:val="18"/>
                <w:szCs w:val="18"/>
              </w:rPr>
            </w:pPr>
          </w:p>
        </w:tc>
      </w:tr>
      <w:tr w:rsidR="00242A3F" w14:paraId="313E1B4B" w14:textId="77777777">
        <w:trPr>
          <w:trHeight w:val="240"/>
        </w:trPr>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7611B979"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小计</w:t>
            </w:r>
          </w:p>
        </w:tc>
        <w:tc>
          <w:tcPr>
            <w:tcW w:w="803" w:type="dxa"/>
            <w:tcBorders>
              <w:top w:val="single" w:sz="2" w:space="0" w:color="auto"/>
              <w:left w:val="single" w:sz="2" w:space="0" w:color="auto"/>
              <w:bottom w:val="single" w:sz="2" w:space="0" w:color="auto"/>
              <w:right w:val="single" w:sz="2" w:space="0" w:color="auto"/>
            </w:tcBorders>
            <w:vAlign w:val="center"/>
          </w:tcPr>
          <w:p w14:paraId="21054AA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2,544,523,51</w:t>
            </w:r>
            <w:r>
              <w:rPr>
                <w:rFonts w:ascii="宋体" w:eastAsia="宋体" w:hAnsi="宋体" w:cs="宋体"/>
                <w:sz w:val="18"/>
                <w:szCs w:val="18"/>
              </w:rPr>
              <w:lastRenderedPageBreak/>
              <w:t>7.55</w:t>
            </w:r>
          </w:p>
        </w:tc>
        <w:tc>
          <w:tcPr>
            <w:tcW w:w="803" w:type="dxa"/>
            <w:tcBorders>
              <w:top w:val="single" w:sz="2" w:space="0" w:color="auto"/>
              <w:left w:val="single" w:sz="2" w:space="0" w:color="auto"/>
              <w:bottom w:val="single" w:sz="2" w:space="0" w:color="auto"/>
              <w:right w:val="single" w:sz="2" w:space="0" w:color="auto"/>
            </w:tcBorders>
            <w:vAlign w:val="center"/>
          </w:tcPr>
          <w:p w14:paraId="630D872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lastRenderedPageBreak/>
              <w:t>0.00</w:t>
            </w:r>
          </w:p>
        </w:tc>
        <w:tc>
          <w:tcPr>
            <w:tcW w:w="803" w:type="dxa"/>
            <w:tcBorders>
              <w:top w:val="single" w:sz="2" w:space="0" w:color="auto"/>
              <w:left w:val="single" w:sz="2" w:space="0" w:color="auto"/>
              <w:bottom w:val="single" w:sz="2" w:space="0" w:color="auto"/>
              <w:right w:val="single" w:sz="2" w:space="0" w:color="auto"/>
            </w:tcBorders>
            <w:vAlign w:val="center"/>
          </w:tcPr>
          <w:p w14:paraId="19072D5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803" w:type="dxa"/>
            <w:tcBorders>
              <w:top w:val="single" w:sz="2" w:space="0" w:color="auto"/>
              <w:left w:val="single" w:sz="2" w:space="0" w:color="auto"/>
              <w:bottom w:val="single" w:sz="2" w:space="0" w:color="auto"/>
              <w:right w:val="single" w:sz="2" w:space="0" w:color="auto"/>
            </w:tcBorders>
            <w:vAlign w:val="center"/>
          </w:tcPr>
          <w:p w14:paraId="4362A58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237,741,015.</w:t>
            </w:r>
            <w:r>
              <w:rPr>
                <w:rFonts w:ascii="宋体" w:eastAsia="宋体" w:hAnsi="宋体" w:cs="宋体"/>
                <w:sz w:val="18"/>
                <w:szCs w:val="18"/>
              </w:rPr>
              <w:lastRenderedPageBreak/>
              <w:t>01</w:t>
            </w:r>
          </w:p>
        </w:tc>
        <w:tc>
          <w:tcPr>
            <w:tcW w:w="803" w:type="dxa"/>
            <w:tcBorders>
              <w:top w:val="single" w:sz="2" w:space="0" w:color="auto"/>
              <w:left w:val="single" w:sz="2" w:space="0" w:color="auto"/>
              <w:bottom w:val="single" w:sz="2" w:space="0" w:color="auto"/>
              <w:right w:val="single" w:sz="2" w:space="0" w:color="auto"/>
            </w:tcBorders>
            <w:vAlign w:val="center"/>
          </w:tcPr>
          <w:p w14:paraId="3A75778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lastRenderedPageBreak/>
              <w:t>9,388,924.06</w:t>
            </w:r>
          </w:p>
        </w:tc>
        <w:tc>
          <w:tcPr>
            <w:tcW w:w="803" w:type="dxa"/>
            <w:tcBorders>
              <w:top w:val="single" w:sz="2" w:space="0" w:color="auto"/>
              <w:left w:val="single" w:sz="2" w:space="0" w:color="auto"/>
              <w:bottom w:val="single" w:sz="2" w:space="0" w:color="auto"/>
              <w:right w:val="single" w:sz="2" w:space="0" w:color="auto"/>
            </w:tcBorders>
            <w:vAlign w:val="center"/>
          </w:tcPr>
          <w:p w14:paraId="47781C9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37,667,894.3</w:t>
            </w:r>
            <w:r>
              <w:rPr>
                <w:rFonts w:ascii="宋体" w:eastAsia="宋体" w:hAnsi="宋体" w:cs="宋体"/>
                <w:sz w:val="18"/>
                <w:szCs w:val="18"/>
              </w:rPr>
              <w:lastRenderedPageBreak/>
              <w:t>6</w:t>
            </w:r>
          </w:p>
        </w:tc>
        <w:tc>
          <w:tcPr>
            <w:tcW w:w="803" w:type="dxa"/>
            <w:tcBorders>
              <w:top w:val="single" w:sz="2" w:space="0" w:color="auto"/>
              <w:left w:val="single" w:sz="2" w:space="0" w:color="auto"/>
              <w:bottom w:val="single" w:sz="2" w:space="0" w:color="auto"/>
              <w:right w:val="single" w:sz="2" w:space="0" w:color="auto"/>
            </w:tcBorders>
            <w:vAlign w:val="center"/>
          </w:tcPr>
          <w:p w14:paraId="65ED817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lastRenderedPageBreak/>
              <w:t>0.00</w:t>
            </w:r>
          </w:p>
        </w:tc>
        <w:tc>
          <w:tcPr>
            <w:tcW w:w="803" w:type="dxa"/>
            <w:tcBorders>
              <w:top w:val="single" w:sz="2" w:space="0" w:color="auto"/>
              <w:left w:val="single" w:sz="2" w:space="0" w:color="auto"/>
              <w:bottom w:val="single" w:sz="2" w:space="0" w:color="auto"/>
              <w:right w:val="single" w:sz="2" w:space="0" w:color="auto"/>
            </w:tcBorders>
            <w:vAlign w:val="center"/>
          </w:tcPr>
          <w:p w14:paraId="638C2C9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803" w:type="dxa"/>
            <w:tcBorders>
              <w:top w:val="single" w:sz="2" w:space="0" w:color="auto"/>
              <w:left w:val="single" w:sz="2" w:space="0" w:color="auto"/>
              <w:bottom w:val="single" w:sz="2" w:space="0" w:color="auto"/>
              <w:right w:val="single" w:sz="2" w:space="0" w:color="auto"/>
            </w:tcBorders>
            <w:vAlign w:val="center"/>
          </w:tcPr>
          <w:p w14:paraId="139844F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803" w:type="dxa"/>
            <w:tcBorders>
              <w:top w:val="single" w:sz="2" w:space="0" w:color="auto"/>
              <w:left w:val="single" w:sz="2" w:space="0" w:color="auto"/>
              <w:bottom w:val="single" w:sz="2" w:space="0" w:color="auto"/>
              <w:right w:val="single" w:sz="2" w:space="0" w:color="auto"/>
            </w:tcBorders>
            <w:vAlign w:val="center"/>
          </w:tcPr>
          <w:p w14:paraId="539AD84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2,829,321,35</w:t>
            </w:r>
            <w:r>
              <w:rPr>
                <w:rFonts w:ascii="宋体" w:eastAsia="宋体" w:hAnsi="宋体" w:cs="宋体"/>
                <w:sz w:val="18"/>
                <w:szCs w:val="18"/>
              </w:rPr>
              <w:lastRenderedPageBreak/>
              <w:t>0.98</w:t>
            </w:r>
          </w:p>
        </w:tc>
        <w:tc>
          <w:tcPr>
            <w:tcW w:w="803" w:type="dxa"/>
            <w:tcBorders>
              <w:top w:val="single" w:sz="2" w:space="0" w:color="auto"/>
              <w:left w:val="single" w:sz="2" w:space="0" w:color="auto"/>
              <w:bottom w:val="single" w:sz="2" w:space="0" w:color="auto"/>
              <w:right w:val="single" w:sz="2" w:space="0" w:color="auto"/>
            </w:tcBorders>
            <w:vAlign w:val="center"/>
          </w:tcPr>
          <w:p w14:paraId="7668E5A0" w14:textId="77777777" w:rsidR="00242A3F" w:rsidRDefault="00242A3F">
            <w:pPr>
              <w:spacing w:line="240" w:lineRule="exact"/>
              <w:jc w:val="right"/>
              <w:rPr>
                <w:rFonts w:ascii="宋体" w:eastAsia="宋体" w:hAnsi="宋体" w:cs="宋体"/>
                <w:sz w:val="18"/>
                <w:szCs w:val="18"/>
              </w:rPr>
            </w:pPr>
          </w:p>
        </w:tc>
      </w:tr>
      <w:tr w:rsidR="00242A3F" w14:paraId="363789CD" w14:textId="77777777">
        <w:trPr>
          <w:trHeight w:val="240"/>
        </w:trPr>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36A9E2F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803" w:type="dxa"/>
            <w:tcBorders>
              <w:top w:val="single" w:sz="2" w:space="0" w:color="auto"/>
              <w:left w:val="single" w:sz="2" w:space="0" w:color="auto"/>
              <w:bottom w:val="single" w:sz="2" w:space="0" w:color="auto"/>
              <w:right w:val="single" w:sz="2" w:space="0" w:color="auto"/>
            </w:tcBorders>
            <w:vAlign w:val="center"/>
          </w:tcPr>
          <w:p w14:paraId="2E73F11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2,544,523,517.55</w:t>
            </w:r>
          </w:p>
        </w:tc>
        <w:tc>
          <w:tcPr>
            <w:tcW w:w="803" w:type="dxa"/>
            <w:tcBorders>
              <w:top w:val="single" w:sz="2" w:space="0" w:color="auto"/>
              <w:left w:val="single" w:sz="2" w:space="0" w:color="auto"/>
              <w:bottom w:val="single" w:sz="2" w:space="0" w:color="auto"/>
              <w:right w:val="single" w:sz="2" w:space="0" w:color="auto"/>
            </w:tcBorders>
            <w:vAlign w:val="center"/>
          </w:tcPr>
          <w:p w14:paraId="30F512B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803" w:type="dxa"/>
            <w:tcBorders>
              <w:top w:val="single" w:sz="2" w:space="0" w:color="auto"/>
              <w:left w:val="single" w:sz="2" w:space="0" w:color="auto"/>
              <w:bottom w:val="single" w:sz="2" w:space="0" w:color="auto"/>
              <w:right w:val="single" w:sz="2" w:space="0" w:color="auto"/>
            </w:tcBorders>
            <w:vAlign w:val="center"/>
          </w:tcPr>
          <w:p w14:paraId="44DCC18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803" w:type="dxa"/>
            <w:tcBorders>
              <w:top w:val="single" w:sz="2" w:space="0" w:color="auto"/>
              <w:left w:val="single" w:sz="2" w:space="0" w:color="auto"/>
              <w:bottom w:val="single" w:sz="2" w:space="0" w:color="auto"/>
              <w:right w:val="single" w:sz="2" w:space="0" w:color="auto"/>
            </w:tcBorders>
            <w:vAlign w:val="center"/>
          </w:tcPr>
          <w:p w14:paraId="63F8AB2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237,741,015.01</w:t>
            </w:r>
          </w:p>
        </w:tc>
        <w:tc>
          <w:tcPr>
            <w:tcW w:w="803" w:type="dxa"/>
            <w:tcBorders>
              <w:top w:val="single" w:sz="2" w:space="0" w:color="auto"/>
              <w:left w:val="single" w:sz="2" w:space="0" w:color="auto"/>
              <w:bottom w:val="single" w:sz="2" w:space="0" w:color="auto"/>
              <w:right w:val="single" w:sz="2" w:space="0" w:color="auto"/>
            </w:tcBorders>
            <w:vAlign w:val="center"/>
          </w:tcPr>
          <w:p w14:paraId="55CB254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9,388,924.06</w:t>
            </w:r>
          </w:p>
        </w:tc>
        <w:tc>
          <w:tcPr>
            <w:tcW w:w="803" w:type="dxa"/>
            <w:tcBorders>
              <w:top w:val="single" w:sz="2" w:space="0" w:color="auto"/>
              <w:left w:val="single" w:sz="2" w:space="0" w:color="auto"/>
              <w:bottom w:val="single" w:sz="2" w:space="0" w:color="auto"/>
              <w:right w:val="single" w:sz="2" w:space="0" w:color="auto"/>
            </w:tcBorders>
            <w:vAlign w:val="center"/>
          </w:tcPr>
          <w:p w14:paraId="6D62D9E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37,667,894.36</w:t>
            </w:r>
          </w:p>
        </w:tc>
        <w:tc>
          <w:tcPr>
            <w:tcW w:w="803" w:type="dxa"/>
            <w:tcBorders>
              <w:top w:val="single" w:sz="2" w:space="0" w:color="auto"/>
              <w:left w:val="single" w:sz="2" w:space="0" w:color="auto"/>
              <w:bottom w:val="single" w:sz="2" w:space="0" w:color="auto"/>
              <w:right w:val="single" w:sz="2" w:space="0" w:color="auto"/>
            </w:tcBorders>
            <w:vAlign w:val="center"/>
          </w:tcPr>
          <w:p w14:paraId="044E787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803" w:type="dxa"/>
            <w:tcBorders>
              <w:top w:val="single" w:sz="2" w:space="0" w:color="auto"/>
              <w:left w:val="single" w:sz="2" w:space="0" w:color="auto"/>
              <w:bottom w:val="single" w:sz="2" w:space="0" w:color="auto"/>
              <w:right w:val="single" w:sz="2" w:space="0" w:color="auto"/>
            </w:tcBorders>
            <w:vAlign w:val="center"/>
          </w:tcPr>
          <w:p w14:paraId="516F54E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803" w:type="dxa"/>
            <w:tcBorders>
              <w:top w:val="single" w:sz="2" w:space="0" w:color="auto"/>
              <w:left w:val="single" w:sz="2" w:space="0" w:color="auto"/>
              <w:bottom w:val="single" w:sz="2" w:space="0" w:color="auto"/>
              <w:right w:val="single" w:sz="2" w:space="0" w:color="auto"/>
            </w:tcBorders>
            <w:vAlign w:val="center"/>
          </w:tcPr>
          <w:p w14:paraId="3718F13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803" w:type="dxa"/>
            <w:tcBorders>
              <w:top w:val="single" w:sz="2" w:space="0" w:color="auto"/>
              <w:left w:val="single" w:sz="2" w:space="0" w:color="auto"/>
              <w:bottom w:val="single" w:sz="2" w:space="0" w:color="auto"/>
              <w:right w:val="single" w:sz="2" w:space="0" w:color="auto"/>
            </w:tcBorders>
            <w:vAlign w:val="center"/>
          </w:tcPr>
          <w:p w14:paraId="52E9C56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2,829,321,350.98</w:t>
            </w:r>
          </w:p>
        </w:tc>
        <w:tc>
          <w:tcPr>
            <w:tcW w:w="803" w:type="dxa"/>
            <w:tcBorders>
              <w:top w:val="single" w:sz="2" w:space="0" w:color="auto"/>
              <w:left w:val="single" w:sz="2" w:space="0" w:color="auto"/>
              <w:bottom w:val="single" w:sz="2" w:space="0" w:color="auto"/>
              <w:right w:val="single" w:sz="2" w:space="0" w:color="auto"/>
            </w:tcBorders>
            <w:vAlign w:val="center"/>
          </w:tcPr>
          <w:p w14:paraId="6D461F9C" w14:textId="77777777" w:rsidR="00242A3F" w:rsidRDefault="00242A3F">
            <w:pPr>
              <w:spacing w:line="240" w:lineRule="exact"/>
              <w:jc w:val="right"/>
              <w:rPr>
                <w:rFonts w:ascii="宋体" w:eastAsia="宋体" w:hAnsi="宋体" w:cs="宋体"/>
                <w:sz w:val="18"/>
                <w:szCs w:val="18"/>
              </w:rPr>
            </w:pPr>
          </w:p>
        </w:tc>
      </w:tr>
    </w:tbl>
    <w:p w14:paraId="0BAE4721"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37EB85AB" w14:textId="77777777" w:rsidR="00242A3F" w:rsidRDefault="00000000">
      <w:pPr>
        <w:pStyle w:val="3"/>
        <w:spacing w:line="280" w:lineRule="exact"/>
        <w:jc w:val="left"/>
        <w:rPr>
          <w:rFonts w:ascii="宋体" w:hAnsi="宋体" w:cs="宋体"/>
          <w:b/>
          <w:bCs/>
        </w:rPr>
      </w:pPr>
      <w:bookmarkStart w:id="227" w:name="_Toc989115"/>
      <w:r>
        <w:rPr>
          <w:rFonts w:ascii="宋体" w:hAnsi="宋体" w:cs="宋体"/>
          <w:b/>
          <w:bCs/>
        </w:rPr>
        <w:t>18、其他权益工具投资</w:t>
      </w:r>
      <w:bookmarkEnd w:id="227"/>
    </w:p>
    <w:p w14:paraId="6173D24D"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39D86DB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357C45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9150F4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7F9164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1832F153"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EF51F9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杭州海邦新湖人才创业投资合伙企业（有限合伙</w:t>
            </w:r>
          </w:p>
        </w:tc>
        <w:tc>
          <w:tcPr>
            <w:tcW w:w="3213" w:type="dxa"/>
            <w:tcBorders>
              <w:top w:val="single" w:sz="2" w:space="0" w:color="auto"/>
              <w:left w:val="single" w:sz="2" w:space="0" w:color="auto"/>
              <w:bottom w:val="single" w:sz="2" w:space="0" w:color="auto"/>
              <w:right w:val="single" w:sz="2" w:space="0" w:color="auto"/>
            </w:tcBorders>
            <w:vAlign w:val="center"/>
          </w:tcPr>
          <w:p w14:paraId="5CC9496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16,550,000.00</w:t>
            </w:r>
          </w:p>
        </w:tc>
        <w:tc>
          <w:tcPr>
            <w:tcW w:w="3213" w:type="dxa"/>
            <w:tcBorders>
              <w:top w:val="single" w:sz="2" w:space="0" w:color="auto"/>
              <w:left w:val="single" w:sz="2" w:space="0" w:color="auto"/>
              <w:bottom w:val="single" w:sz="2" w:space="0" w:color="auto"/>
              <w:right w:val="single" w:sz="2" w:space="0" w:color="auto"/>
            </w:tcBorders>
            <w:vAlign w:val="center"/>
          </w:tcPr>
          <w:p w14:paraId="3111F00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16,550,000.00</w:t>
            </w:r>
          </w:p>
        </w:tc>
      </w:tr>
      <w:tr w:rsidR="00242A3F" w14:paraId="5D571EC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560C56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1C811E5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16,550,000.00</w:t>
            </w:r>
          </w:p>
        </w:tc>
        <w:tc>
          <w:tcPr>
            <w:tcW w:w="3213" w:type="dxa"/>
            <w:tcBorders>
              <w:top w:val="single" w:sz="2" w:space="0" w:color="auto"/>
              <w:left w:val="single" w:sz="2" w:space="0" w:color="auto"/>
              <w:bottom w:val="single" w:sz="2" w:space="0" w:color="auto"/>
              <w:right w:val="single" w:sz="2" w:space="0" w:color="auto"/>
            </w:tcBorders>
            <w:vAlign w:val="center"/>
          </w:tcPr>
          <w:p w14:paraId="2075AC1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16,550,000.00</w:t>
            </w:r>
          </w:p>
        </w:tc>
      </w:tr>
    </w:tbl>
    <w:p w14:paraId="7244BC3D"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分项披露本期非交易性权益工具投资</w:t>
      </w:r>
    </w:p>
    <w:p w14:paraId="51F66B57"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242A3F" w14:paraId="73481FA3"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7580DA1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项目名称</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6B3CB83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确认的股利收入</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37417F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累计利得</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67C8D7B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累计损失</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F08780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其他综合收益转入留存收益的金额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22F1514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指定为以公允价值计量且其变动计入其他综合收益的原因</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EC7D52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其他综合收益转入留存收益的原因</w:t>
            </w:r>
          </w:p>
        </w:tc>
      </w:tr>
    </w:tbl>
    <w:p w14:paraId="30F2A973"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685B76B8" w14:textId="77777777" w:rsidR="00242A3F" w:rsidRDefault="00000000">
      <w:pPr>
        <w:pStyle w:val="3"/>
        <w:spacing w:line="280" w:lineRule="exact"/>
        <w:jc w:val="left"/>
        <w:rPr>
          <w:rFonts w:ascii="宋体" w:hAnsi="宋体" w:cs="宋体"/>
          <w:b/>
          <w:bCs/>
        </w:rPr>
      </w:pPr>
      <w:bookmarkStart w:id="228" w:name="_Toc989116"/>
      <w:r>
        <w:rPr>
          <w:rFonts w:ascii="宋体" w:hAnsi="宋体" w:cs="宋体"/>
          <w:b/>
          <w:bCs/>
        </w:rPr>
        <w:t>19、其他非流动金融资产</w:t>
      </w:r>
      <w:bookmarkEnd w:id="228"/>
    </w:p>
    <w:p w14:paraId="17E657CC"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68B6EA2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AC2F69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47BC62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6D3C8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bl>
    <w:p w14:paraId="4C4159A5"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0218DE5F" w14:textId="77777777" w:rsidR="00242A3F" w:rsidRDefault="00000000">
      <w:pPr>
        <w:pStyle w:val="3"/>
        <w:spacing w:line="280" w:lineRule="exact"/>
        <w:jc w:val="left"/>
        <w:rPr>
          <w:rFonts w:ascii="宋体" w:hAnsi="宋体" w:cs="宋体"/>
          <w:b/>
          <w:bCs/>
        </w:rPr>
      </w:pPr>
      <w:bookmarkStart w:id="229" w:name="_Toc989117"/>
      <w:r>
        <w:rPr>
          <w:rFonts w:ascii="宋体" w:hAnsi="宋体" w:cs="宋体"/>
          <w:b/>
          <w:bCs/>
        </w:rPr>
        <w:t>20、投资性房地产</w:t>
      </w:r>
      <w:bookmarkEnd w:id="229"/>
    </w:p>
    <w:p w14:paraId="0F17844F" w14:textId="77777777" w:rsidR="00242A3F" w:rsidRDefault="00000000">
      <w:pPr>
        <w:keepNext/>
        <w:keepLines/>
        <w:spacing w:before="300" w:after="300" w:line="280" w:lineRule="exact"/>
        <w:outlineLvl w:val="3"/>
        <w:rPr>
          <w:rFonts w:ascii="宋体" w:eastAsia="宋体" w:hAnsi="宋体" w:cs="宋体"/>
          <w:b/>
          <w:bCs/>
          <w:sz w:val="18"/>
          <w:szCs w:val="18"/>
        </w:rPr>
      </w:pPr>
      <w:bookmarkStart w:id="230" w:name="_Toc989118"/>
      <w:r>
        <w:rPr>
          <w:rFonts w:ascii="宋体" w:eastAsia="宋体" w:hAnsi="宋体" w:cs="宋体"/>
          <w:b/>
          <w:bCs/>
          <w:sz w:val="18"/>
          <w:szCs w:val="18"/>
        </w:rPr>
        <w:t>（1） 采用成本计量模式的投资性房地产</w:t>
      </w:r>
      <w:bookmarkEnd w:id="230"/>
    </w:p>
    <w:p w14:paraId="143B7B1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48EE9253"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242A3F" w14:paraId="3EA127AB"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37059F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838FE9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房屋、建筑物</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D8C1C8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土地使用权</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3305FC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在建工程</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1D7609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合计</w:t>
            </w:r>
          </w:p>
        </w:tc>
      </w:tr>
      <w:tr w:rsidR="00242A3F" w14:paraId="3EFE5461"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77BA869"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一、账面原值</w:t>
            </w:r>
          </w:p>
        </w:tc>
        <w:tc>
          <w:tcPr>
            <w:tcW w:w="1928" w:type="dxa"/>
            <w:tcBorders>
              <w:top w:val="single" w:sz="2" w:space="0" w:color="auto"/>
              <w:left w:val="single" w:sz="2" w:space="0" w:color="auto"/>
              <w:bottom w:val="single" w:sz="2" w:space="0" w:color="auto"/>
              <w:right w:val="single" w:sz="2" w:space="0" w:color="auto"/>
            </w:tcBorders>
            <w:vAlign w:val="center"/>
          </w:tcPr>
          <w:p w14:paraId="6DF89417"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4562F49"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9610A51"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AD59694" w14:textId="77777777" w:rsidR="00242A3F" w:rsidRDefault="00242A3F">
            <w:pPr>
              <w:spacing w:line="240" w:lineRule="exact"/>
              <w:jc w:val="right"/>
              <w:rPr>
                <w:rFonts w:ascii="宋体" w:eastAsia="宋体" w:hAnsi="宋体" w:cs="宋体"/>
                <w:sz w:val="18"/>
                <w:szCs w:val="18"/>
              </w:rPr>
            </w:pPr>
          </w:p>
        </w:tc>
      </w:tr>
      <w:tr w:rsidR="00242A3F" w14:paraId="2C81DEFB"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DF7D1F3"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1.期初余额</w:t>
            </w:r>
          </w:p>
        </w:tc>
        <w:tc>
          <w:tcPr>
            <w:tcW w:w="1928" w:type="dxa"/>
            <w:tcBorders>
              <w:top w:val="single" w:sz="2" w:space="0" w:color="auto"/>
              <w:left w:val="single" w:sz="2" w:space="0" w:color="auto"/>
              <w:bottom w:val="single" w:sz="2" w:space="0" w:color="auto"/>
              <w:right w:val="single" w:sz="2" w:space="0" w:color="auto"/>
            </w:tcBorders>
            <w:vAlign w:val="center"/>
          </w:tcPr>
          <w:p w14:paraId="673E206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118,165,047.78</w:t>
            </w:r>
          </w:p>
        </w:tc>
        <w:tc>
          <w:tcPr>
            <w:tcW w:w="1928" w:type="dxa"/>
            <w:tcBorders>
              <w:top w:val="single" w:sz="2" w:space="0" w:color="auto"/>
              <w:left w:val="single" w:sz="2" w:space="0" w:color="auto"/>
              <w:bottom w:val="single" w:sz="2" w:space="0" w:color="auto"/>
              <w:right w:val="single" w:sz="2" w:space="0" w:color="auto"/>
            </w:tcBorders>
            <w:vAlign w:val="center"/>
          </w:tcPr>
          <w:p w14:paraId="556E1A6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16,928,850.24</w:t>
            </w:r>
          </w:p>
        </w:tc>
        <w:tc>
          <w:tcPr>
            <w:tcW w:w="1928" w:type="dxa"/>
            <w:tcBorders>
              <w:top w:val="single" w:sz="2" w:space="0" w:color="auto"/>
              <w:left w:val="single" w:sz="2" w:space="0" w:color="auto"/>
              <w:bottom w:val="single" w:sz="2" w:space="0" w:color="auto"/>
              <w:right w:val="single" w:sz="2" w:space="0" w:color="auto"/>
            </w:tcBorders>
            <w:vAlign w:val="center"/>
          </w:tcPr>
          <w:p w14:paraId="7BF805CF"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503C3F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135,093,898.02</w:t>
            </w:r>
          </w:p>
        </w:tc>
      </w:tr>
      <w:tr w:rsidR="00242A3F" w14:paraId="659EAE98"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D540D97"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2.本期增加金额</w:t>
            </w:r>
          </w:p>
        </w:tc>
        <w:tc>
          <w:tcPr>
            <w:tcW w:w="1928" w:type="dxa"/>
            <w:tcBorders>
              <w:top w:val="single" w:sz="2" w:space="0" w:color="auto"/>
              <w:left w:val="single" w:sz="2" w:space="0" w:color="auto"/>
              <w:bottom w:val="single" w:sz="2" w:space="0" w:color="auto"/>
              <w:right w:val="single" w:sz="2" w:space="0" w:color="auto"/>
            </w:tcBorders>
            <w:vAlign w:val="center"/>
          </w:tcPr>
          <w:p w14:paraId="6C9A1B7E"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F1D8F1B"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C07F305"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802FC88" w14:textId="77777777" w:rsidR="00242A3F" w:rsidRDefault="00242A3F">
            <w:pPr>
              <w:spacing w:line="240" w:lineRule="exact"/>
              <w:jc w:val="right"/>
              <w:rPr>
                <w:rFonts w:ascii="宋体" w:eastAsia="宋体" w:hAnsi="宋体" w:cs="宋体"/>
                <w:sz w:val="18"/>
                <w:szCs w:val="18"/>
              </w:rPr>
            </w:pPr>
          </w:p>
        </w:tc>
      </w:tr>
      <w:tr w:rsidR="00242A3F" w14:paraId="27BA32E1"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39CD81C"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（1）外购</w:t>
            </w:r>
          </w:p>
        </w:tc>
        <w:tc>
          <w:tcPr>
            <w:tcW w:w="1928" w:type="dxa"/>
            <w:tcBorders>
              <w:top w:val="single" w:sz="2" w:space="0" w:color="auto"/>
              <w:left w:val="single" w:sz="2" w:space="0" w:color="auto"/>
              <w:bottom w:val="single" w:sz="2" w:space="0" w:color="auto"/>
              <w:right w:val="single" w:sz="2" w:space="0" w:color="auto"/>
            </w:tcBorders>
            <w:vAlign w:val="center"/>
          </w:tcPr>
          <w:p w14:paraId="031B6A51"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DCA451F"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3CA89BB"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C12C91C" w14:textId="77777777" w:rsidR="00242A3F" w:rsidRDefault="00242A3F">
            <w:pPr>
              <w:spacing w:line="240" w:lineRule="exact"/>
              <w:jc w:val="right"/>
              <w:rPr>
                <w:rFonts w:ascii="宋体" w:eastAsia="宋体" w:hAnsi="宋体" w:cs="宋体"/>
                <w:sz w:val="18"/>
                <w:szCs w:val="18"/>
              </w:rPr>
            </w:pPr>
          </w:p>
        </w:tc>
      </w:tr>
      <w:tr w:rsidR="00242A3F" w14:paraId="0E69AA43"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D3EB762"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（2）存货\固定资产\在建工程转入</w:t>
            </w:r>
          </w:p>
        </w:tc>
        <w:tc>
          <w:tcPr>
            <w:tcW w:w="1928" w:type="dxa"/>
            <w:tcBorders>
              <w:top w:val="single" w:sz="2" w:space="0" w:color="auto"/>
              <w:left w:val="single" w:sz="2" w:space="0" w:color="auto"/>
              <w:bottom w:val="single" w:sz="2" w:space="0" w:color="auto"/>
              <w:right w:val="single" w:sz="2" w:space="0" w:color="auto"/>
            </w:tcBorders>
            <w:vAlign w:val="center"/>
          </w:tcPr>
          <w:p w14:paraId="5A0DF5AE"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496EE33"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D3CFA24"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754E1DC" w14:textId="77777777" w:rsidR="00242A3F" w:rsidRDefault="00242A3F">
            <w:pPr>
              <w:spacing w:line="240" w:lineRule="exact"/>
              <w:jc w:val="right"/>
              <w:rPr>
                <w:rFonts w:ascii="宋体" w:eastAsia="宋体" w:hAnsi="宋体" w:cs="宋体"/>
                <w:sz w:val="18"/>
                <w:szCs w:val="18"/>
              </w:rPr>
            </w:pPr>
          </w:p>
        </w:tc>
      </w:tr>
      <w:tr w:rsidR="00242A3F" w14:paraId="5944B18C"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6B59134"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（3）企业合并增加</w:t>
            </w:r>
          </w:p>
        </w:tc>
        <w:tc>
          <w:tcPr>
            <w:tcW w:w="1928" w:type="dxa"/>
            <w:tcBorders>
              <w:top w:val="single" w:sz="2" w:space="0" w:color="auto"/>
              <w:left w:val="single" w:sz="2" w:space="0" w:color="auto"/>
              <w:bottom w:val="single" w:sz="2" w:space="0" w:color="auto"/>
              <w:right w:val="single" w:sz="2" w:space="0" w:color="auto"/>
            </w:tcBorders>
            <w:vAlign w:val="center"/>
          </w:tcPr>
          <w:p w14:paraId="7E902897"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B722B9A"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5FFB1CC"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D54CCE2" w14:textId="77777777" w:rsidR="00242A3F" w:rsidRDefault="00242A3F">
            <w:pPr>
              <w:spacing w:line="240" w:lineRule="exact"/>
              <w:jc w:val="right"/>
              <w:rPr>
                <w:rFonts w:ascii="宋体" w:eastAsia="宋体" w:hAnsi="宋体" w:cs="宋体"/>
                <w:sz w:val="18"/>
                <w:szCs w:val="18"/>
              </w:rPr>
            </w:pPr>
          </w:p>
        </w:tc>
      </w:tr>
      <w:tr w:rsidR="00242A3F" w14:paraId="49C003E2"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3B5C3195" w14:textId="77777777" w:rsidR="00242A3F" w:rsidRDefault="00242A3F">
            <w:pPr>
              <w:spacing w:line="240" w:lineRule="exac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AE70648"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BE8DA3C"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F092715"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D2D310F" w14:textId="77777777" w:rsidR="00242A3F" w:rsidRDefault="00242A3F">
            <w:pPr>
              <w:spacing w:line="240" w:lineRule="exact"/>
              <w:jc w:val="right"/>
              <w:rPr>
                <w:rFonts w:ascii="宋体" w:eastAsia="宋体" w:hAnsi="宋体" w:cs="宋体"/>
                <w:sz w:val="18"/>
                <w:szCs w:val="18"/>
              </w:rPr>
            </w:pPr>
          </w:p>
        </w:tc>
      </w:tr>
      <w:tr w:rsidR="00242A3F" w14:paraId="60EFA84B"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661E39E"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3.本期减少金额</w:t>
            </w:r>
          </w:p>
        </w:tc>
        <w:tc>
          <w:tcPr>
            <w:tcW w:w="1928" w:type="dxa"/>
            <w:tcBorders>
              <w:top w:val="single" w:sz="2" w:space="0" w:color="auto"/>
              <w:left w:val="single" w:sz="2" w:space="0" w:color="auto"/>
              <w:bottom w:val="single" w:sz="2" w:space="0" w:color="auto"/>
              <w:right w:val="single" w:sz="2" w:space="0" w:color="auto"/>
            </w:tcBorders>
            <w:vAlign w:val="center"/>
          </w:tcPr>
          <w:p w14:paraId="54662187"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D211EEB"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AAC0646"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4796A4C" w14:textId="77777777" w:rsidR="00242A3F" w:rsidRDefault="00242A3F">
            <w:pPr>
              <w:spacing w:line="240" w:lineRule="exact"/>
              <w:jc w:val="right"/>
              <w:rPr>
                <w:rFonts w:ascii="宋体" w:eastAsia="宋体" w:hAnsi="宋体" w:cs="宋体"/>
                <w:sz w:val="18"/>
                <w:szCs w:val="18"/>
              </w:rPr>
            </w:pPr>
          </w:p>
        </w:tc>
      </w:tr>
      <w:tr w:rsidR="00242A3F" w14:paraId="67C3A4A3"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5183869"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lastRenderedPageBreak/>
              <w:t>（1）处置</w:t>
            </w:r>
          </w:p>
        </w:tc>
        <w:tc>
          <w:tcPr>
            <w:tcW w:w="1928" w:type="dxa"/>
            <w:tcBorders>
              <w:top w:val="single" w:sz="2" w:space="0" w:color="auto"/>
              <w:left w:val="single" w:sz="2" w:space="0" w:color="auto"/>
              <w:bottom w:val="single" w:sz="2" w:space="0" w:color="auto"/>
              <w:right w:val="single" w:sz="2" w:space="0" w:color="auto"/>
            </w:tcBorders>
            <w:vAlign w:val="center"/>
          </w:tcPr>
          <w:p w14:paraId="6D38F4F3"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D1A0231"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9D2EBA4"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BA6C441" w14:textId="77777777" w:rsidR="00242A3F" w:rsidRDefault="00242A3F">
            <w:pPr>
              <w:spacing w:line="240" w:lineRule="exact"/>
              <w:jc w:val="right"/>
              <w:rPr>
                <w:rFonts w:ascii="宋体" w:eastAsia="宋体" w:hAnsi="宋体" w:cs="宋体"/>
                <w:sz w:val="18"/>
                <w:szCs w:val="18"/>
              </w:rPr>
            </w:pPr>
          </w:p>
        </w:tc>
      </w:tr>
      <w:tr w:rsidR="00242A3F" w14:paraId="7A875690"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78FF5CD"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（2）其他转出</w:t>
            </w:r>
          </w:p>
        </w:tc>
        <w:tc>
          <w:tcPr>
            <w:tcW w:w="1928" w:type="dxa"/>
            <w:tcBorders>
              <w:top w:val="single" w:sz="2" w:space="0" w:color="auto"/>
              <w:left w:val="single" w:sz="2" w:space="0" w:color="auto"/>
              <w:bottom w:val="single" w:sz="2" w:space="0" w:color="auto"/>
              <w:right w:val="single" w:sz="2" w:space="0" w:color="auto"/>
            </w:tcBorders>
            <w:vAlign w:val="center"/>
          </w:tcPr>
          <w:p w14:paraId="48D5AB97"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8248BD5"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D154B43"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4F51DDB" w14:textId="77777777" w:rsidR="00242A3F" w:rsidRDefault="00242A3F">
            <w:pPr>
              <w:spacing w:line="240" w:lineRule="exact"/>
              <w:jc w:val="right"/>
              <w:rPr>
                <w:rFonts w:ascii="宋体" w:eastAsia="宋体" w:hAnsi="宋体" w:cs="宋体"/>
                <w:sz w:val="18"/>
                <w:szCs w:val="18"/>
              </w:rPr>
            </w:pPr>
          </w:p>
        </w:tc>
      </w:tr>
      <w:tr w:rsidR="00242A3F" w14:paraId="0A9566EB"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3510C3D4" w14:textId="77777777" w:rsidR="00242A3F" w:rsidRDefault="00242A3F">
            <w:pPr>
              <w:spacing w:line="240" w:lineRule="exac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F357D0C"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20B17D1"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E9D7A54"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A6AB458" w14:textId="77777777" w:rsidR="00242A3F" w:rsidRDefault="00242A3F">
            <w:pPr>
              <w:spacing w:line="240" w:lineRule="exact"/>
              <w:jc w:val="right"/>
              <w:rPr>
                <w:rFonts w:ascii="宋体" w:eastAsia="宋体" w:hAnsi="宋体" w:cs="宋体"/>
                <w:sz w:val="18"/>
                <w:szCs w:val="18"/>
              </w:rPr>
            </w:pPr>
          </w:p>
        </w:tc>
      </w:tr>
      <w:tr w:rsidR="00242A3F" w14:paraId="62B8E340"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099FBC5"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4.期末余额</w:t>
            </w:r>
          </w:p>
        </w:tc>
        <w:tc>
          <w:tcPr>
            <w:tcW w:w="1928" w:type="dxa"/>
            <w:tcBorders>
              <w:top w:val="single" w:sz="2" w:space="0" w:color="auto"/>
              <w:left w:val="single" w:sz="2" w:space="0" w:color="auto"/>
              <w:bottom w:val="single" w:sz="2" w:space="0" w:color="auto"/>
              <w:right w:val="single" w:sz="2" w:space="0" w:color="auto"/>
            </w:tcBorders>
            <w:vAlign w:val="center"/>
          </w:tcPr>
          <w:p w14:paraId="4E5C897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118,165,047.78</w:t>
            </w:r>
          </w:p>
        </w:tc>
        <w:tc>
          <w:tcPr>
            <w:tcW w:w="1928" w:type="dxa"/>
            <w:tcBorders>
              <w:top w:val="single" w:sz="2" w:space="0" w:color="auto"/>
              <w:left w:val="single" w:sz="2" w:space="0" w:color="auto"/>
              <w:bottom w:val="single" w:sz="2" w:space="0" w:color="auto"/>
              <w:right w:val="single" w:sz="2" w:space="0" w:color="auto"/>
            </w:tcBorders>
            <w:vAlign w:val="center"/>
          </w:tcPr>
          <w:p w14:paraId="4F1245F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16,928,850.24</w:t>
            </w:r>
          </w:p>
        </w:tc>
        <w:tc>
          <w:tcPr>
            <w:tcW w:w="1928" w:type="dxa"/>
            <w:tcBorders>
              <w:top w:val="single" w:sz="2" w:space="0" w:color="auto"/>
              <w:left w:val="single" w:sz="2" w:space="0" w:color="auto"/>
              <w:bottom w:val="single" w:sz="2" w:space="0" w:color="auto"/>
              <w:right w:val="single" w:sz="2" w:space="0" w:color="auto"/>
            </w:tcBorders>
            <w:vAlign w:val="center"/>
          </w:tcPr>
          <w:p w14:paraId="0B13D7C0"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348964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135,093,898.02</w:t>
            </w:r>
          </w:p>
        </w:tc>
      </w:tr>
      <w:tr w:rsidR="00242A3F" w14:paraId="26497917"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9F2EB75"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二、累计折旧和累计摊销</w:t>
            </w:r>
          </w:p>
        </w:tc>
        <w:tc>
          <w:tcPr>
            <w:tcW w:w="1928" w:type="dxa"/>
            <w:tcBorders>
              <w:top w:val="single" w:sz="2" w:space="0" w:color="auto"/>
              <w:left w:val="single" w:sz="2" w:space="0" w:color="auto"/>
              <w:bottom w:val="single" w:sz="2" w:space="0" w:color="auto"/>
              <w:right w:val="single" w:sz="2" w:space="0" w:color="auto"/>
            </w:tcBorders>
            <w:vAlign w:val="center"/>
          </w:tcPr>
          <w:p w14:paraId="273FE636"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96F5F03"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09CD52D"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BAAE615" w14:textId="77777777" w:rsidR="00242A3F" w:rsidRDefault="00242A3F">
            <w:pPr>
              <w:spacing w:line="240" w:lineRule="exact"/>
              <w:jc w:val="right"/>
              <w:rPr>
                <w:rFonts w:ascii="宋体" w:eastAsia="宋体" w:hAnsi="宋体" w:cs="宋体"/>
                <w:sz w:val="18"/>
                <w:szCs w:val="18"/>
              </w:rPr>
            </w:pPr>
          </w:p>
        </w:tc>
      </w:tr>
      <w:tr w:rsidR="00242A3F" w14:paraId="76D1E90B"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BB72971"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1.期初余额</w:t>
            </w:r>
          </w:p>
        </w:tc>
        <w:tc>
          <w:tcPr>
            <w:tcW w:w="1928" w:type="dxa"/>
            <w:tcBorders>
              <w:top w:val="single" w:sz="2" w:space="0" w:color="auto"/>
              <w:left w:val="single" w:sz="2" w:space="0" w:color="auto"/>
              <w:bottom w:val="single" w:sz="2" w:space="0" w:color="auto"/>
              <w:right w:val="single" w:sz="2" w:space="0" w:color="auto"/>
            </w:tcBorders>
            <w:vAlign w:val="center"/>
          </w:tcPr>
          <w:p w14:paraId="6CBDB5D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10,621,732.55</w:t>
            </w:r>
          </w:p>
        </w:tc>
        <w:tc>
          <w:tcPr>
            <w:tcW w:w="1928" w:type="dxa"/>
            <w:tcBorders>
              <w:top w:val="single" w:sz="2" w:space="0" w:color="auto"/>
              <w:left w:val="single" w:sz="2" w:space="0" w:color="auto"/>
              <w:bottom w:val="single" w:sz="2" w:space="0" w:color="auto"/>
              <w:right w:val="single" w:sz="2" w:space="0" w:color="auto"/>
            </w:tcBorders>
            <w:vAlign w:val="center"/>
          </w:tcPr>
          <w:p w14:paraId="44F587D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2,313,609.46</w:t>
            </w:r>
          </w:p>
        </w:tc>
        <w:tc>
          <w:tcPr>
            <w:tcW w:w="1928" w:type="dxa"/>
            <w:tcBorders>
              <w:top w:val="single" w:sz="2" w:space="0" w:color="auto"/>
              <w:left w:val="single" w:sz="2" w:space="0" w:color="auto"/>
              <w:bottom w:val="single" w:sz="2" w:space="0" w:color="auto"/>
              <w:right w:val="single" w:sz="2" w:space="0" w:color="auto"/>
            </w:tcBorders>
            <w:vAlign w:val="center"/>
          </w:tcPr>
          <w:p w14:paraId="1A6A213F"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48A404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12,935,342.01</w:t>
            </w:r>
          </w:p>
        </w:tc>
      </w:tr>
      <w:tr w:rsidR="00242A3F" w14:paraId="07AE00C2"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DE63CCF"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2.本期增加金额</w:t>
            </w:r>
          </w:p>
        </w:tc>
        <w:tc>
          <w:tcPr>
            <w:tcW w:w="1928" w:type="dxa"/>
            <w:tcBorders>
              <w:top w:val="single" w:sz="2" w:space="0" w:color="auto"/>
              <w:left w:val="single" w:sz="2" w:space="0" w:color="auto"/>
              <w:bottom w:val="single" w:sz="2" w:space="0" w:color="auto"/>
              <w:right w:val="single" w:sz="2" w:space="0" w:color="auto"/>
            </w:tcBorders>
            <w:vAlign w:val="center"/>
          </w:tcPr>
          <w:p w14:paraId="34B7CE1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2,273,261.82</w:t>
            </w:r>
          </w:p>
        </w:tc>
        <w:tc>
          <w:tcPr>
            <w:tcW w:w="1928" w:type="dxa"/>
            <w:tcBorders>
              <w:top w:val="single" w:sz="2" w:space="0" w:color="auto"/>
              <w:left w:val="single" w:sz="2" w:space="0" w:color="auto"/>
              <w:bottom w:val="single" w:sz="2" w:space="0" w:color="auto"/>
              <w:right w:val="single" w:sz="2" w:space="0" w:color="auto"/>
            </w:tcBorders>
            <w:vAlign w:val="center"/>
          </w:tcPr>
          <w:p w14:paraId="0A6AB3D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169,288.50</w:t>
            </w:r>
          </w:p>
        </w:tc>
        <w:tc>
          <w:tcPr>
            <w:tcW w:w="1928" w:type="dxa"/>
            <w:tcBorders>
              <w:top w:val="single" w:sz="2" w:space="0" w:color="auto"/>
              <w:left w:val="single" w:sz="2" w:space="0" w:color="auto"/>
              <w:bottom w:val="single" w:sz="2" w:space="0" w:color="auto"/>
              <w:right w:val="single" w:sz="2" w:space="0" w:color="auto"/>
            </w:tcBorders>
            <w:vAlign w:val="center"/>
          </w:tcPr>
          <w:p w14:paraId="3A82AE6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928" w:type="dxa"/>
            <w:tcBorders>
              <w:top w:val="single" w:sz="2" w:space="0" w:color="auto"/>
              <w:left w:val="single" w:sz="2" w:space="0" w:color="auto"/>
              <w:bottom w:val="single" w:sz="2" w:space="0" w:color="auto"/>
              <w:right w:val="single" w:sz="2" w:space="0" w:color="auto"/>
            </w:tcBorders>
            <w:vAlign w:val="center"/>
          </w:tcPr>
          <w:p w14:paraId="426A6B9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2,442,550.32</w:t>
            </w:r>
          </w:p>
        </w:tc>
      </w:tr>
      <w:tr w:rsidR="00242A3F" w14:paraId="54FD7349"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95FCCD9"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（1）计提或摊销</w:t>
            </w:r>
          </w:p>
        </w:tc>
        <w:tc>
          <w:tcPr>
            <w:tcW w:w="1928" w:type="dxa"/>
            <w:tcBorders>
              <w:top w:val="single" w:sz="2" w:space="0" w:color="auto"/>
              <w:left w:val="single" w:sz="2" w:space="0" w:color="auto"/>
              <w:bottom w:val="single" w:sz="2" w:space="0" w:color="auto"/>
              <w:right w:val="single" w:sz="2" w:space="0" w:color="auto"/>
            </w:tcBorders>
            <w:vAlign w:val="center"/>
          </w:tcPr>
          <w:p w14:paraId="2B42676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2,273,261.82</w:t>
            </w:r>
          </w:p>
        </w:tc>
        <w:tc>
          <w:tcPr>
            <w:tcW w:w="1928" w:type="dxa"/>
            <w:tcBorders>
              <w:top w:val="single" w:sz="2" w:space="0" w:color="auto"/>
              <w:left w:val="single" w:sz="2" w:space="0" w:color="auto"/>
              <w:bottom w:val="single" w:sz="2" w:space="0" w:color="auto"/>
              <w:right w:val="single" w:sz="2" w:space="0" w:color="auto"/>
            </w:tcBorders>
            <w:vAlign w:val="center"/>
          </w:tcPr>
          <w:p w14:paraId="2D862B6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169,288.50</w:t>
            </w:r>
          </w:p>
        </w:tc>
        <w:tc>
          <w:tcPr>
            <w:tcW w:w="1928" w:type="dxa"/>
            <w:tcBorders>
              <w:top w:val="single" w:sz="2" w:space="0" w:color="auto"/>
              <w:left w:val="single" w:sz="2" w:space="0" w:color="auto"/>
              <w:bottom w:val="single" w:sz="2" w:space="0" w:color="auto"/>
              <w:right w:val="single" w:sz="2" w:space="0" w:color="auto"/>
            </w:tcBorders>
            <w:vAlign w:val="center"/>
          </w:tcPr>
          <w:p w14:paraId="0F3B8C06"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A777CD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2,442,550.32</w:t>
            </w:r>
          </w:p>
        </w:tc>
      </w:tr>
      <w:tr w:rsidR="00242A3F" w14:paraId="35B90A9E"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1A3CAB70" w14:textId="77777777" w:rsidR="00242A3F" w:rsidRDefault="00242A3F">
            <w:pPr>
              <w:spacing w:line="240" w:lineRule="exac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4899B17"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E0F8C0F"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57CF8F6"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667C337" w14:textId="77777777" w:rsidR="00242A3F" w:rsidRDefault="00242A3F">
            <w:pPr>
              <w:spacing w:line="240" w:lineRule="exact"/>
              <w:jc w:val="right"/>
              <w:rPr>
                <w:rFonts w:ascii="宋体" w:eastAsia="宋体" w:hAnsi="宋体" w:cs="宋体"/>
                <w:sz w:val="18"/>
                <w:szCs w:val="18"/>
              </w:rPr>
            </w:pPr>
          </w:p>
        </w:tc>
      </w:tr>
      <w:tr w:rsidR="00242A3F" w14:paraId="77197421"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6D92FFC"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3.本期减少金额</w:t>
            </w:r>
          </w:p>
        </w:tc>
        <w:tc>
          <w:tcPr>
            <w:tcW w:w="1928" w:type="dxa"/>
            <w:tcBorders>
              <w:top w:val="single" w:sz="2" w:space="0" w:color="auto"/>
              <w:left w:val="single" w:sz="2" w:space="0" w:color="auto"/>
              <w:bottom w:val="single" w:sz="2" w:space="0" w:color="auto"/>
              <w:right w:val="single" w:sz="2" w:space="0" w:color="auto"/>
            </w:tcBorders>
            <w:vAlign w:val="center"/>
          </w:tcPr>
          <w:p w14:paraId="25128F32"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40C30ED"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2BDE40A"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9E23BB4" w14:textId="77777777" w:rsidR="00242A3F" w:rsidRDefault="00242A3F">
            <w:pPr>
              <w:spacing w:line="240" w:lineRule="exact"/>
              <w:jc w:val="right"/>
              <w:rPr>
                <w:rFonts w:ascii="宋体" w:eastAsia="宋体" w:hAnsi="宋体" w:cs="宋体"/>
                <w:sz w:val="18"/>
                <w:szCs w:val="18"/>
              </w:rPr>
            </w:pPr>
          </w:p>
        </w:tc>
      </w:tr>
      <w:tr w:rsidR="00242A3F" w14:paraId="42C47127"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6890D0D"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（1）处置</w:t>
            </w:r>
          </w:p>
        </w:tc>
        <w:tc>
          <w:tcPr>
            <w:tcW w:w="1928" w:type="dxa"/>
            <w:tcBorders>
              <w:top w:val="single" w:sz="2" w:space="0" w:color="auto"/>
              <w:left w:val="single" w:sz="2" w:space="0" w:color="auto"/>
              <w:bottom w:val="single" w:sz="2" w:space="0" w:color="auto"/>
              <w:right w:val="single" w:sz="2" w:space="0" w:color="auto"/>
            </w:tcBorders>
            <w:vAlign w:val="center"/>
          </w:tcPr>
          <w:p w14:paraId="72C67753"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2DC8F8E"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27C23B6"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F72D0E4" w14:textId="77777777" w:rsidR="00242A3F" w:rsidRDefault="00242A3F">
            <w:pPr>
              <w:spacing w:line="240" w:lineRule="exact"/>
              <w:jc w:val="right"/>
              <w:rPr>
                <w:rFonts w:ascii="宋体" w:eastAsia="宋体" w:hAnsi="宋体" w:cs="宋体"/>
                <w:sz w:val="18"/>
                <w:szCs w:val="18"/>
              </w:rPr>
            </w:pPr>
          </w:p>
        </w:tc>
      </w:tr>
      <w:tr w:rsidR="00242A3F" w14:paraId="62C88783"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535B319"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（2）其他转出</w:t>
            </w:r>
          </w:p>
        </w:tc>
        <w:tc>
          <w:tcPr>
            <w:tcW w:w="1928" w:type="dxa"/>
            <w:tcBorders>
              <w:top w:val="single" w:sz="2" w:space="0" w:color="auto"/>
              <w:left w:val="single" w:sz="2" w:space="0" w:color="auto"/>
              <w:bottom w:val="single" w:sz="2" w:space="0" w:color="auto"/>
              <w:right w:val="single" w:sz="2" w:space="0" w:color="auto"/>
            </w:tcBorders>
            <w:vAlign w:val="center"/>
          </w:tcPr>
          <w:p w14:paraId="782475F5"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9CE3AD5"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7B3B68C"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46F0966" w14:textId="77777777" w:rsidR="00242A3F" w:rsidRDefault="00242A3F">
            <w:pPr>
              <w:spacing w:line="240" w:lineRule="exact"/>
              <w:jc w:val="right"/>
              <w:rPr>
                <w:rFonts w:ascii="宋体" w:eastAsia="宋体" w:hAnsi="宋体" w:cs="宋体"/>
                <w:sz w:val="18"/>
                <w:szCs w:val="18"/>
              </w:rPr>
            </w:pPr>
          </w:p>
        </w:tc>
      </w:tr>
      <w:tr w:rsidR="00242A3F" w14:paraId="486341B2"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4203975D" w14:textId="77777777" w:rsidR="00242A3F" w:rsidRDefault="00242A3F">
            <w:pPr>
              <w:spacing w:line="240" w:lineRule="exac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ED29E68"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113CA89"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F4D9993"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F0971E6" w14:textId="77777777" w:rsidR="00242A3F" w:rsidRDefault="00242A3F">
            <w:pPr>
              <w:spacing w:line="240" w:lineRule="exact"/>
              <w:jc w:val="right"/>
              <w:rPr>
                <w:rFonts w:ascii="宋体" w:eastAsia="宋体" w:hAnsi="宋体" w:cs="宋体"/>
                <w:sz w:val="18"/>
                <w:szCs w:val="18"/>
              </w:rPr>
            </w:pPr>
          </w:p>
        </w:tc>
      </w:tr>
      <w:tr w:rsidR="00242A3F" w14:paraId="4AF01EB6"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2DC2BE6"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4.期末余额</w:t>
            </w:r>
          </w:p>
        </w:tc>
        <w:tc>
          <w:tcPr>
            <w:tcW w:w="1928" w:type="dxa"/>
            <w:tcBorders>
              <w:top w:val="single" w:sz="2" w:space="0" w:color="auto"/>
              <w:left w:val="single" w:sz="2" w:space="0" w:color="auto"/>
              <w:bottom w:val="single" w:sz="2" w:space="0" w:color="auto"/>
              <w:right w:val="single" w:sz="2" w:space="0" w:color="auto"/>
            </w:tcBorders>
            <w:vAlign w:val="center"/>
          </w:tcPr>
          <w:p w14:paraId="738CCF0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12,894,994.37</w:t>
            </w:r>
          </w:p>
        </w:tc>
        <w:tc>
          <w:tcPr>
            <w:tcW w:w="1928" w:type="dxa"/>
            <w:tcBorders>
              <w:top w:val="single" w:sz="2" w:space="0" w:color="auto"/>
              <w:left w:val="single" w:sz="2" w:space="0" w:color="auto"/>
              <w:bottom w:val="single" w:sz="2" w:space="0" w:color="auto"/>
              <w:right w:val="single" w:sz="2" w:space="0" w:color="auto"/>
            </w:tcBorders>
            <w:vAlign w:val="center"/>
          </w:tcPr>
          <w:p w14:paraId="7BEFFDE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2,482,897.96</w:t>
            </w:r>
          </w:p>
        </w:tc>
        <w:tc>
          <w:tcPr>
            <w:tcW w:w="1928" w:type="dxa"/>
            <w:tcBorders>
              <w:top w:val="single" w:sz="2" w:space="0" w:color="auto"/>
              <w:left w:val="single" w:sz="2" w:space="0" w:color="auto"/>
              <w:bottom w:val="single" w:sz="2" w:space="0" w:color="auto"/>
              <w:right w:val="single" w:sz="2" w:space="0" w:color="auto"/>
            </w:tcBorders>
            <w:vAlign w:val="center"/>
          </w:tcPr>
          <w:p w14:paraId="40ECCBE8"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7574B4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15,377,892.33</w:t>
            </w:r>
          </w:p>
        </w:tc>
      </w:tr>
      <w:tr w:rsidR="00242A3F" w14:paraId="2CA3A88C"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8D71B3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三、减值准备</w:t>
            </w:r>
          </w:p>
        </w:tc>
        <w:tc>
          <w:tcPr>
            <w:tcW w:w="1928" w:type="dxa"/>
            <w:tcBorders>
              <w:top w:val="single" w:sz="2" w:space="0" w:color="auto"/>
              <w:left w:val="single" w:sz="2" w:space="0" w:color="auto"/>
              <w:bottom w:val="single" w:sz="2" w:space="0" w:color="auto"/>
              <w:right w:val="single" w:sz="2" w:space="0" w:color="auto"/>
            </w:tcBorders>
            <w:vAlign w:val="center"/>
          </w:tcPr>
          <w:p w14:paraId="6F3CB4F2"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6F69457"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CA57ACA"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3645F2A" w14:textId="77777777" w:rsidR="00242A3F" w:rsidRDefault="00242A3F">
            <w:pPr>
              <w:spacing w:line="240" w:lineRule="exact"/>
              <w:jc w:val="right"/>
              <w:rPr>
                <w:rFonts w:ascii="宋体" w:eastAsia="宋体" w:hAnsi="宋体" w:cs="宋体"/>
                <w:sz w:val="18"/>
                <w:szCs w:val="18"/>
              </w:rPr>
            </w:pPr>
          </w:p>
        </w:tc>
      </w:tr>
      <w:tr w:rsidR="00242A3F" w14:paraId="23DC439E"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D85D7FB"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1.期初余额</w:t>
            </w:r>
          </w:p>
        </w:tc>
        <w:tc>
          <w:tcPr>
            <w:tcW w:w="1928" w:type="dxa"/>
            <w:tcBorders>
              <w:top w:val="single" w:sz="2" w:space="0" w:color="auto"/>
              <w:left w:val="single" w:sz="2" w:space="0" w:color="auto"/>
              <w:bottom w:val="single" w:sz="2" w:space="0" w:color="auto"/>
              <w:right w:val="single" w:sz="2" w:space="0" w:color="auto"/>
            </w:tcBorders>
            <w:vAlign w:val="center"/>
          </w:tcPr>
          <w:p w14:paraId="32BB78D9"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D17ED4E"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9F7A652"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CB48197" w14:textId="77777777" w:rsidR="00242A3F" w:rsidRDefault="00242A3F">
            <w:pPr>
              <w:spacing w:line="240" w:lineRule="exact"/>
              <w:jc w:val="right"/>
              <w:rPr>
                <w:rFonts w:ascii="宋体" w:eastAsia="宋体" w:hAnsi="宋体" w:cs="宋体"/>
                <w:sz w:val="18"/>
                <w:szCs w:val="18"/>
              </w:rPr>
            </w:pPr>
          </w:p>
        </w:tc>
      </w:tr>
      <w:tr w:rsidR="00242A3F" w14:paraId="41590F3C"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41ABBFF"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2.本期增加金额</w:t>
            </w:r>
          </w:p>
        </w:tc>
        <w:tc>
          <w:tcPr>
            <w:tcW w:w="1928" w:type="dxa"/>
            <w:tcBorders>
              <w:top w:val="single" w:sz="2" w:space="0" w:color="auto"/>
              <w:left w:val="single" w:sz="2" w:space="0" w:color="auto"/>
              <w:bottom w:val="single" w:sz="2" w:space="0" w:color="auto"/>
              <w:right w:val="single" w:sz="2" w:space="0" w:color="auto"/>
            </w:tcBorders>
            <w:vAlign w:val="center"/>
          </w:tcPr>
          <w:p w14:paraId="20AAF6F0"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9D00BBC"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D5F0E21"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2ADD1DE" w14:textId="77777777" w:rsidR="00242A3F" w:rsidRDefault="00242A3F">
            <w:pPr>
              <w:spacing w:line="240" w:lineRule="exact"/>
              <w:jc w:val="right"/>
              <w:rPr>
                <w:rFonts w:ascii="宋体" w:eastAsia="宋体" w:hAnsi="宋体" w:cs="宋体"/>
                <w:sz w:val="18"/>
                <w:szCs w:val="18"/>
              </w:rPr>
            </w:pPr>
          </w:p>
        </w:tc>
      </w:tr>
      <w:tr w:rsidR="00242A3F" w14:paraId="6166131B"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0AA459E"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（1）计提</w:t>
            </w:r>
          </w:p>
        </w:tc>
        <w:tc>
          <w:tcPr>
            <w:tcW w:w="1928" w:type="dxa"/>
            <w:tcBorders>
              <w:top w:val="single" w:sz="2" w:space="0" w:color="auto"/>
              <w:left w:val="single" w:sz="2" w:space="0" w:color="auto"/>
              <w:bottom w:val="single" w:sz="2" w:space="0" w:color="auto"/>
              <w:right w:val="single" w:sz="2" w:space="0" w:color="auto"/>
            </w:tcBorders>
            <w:vAlign w:val="center"/>
          </w:tcPr>
          <w:p w14:paraId="6F3D898D"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6D2C72F"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F300B58"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13034CA" w14:textId="77777777" w:rsidR="00242A3F" w:rsidRDefault="00242A3F">
            <w:pPr>
              <w:spacing w:line="240" w:lineRule="exact"/>
              <w:jc w:val="right"/>
              <w:rPr>
                <w:rFonts w:ascii="宋体" w:eastAsia="宋体" w:hAnsi="宋体" w:cs="宋体"/>
                <w:sz w:val="18"/>
                <w:szCs w:val="18"/>
              </w:rPr>
            </w:pPr>
          </w:p>
        </w:tc>
      </w:tr>
      <w:tr w:rsidR="00242A3F" w14:paraId="4DE35639"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23F7D80A" w14:textId="77777777" w:rsidR="00242A3F" w:rsidRDefault="00242A3F">
            <w:pPr>
              <w:spacing w:line="240" w:lineRule="exac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627BA51"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D23A897"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C0789BE"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83BEC42" w14:textId="77777777" w:rsidR="00242A3F" w:rsidRDefault="00242A3F">
            <w:pPr>
              <w:spacing w:line="240" w:lineRule="exact"/>
              <w:jc w:val="right"/>
              <w:rPr>
                <w:rFonts w:ascii="宋体" w:eastAsia="宋体" w:hAnsi="宋体" w:cs="宋体"/>
                <w:sz w:val="18"/>
                <w:szCs w:val="18"/>
              </w:rPr>
            </w:pPr>
          </w:p>
        </w:tc>
      </w:tr>
      <w:tr w:rsidR="00242A3F" w14:paraId="1018344B"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56FB608"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3.本期减少金额</w:t>
            </w:r>
          </w:p>
        </w:tc>
        <w:tc>
          <w:tcPr>
            <w:tcW w:w="1928" w:type="dxa"/>
            <w:tcBorders>
              <w:top w:val="single" w:sz="2" w:space="0" w:color="auto"/>
              <w:left w:val="single" w:sz="2" w:space="0" w:color="auto"/>
              <w:bottom w:val="single" w:sz="2" w:space="0" w:color="auto"/>
              <w:right w:val="single" w:sz="2" w:space="0" w:color="auto"/>
            </w:tcBorders>
            <w:vAlign w:val="center"/>
          </w:tcPr>
          <w:p w14:paraId="49A704E8"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774145F"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B3E3D0E"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DB912F0" w14:textId="77777777" w:rsidR="00242A3F" w:rsidRDefault="00242A3F">
            <w:pPr>
              <w:spacing w:line="240" w:lineRule="exact"/>
              <w:jc w:val="right"/>
              <w:rPr>
                <w:rFonts w:ascii="宋体" w:eastAsia="宋体" w:hAnsi="宋体" w:cs="宋体"/>
                <w:sz w:val="18"/>
                <w:szCs w:val="18"/>
              </w:rPr>
            </w:pPr>
          </w:p>
        </w:tc>
      </w:tr>
      <w:tr w:rsidR="00242A3F" w14:paraId="55E48C13"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B9AD014"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（1）处置</w:t>
            </w:r>
          </w:p>
        </w:tc>
        <w:tc>
          <w:tcPr>
            <w:tcW w:w="1928" w:type="dxa"/>
            <w:tcBorders>
              <w:top w:val="single" w:sz="2" w:space="0" w:color="auto"/>
              <w:left w:val="single" w:sz="2" w:space="0" w:color="auto"/>
              <w:bottom w:val="single" w:sz="2" w:space="0" w:color="auto"/>
              <w:right w:val="single" w:sz="2" w:space="0" w:color="auto"/>
            </w:tcBorders>
            <w:vAlign w:val="center"/>
          </w:tcPr>
          <w:p w14:paraId="4D2D56E6"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F6B81E8"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A637EA4"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5FE3FDC" w14:textId="77777777" w:rsidR="00242A3F" w:rsidRDefault="00242A3F">
            <w:pPr>
              <w:spacing w:line="240" w:lineRule="exact"/>
              <w:jc w:val="right"/>
              <w:rPr>
                <w:rFonts w:ascii="宋体" w:eastAsia="宋体" w:hAnsi="宋体" w:cs="宋体"/>
                <w:sz w:val="18"/>
                <w:szCs w:val="18"/>
              </w:rPr>
            </w:pPr>
          </w:p>
        </w:tc>
      </w:tr>
      <w:tr w:rsidR="00242A3F" w14:paraId="1E528B7F"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BDE94BC"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（2）其他转出</w:t>
            </w:r>
          </w:p>
        </w:tc>
        <w:tc>
          <w:tcPr>
            <w:tcW w:w="1928" w:type="dxa"/>
            <w:tcBorders>
              <w:top w:val="single" w:sz="2" w:space="0" w:color="auto"/>
              <w:left w:val="single" w:sz="2" w:space="0" w:color="auto"/>
              <w:bottom w:val="single" w:sz="2" w:space="0" w:color="auto"/>
              <w:right w:val="single" w:sz="2" w:space="0" w:color="auto"/>
            </w:tcBorders>
            <w:vAlign w:val="center"/>
          </w:tcPr>
          <w:p w14:paraId="64FCD659"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2B7FD4E"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77D8588"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5789756" w14:textId="77777777" w:rsidR="00242A3F" w:rsidRDefault="00242A3F">
            <w:pPr>
              <w:spacing w:line="240" w:lineRule="exact"/>
              <w:jc w:val="right"/>
              <w:rPr>
                <w:rFonts w:ascii="宋体" w:eastAsia="宋体" w:hAnsi="宋体" w:cs="宋体"/>
                <w:sz w:val="18"/>
                <w:szCs w:val="18"/>
              </w:rPr>
            </w:pPr>
          </w:p>
        </w:tc>
      </w:tr>
      <w:tr w:rsidR="00242A3F" w14:paraId="36BFD859"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5FBE4507" w14:textId="77777777" w:rsidR="00242A3F" w:rsidRDefault="00242A3F">
            <w:pPr>
              <w:spacing w:line="240" w:lineRule="exac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16AF8BC"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FD4F9F3"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88594DA"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7AC442A" w14:textId="77777777" w:rsidR="00242A3F" w:rsidRDefault="00242A3F">
            <w:pPr>
              <w:spacing w:line="240" w:lineRule="exact"/>
              <w:jc w:val="right"/>
              <w:rPr>
                <w:rFonts w:ascii="宋体" w:eastAsia="宋体" w:hAnsi="宋体" w:cs="宋体"/>
                <w:sz w:val="18"/>
                <w:szCs w:val="18"/>
              </w:rPr>
            </w:pPr>
          </w:p>
        </w:tc>
      </w:tr>
      <w:tr w:rsidR="00242A3F" w14:paraId="4F6D5A58"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8DBA70B"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4.期末余额</w:t>
            </w:r>
          </w:p>
        </w:tc>
        <w:tc>
          <w:tcPr>
            <w:tcW w:w="1928" w:type="dxa"/>
            <w:tcBorders>
              <w:top w:val="single" w:sz="2" w:space="0" w:color="auto"/>
              <w:left w:val="single" w:sz="2" w:space="0" w:color="auto"/>
              <w:bottom w:val="single" w:sz="2" w:space="0" w:color="auto"/>
              <w:right w:val="single" w:sz="2" w:space="0" w:color="auto"/>
            </w:tcBorders>
            <w:vAlign w:val="center"/>
          </w:tcPr>
          <w:p w14:paraId="1DA45399"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427DF23"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8A8114A"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2AC19F9" w14:textId="77777777" w:rsidR="00242A3F" w:rsidRDefault="00242A3F">
            <w:pPr>
              <w:spacing w:line="240" w:lineRule="exact"/>
              <w:jc w:val="right"/>
              <w:rPr>
                <w:rFonts w:ascii="宋体" w:eastAsia="宋体" w:hAnsi="宋体" w:cs="宋体"/>
                <w:sz w:val="18"/>
                <w:szCs w:val="18"/>
              </w:rPr>
            </w:pPr>
          </w:p>
        </w:tc>
      </w:tr>
      <w:tr w:rsidR="00242A3F" w14:paraId="33AAEE81"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12FC999"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四、账面价值</w:t>
            </w:r>
          </w:p>
        </w:tc>
        <w:tc>
          <w:tcPr>
            <w:tcW w:w="1928" w:type="dxa"/>
            <w:tcBorders>
              <w:top w:val="single" w:sz="2" w:space="0" w:color="auto"/>
              <w:left w:val="single" w:sz="2" w:space="0" w:color="auto"/>
              <w:bottom w:val="single" w:sz="2" w:space="0" w:color="auto"/>
              <w:right w:val="single" w:sz="2" w:space="0" w:color="auto"/>
            </w:tcBorders>
            <w:vAlign w:val="center"/>
          </w:tcPr>
          <w:p w14:paraId="1155AE14"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F03F149"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54C43F3"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9D7B798" w14:textId="77777777" w:rsidR="00242A3F" w:rsidRDefault="00242A3F">
            <w:pPr>
              <w:spacing w:line="240" w:lineRule="exact"/>
              <w:jc w:val="right"/>
              <w:rPr>
                <w:rFonts w:ascii="宋体" w:eastAsia="宋体" w:hAnsi="宋体" w:cs="宋体"/>
                <w:sz w:val="18"/>
                <w:szCs w:val="18"/>
              </w:rPr>
            </w:pPr>
          </w:p>
        </w:tc>
      </w:tr>
      <w:tr w:rsidR="00242A3F" w14:paraId="74D797CC"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F8C8BC0"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1.期末账面价值</w:t>
            </w:r>
          </w:p>
        </w:tc>
        <w:tc>
          <w:tcPr>
            <w:tcW w:w="1928" w:type="dxa"/>
            <w:tcBorders>
              <w:top w:val="single" w:sz="2" w:space="0" w:color="auto"/>
              <w:left w:val="single" w:sz="2" w:space="0" w:color="auto"/>
              <w:bottom w:val="single" w:sz="2" w:space="0" w:color="auto"/>
              <w:right w:val="single" w:sz="2" w:space="0" w:color="auto"/>
            </w:tcBorders>
            <w:vAlign w:val="center"/>
          </w:tcPr>
          <w:p w14:paraId="0DDA2A2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105,270,053.41</w:t>
            </w:r>
          </w:p>
        </w:tc>
        <w:tc>
          <w:tcPr>
            <w:tcW w:w="1928" w:type="dxa"/>
            <w:tcBorders>
              <w:top w:val="single" w:sz="2" w:space="0" w:color="auto"/>
              <w:left w:val="single" w:sz="2" w:space="0" w:color="auto"/>
              <w:bottom w:val="single" w:sz="2" w:space="0" w:color="auto"/>
              <w:right w:val="single" w:sz="2" w:space="0" w:color="auto"/>
            </w:tcBorders>
            <w:vAlign w:val="center"/>
          </w:tcPr>
          <w:p w14:paraId="058F049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14,445,952.28</w:t>
            </w:r>
          </w:p>
        </w:tc>
        <w:tc>
          <w:tcPr>
            <w:tcW w:w="1928" w:type="dxa"/>
            <w:tcBorders>
              <w:top w:val="single" w:sz="2" w:space="0" w:color="auto"/>
              <w:left w:val="single" w:sz="2" w:space="0" w:color="auto"/>
              <w:bottom w:val="single" w:sz="2" w:space="0" w:color="auto"/>
              <w:right w:val="single" w:sz="2" w:space="0" w:color="auto"/>
            </w:tcBorders>
            <w:vAlign w:val="center"/>
          </w:tcPr>
          <w:p w14:paraId="5AB0BF98"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9B30BC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119,716,005.69</w:t>
            </w:r>
          </w:p>
        </w:tc>
      </w:tr>
      <w:tr w:rsidR="00242A3F" w14:paraId="49212F03"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DE76A65"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2.期初账面价值</w:t>
            </w:r>
          </w:p>
        </w:tc>
        <w:tc>
          <w:tcPr>
            <w:tcW w:w="1928" w:type="dxa"/>
            <w:tcBorders>
              <w:top w:val="single" w:sz="2" w:space="0" w:color="auto"/>
              <w:left w:val="single" w:sz="2" w:space="0" w:color="auto"/>
              <w:bottom w:val="single" w:sz="2" w:space="0" w:color="auto"/>
              <w:right w:val="single" w:sz="2" w:space="0" w:color="auto"/>
            </w:tcBorders>
            <w:vAlign w:val="center"/>
          </w:tcPr>
          <w:p w14:paraId="01E94CC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107,543,315.23</w:t>
            </w:r>
          </w:p>
        </w:tc>
        <w:tc>
          <w:tcPr>
            <w:tcW w:w="1928" w:type="dxa"/>
            <w:tcBorders>
              <w:top w:val="single" w:sz="2" w:space="0" w:color="auto"/>
              <w:left w:val="single" w:sz="2" w:space="0" w:color="auto"/>
              <w:bottom w:val="single" w:sz="2" w:space="0" w:color="auto"/>
              <w:right w:val="single" w:sz="2" w:space="0" w:color="auto"/>
            </w:tcBorders>
            <w:vAlign w:val="center"/>
          </w:tcPr>
          <w:p w14:paraId="6E334EF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14,615,240.78</w:t>
            </w:r>
          </w:p>
        </w:tc>
        <w:tc>
          <w:tcPr>
            <w:tcW w:w="1928" w:type="dxa"/>
            <w:tcBorders>
              <w:top w:val="single" w:sz="2" w:space="0" w:color="auto"/>
              <w:left w:val="single" w:sz="2" w:space="0" w:color="auto"/>
              <w:bottom w:val="single" w:sz="2" w:space="0" w:color="auto"/>
              <w:right w:val="single" w:sz="2" w:space="0" w:color="auto"/>
            </w:tcBorders>
            <w:vAlign w:val="center"/>
          </w:tcPr>
          <w:p w14:paraId="4168A642"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6BF049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122,158,556.01</w:t>
            </w:r>
          </w:p>
        </w:tc>
      </w:tr>
    </w:tbl>
    <w:p w14:paraId="19156B78" w14:textId="77777777" w:rsidR="00242A3F" w:rsidRDefault="00000000">
      <w:pPr>
        <w:keepNext/>
        <w:keepLines/>
        <w:spacing w:before="300" w:after="300" w:line="280" w:lineRule="exact"/>
        <w:outlineLvl w:val="3"/>
        <w:rPr>
          <w:rFonts w:ascii="宋体" w:eastAsia="宋体" w:hAnsi="宋体" w:cs="宋体"/>
          <w:b/>
          <w:bCs/>
          <w:sz w:val="18"/>
          <w:szCs w:val="18"/>
        </w:rPr>
      </w:pPr>
      <w:bookmarkStart w:id="231" w:name="_Toc989119"/>
      <w:r>
        <w:rPr>
          <w:rFonts w:ascii="宋体" w:eastAsia="宋体" w:hAnsi="宋体" w:cs="宋体"/>
          <w:b/>
          <w:bCs/>
          <w:sz w:val="18"/>
          <w:szCs w:val="18"/>
        </w:rPr>
        <w:t>（2） 采用公允价值计量模式的投资性房地产</w:t>
      </w:r>
      <w:bookmarkEnd w:id="231"/>
    </w:p>
    <w:p w14:paraId="65C8AB3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5E5D47E7" w14:textId="77777777" w:rsidR="00242A3F" w:rsidRDefault="00000000">
      <w:pPr>
        <w:keepNext/>
        <w:keepLines/>
        <w:spacing w:before="300" w:after="300" w:line="280" w:lineRule="exact"/>
        <w:outlineLvl w:val="3"/>
        <w:rPr>
          <w:rFonts w:ascii="宋体" w:eastAsia="宋体" w:hAnsi="宋体" w:cs="宋体"/>
          <w:b/>
          <w:bCs/>
          <w:sz w:val="18"/>
          <w:szCs w:val="18"/>
        </w:rPr>
      </w:pPr>
      <w:bookmarkStart w:id="232" w:name="_Toc989120"/>
      <w:r>
        <w:rPr>
          <w:rFonts w:ascii="宋体" w:eastAsia="宋体" w:hAnsi="宋体" w:cs="宋体"/>
          <w:b/>
          <w:bCs/>
          <w:sz w:val="18"/>
          <w:szCs w:val="18"/>
        </w:rPr>
        <w:t>（3） 未办妥产权证书的投资性房地产情况</w:t>
      </w:r>
      <w:bookmarkEnd w:id="232"/>
    </w:p>
    <w:p w14:paraId="3B9C4A7A"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3DB9842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5E1F0D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7E0CBE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5FC5E4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未办妥产权证书原因</w:t>
            </w:r>
          </w:p>
        </w:tc>
      </w:tr>
    </w:tbl>
    <w:p w14:paraId="111005D8"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2EBCE6FE" w14:textId="77777777" w:rsidR="00242A3F" w:rsidRDefault="00242A3F"/>
    <w:p w14:paraId="1FF6689B" w14:textId="77777777" w:rsidR="00242A3F" w:rsidRDefault="00000000">
      <w:pPr>
        <w:pStyle w:val="3"/>
        <w:spacing w:line="280" w:lineRule="exact"/>
        <w:jc w:val="left"/>
        <w:rPr>
          <w:rFonts w:ascii="宋体" w:hAnsi="宋体" w:cs="宋体"/>
          <w:b/>
          <w:bCs/>
        </w:rPr>
      </w:pPr>
      <w:bookmarkStart w:id="233" w:name="_Toc989121"/>
      <w:r>
        <w:rPr>
          <w:rFonts w:ascii="宋体" w:hAnsi="宋体" w:cs="宋体"/>
          <w:b/>
          <w:bCs/>
        </w:rPr>
        <w:lastRenderedPageBreak/>
        <w:t>21、固定资产</w:t>
      </w:r>
      <w:bookmarkEnd w:id="233"/>
    </w:p>
    <w:p w14:paraId="4B17BCFA"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6AC45A3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8B9A54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506623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0F1E3F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560CDC6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9C5F31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固定资产</w:t>
            </w:r>
          </w:p>
        </w:tc>
        <w:tc>
          <w:tcPr>
            <w:tcW w:w="3213" w:type="dxa"/>
            <w:tcBorders>
              <w:top w:val="single" w:sz="2" w:space="0" w:color="auto"/>
              <w:left w:val="single" w:sz="2" w:space="0" w:color="auto"/>
              <w:bottom w:val="single" w:sz="2" w:space="0" w:color="auto"/>
              <w:right w:val="single" w:sz="2" w:space="0" w:color="auto"/>
            </w:tcBorders>
            <w:vAlign w:val="center"/>
          </w:tcPr>
          <w:p w14:paraId="0A0C27B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1,540,651,840.00</w:t>
            </w:r>
          </w:p>
        </w:tc>
        <w:tc>
          <w:tcPr>
            <w:tcW w:w="3213" w:type="dxa"/>
            <w:tcBorders>
              <w:top w:val="single" w:sz="2" w:space="0" w:color="auto"/>
              <w:left w:val="single" w:sz="2" w:space="0" w:color="auto"/>
              <w:bottom w:val="single" w:sz="2" w:space="0" w:color="auto"/>
              <w:right w:val="single" w:sz="2" w:space="0" w:color="auto"/>
            </w:tcBorders>
            <w:vAlign w:val="center"/>
          </w:tcPr>
          <w:p w14:paraId="0F5BF68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1,518,902,232.96</w:t>
            </w:r>
          </w:p>
        </w:tc>
      </w:tr>
      <w:tr w:rsidR="00242A3F" w14:paraId="4A2EBA4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6711D7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7C8405D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1,540,651,840.00</w:t>
            </w:r>
          </w:p>
        </w:tc>
        <w:tc>
          <w:tcPr>
            <w:tcW w:w="3213" w:type="dxa"/>
            <w:tcBorders>
              <w:top w:val="single" w:sz="2" w:space="0" w:color="auto"/>
              <w:left w:val="single" w:sz="2" w:space="0" w:color="auto"/>
              <w:bottom w:val="single" w:sz="2" w:space="0" w:color="auto"/>
              <w:right w:val="single" w:sz="2" w:space="0" w:color="auto"/>
            </w:tcBorders>
            <w:vAlign w:val="center"/>
          </w:tcPr>
          <w:p w14:paraId="6FE1F2D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1,518,902,232.96</w:t>
            </w:r>
          </w:p>
        </w:tc>
      </w:tr>
    </w:tbl>
    <w:p w14:paraId="7DAC7C2B" w14:textId="77777777" w:rsidR="00242A3F" w:rsidRDefault="00000000">
      <w:pPr>
        <w:keepNext/>
        <w:keepLines/>
        <w:spacing w:before="300" w:after="300" w:line="280" w:lineRule="exact"/>
        <w:outlineLvl w:val="3"/>
        <w:rPr>
          <w:rFonts w:ascii="宋体" w:eastAsia="宋体" w:hAnsi="宋体" w:cs="宋体"/>
          <w:b/>
          <w:bCs/>
          <w:szCs w:val="21"/>
        </w:rPr>
      </w:pPr>
      <w:bookmarkStart w:id="234" w:name="_Toc989122"/>
      <w:r>
        <w:rPr>
          <w:rFonts w:ascii="宋体" w:eastAsia="宋体" w:hAnsi="宋体" w:cs="宋体"/>
          <w:b/>
          <w:bCs/>
          <w:szCs w:val="21"/>
        </w:rPr>
        <w:t>（1） 固定资产情况</w:t>
      </w:r>
      <w:bookmarkEnd w:id="234"/>
    </w:p>
    <w:p w14:paraId="5D248A09"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242A3F" w14:paraId="3667377D"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5DD0646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1606" w:type="dxa"/>
            <w:tcBorders>
              <w:top w:val="single" w:sz="2" w:space="0" w:color="auto"/>
              <w:left w:val="single" w:sz="2" w:space="0" w:color="auto"/>
              <w:bottom w:val="single" w:sz="2" w:space="0" w:color="auto"/>
              <w:right w:val="single" w:sz="2" w:space="0" w:color="auto"/>
            </w:tcBorders>
            <w:vAlign w:val="center"/>
          </w:tcPr>
          <w:p w14:paraId="1EA84A77" w14:textId="77777777" w:rsidR="00242A3F" w:rsidRDefault="00000000">
            <w:pPr>
              <w:spacing w:line="240" w:lineRule="exact"/>
              <w:jc w:val="center"/>
              <w:rPr>
                <w:rFonts w:ascii="宋体" w:eastAsia="宋体" w:hAnsi="宋体" w:cs="宋体"/>
                <w:sz w:val="18"/>
                <w:szCs w:val="18"/>
              </w:rPr>
            </w:pPr>
            <w:r>
              <w:rPr>
                <w:rFonts w:ascii="宋体" w:eastAsia="宋体" w:hAnsi="宋体" w:cs="宋体"/>
                <w:sz w:val="18"/>
                <w:szCs w:val="18"/>
              </w:rPr>
              <w:t>房屋建筑物</w:t>
            </w:r>
          </w:p>
        </w:tc>
        <w:tc>
          <w:tcPr>
            <w:tcW w:w="1606" w:type="dxa"/>
            <w:tcBorders>
              <w:top w:val="single" w:sz="2" w:space="0" w:color="auto"/>
              <w:left w:val="single" w:sz="2" w:space="0" w:color="auto"/>
              <w:bottom w:val="single" w:sz="2" w:space="0" w:color="auto"/>
              <w:right w:val="single" w:sz="2" w:space="0" w:color="auto"/>
            </w:tcBorders>
            <w:vAlign w:val="center"/>
          </w:tcPr>
          <w:p w14:paraId="393D6D8E" w14:textId="77777777" w:rsidR="00242A3F" w:rsidRDefault="00000000">
            <w:pPr>
              <w:spacing w:line="240" w:lineRule="exact"/>
              <w:jc w:val="center"/>
              <w:rPr>
                <w:rFonts w:ascii="宋体" w:eastAsia="宋体" w:hAnsi="宋体" w:cs="宋体"/>
                <w:sz w:val="18"/>
                <w:szCs w:val="18"/>
              </w:rPr>
            </w:pPr>
            <w:r>
              <w:rPr>
                <w:rFonts w:ascii="宋体" w:eastAsia="宋体" w:hAnsi="宋体" w:cs="宋体"/>
                <w:sz w:val="18"/>
                <w:szCs w:val="18"/>
              </w:rPr>
              <w:t>通用设备</w:t>
            </w:r>
          </w:p>
        </w:tc>
        <w:tc>
          <w:tcPr>
            <w:tcW w:w="1607" w:type="dxa"/>
            <w:tcBorders>
              <w:top w:val="single" w:sz="2" w:space="0" w:color="auto"/>
              <w:left w:val="single" w:sz="2" w:space="0" w:color="auto"/>
              <w:bottom w:val="single" w:sz="2" w:space="0" w:color="auto"/>
              <w:right w:val="single" w:sz="2" w:space="0" w:color="auto"/>
            </w:tcBorders>
            <w:vAlign w:val="center"/>
          </w:tcPr>
          <w:p w14:paraId="04A0AE84" w14:textId="77777777" w:rsidR="00242A3F" w:rsidRDefault="00000000">
            <w:pPr>
              <w:spacing w:line="240" w:lineRule="exact"/>
              <w:jc w:val="center"/>
              <w:rPr>
                <w:rFonts w:ascii="宋体" w:eastAsia="宋体" w:hAnsi="宋体" w:cs="宋体"/>
                <w:sz w:val="18"/>
                <w:szCs w:val="18"/>
              </w:rPr>
            </w:pPr>
            <w:r>
              <w:rPr>
                <w:rFonts w:ascii="宋体" w:eastAsia="宋体" w:hAnsi="宋体" w:cs="宋体"/>
                <w:sz w:val="18"/>
                <w:szCs w:val="18"/>
              </w:rPr>
              <w:t>专用设备</w:t>
            </w:r>
          </w:p>
        </w:tc>
        <w:tc>
          <w:tcPr>
            <w:tcW w:w="1607" w:type="dxa"/>
            <w:tcBorders>
              <w:top w:val="single" w:sz="2" w:space="0" w:color="auto"/>
              <w:left w:val="single" w:sz="2" w:space="0" w:color="auto"/>
              <w:bottom w:val="single" w:sz="2" w:space="0" w:color="auto"/>
              <w:right w:val="single" w:sz="2" w:space="0" w:color="auto"/>
            </w:tcBorders>
            <w:vAlign w:val="center"/>
          </w:tcPr>
          <w:p w14:paraId="2353ADD6" w14:textId="77777777" w:rsidR="00242A3F" w:rsidRDefault="00000000">
            <w:pPr>
              <w:spacing w:line="240" w:lineRule="exact"/>
              <w:jc w:val="center"/>
              <w:rPr>
                <w:rFonts w:ascii="宋体" w:eastAsia="宋体" w:hAnsi="宋体" w:cs="宋体"/>
                <w:sz w:val="18"/>
                <w:szCs w:val="18"/>
              </w:rPr>
            </w:pPr>
            <w:r>
              <w:rPr>
                <w:rFonts w:ascii="宋体" w:eastAsia="宋体" w:hAnsi="宋体" w:cs="宋体"/>
                <w:sz w:val="18"/>
                <w:szCs w:val="18"/>
              </w:rPr>
              <w:t>运输设备</w:t>
            </w:r>
          </w:p>
        </w:tc>
        <w:tc>
          <w:tcPr>
            <w:tcW w:w="1607" w:type="dxa"/>
            <w:tcBorders>
              <w:top w:val="single" w:sz="2" w:space="0" w:color="auto"/>
              <w:left w:val="single" w:sz="2" w:space="0" w:color="auto"/>
              <w:bottom w:val="single" w:sz="2" w:space="0" w:color="auto"/>
              <w:right w:val="single" w:sz="2" w:space="0" w:color="auto"/>
            </w:tcBorders>
            <w:shd w:val="clear" w:color="auto" w:fill="D3D3D3"/>
            <w:vAlign w:val="center"/>
          </w:tcPr>
          <w:p w14:paraId="5C40A0D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合计</w:t>
            </w:r>
          </w:p>
        </w:tc>
      </w:tr>
      <w:tr w:rsidR="00242A3F" w14:paraId="049F5A76"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30C8990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一、账面原值：</w:t>
            </w:r>
          </w:p>
        </w:tc>
        <w:tc>
          <w:tcPr>
            <w:tcW w:w="1606" w:type="dxa"/>
            <w:tcBorders>
              <w:top w:val="single" w:sz="2" w:space="0" w:color="auto"/>
              <w:left w:val="single" w:sz="2" w:space="0" w:color="auto"/>
              <w:bottom w:val="single" w:sz="2" w:space="0" w:color="auto"/>
              <w:right w:val="single" w:sz="2" w:space="0" w:color="auto"/>
            </w:tcBorders>
            <w:vAlign w:val="center"/>
          </w:tcPr>
          <w:p w14:paraId="1AA309CB" w14:textId="77777777" w:rsidR="00242A3F" w:rsidRDefault="00242A3F">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7BBB7454" w14:textId="77777777" w:rsidR="00242A3F" w:rsidRDefault="00242A3F">
            <w:pPr>
              <w:spacing w:line="240" w:lineRule="exact"/>
              <w:jc w:val="right"/>
              <w:rPr>
                <w:rFonts w:ascii="宋体" w:eastAsia="宋体" w:hAnsi="宋体" w:cs="宋体"/>
                <w:sz w:val="18"/>
                <w:szCs w:val="18"/>
              </w:rPr>
            </w:pPr>
          </w:p>
        </w:tc>
        <w:tc>
          <w:tcPr>
            <w:tcW w:w="1607" w:type="dxa"/>
            <w:tcBorders>
              <w:top w:val="single" w:sz="2" w:space="0" w:color="auto"/>
              <w:left w:val="single" w:sz="2" w:space="0" w:color="auto"/>
              <w:bottom w:val="single" w:sz="2" w:space="0" w:color="auto"/>
              <w:right w:val="single" w:sz="2" w:space="0" w:color="auto"/>
            </w:tcBorders>
            <w:vAlign w:val="center"/>
          </w:tcPr>
          <w:p w14:paraId="616AB492" w14:textId="77777777" w:rsidR="00242A3F" w:rsidRDefault="00242A3F">
            <w:pPr>
              <w:spacing w:line="240" w:lineRule="exact"/>
              <w:jc w:val="right"/>
              <w:rPr>
                <w:rFonts w:ascii="宋体" w:eastAsia="宋体" w:hAnsi="宋体" w:cs="宋体"/>
                <w:sz w:val="18"/>
                <w:szCs w:val="18"/>
              </w:rPr>
            </w:pPr>
          </w:p>
        </w:tc>
        <w:tc>
          <w:tcPr>
            <w:tcW w:w="1607" w:type="dxa"/>
            <w:tcBorders>
              <w:top w:val="single" w:sz="2" w:space="0" w:color="auto"/>
              <w:left w:val="single" w:sz="2" w:space="0" w:color="auto"/>
              <w:bottom w:val="single" w:sz="2" w:space="0" w:color="auto"/>
              <w:right w:val="single" w:sz="2" w:space="0" w:color="auto"/>
            </w:tcBorders>
            <w:vAlign w:val="center"/>
          </w:tcPr>
          <w:p w14:paraId="559E4132" w14:textId="77777777" w:rsidR="00242A3F" w:rsidRDefault="00242A3F">
            <w:pPr>
              <w:spacing w:line="240" w:lineRule="exact"/>
              <w:jc w:val="right"/>
              <w:rPr>
                <w:rFonts w:ascii="宋体" w:eastAsia="宋体" w:hAnsi="宋体" w:cs="宋体"/>
                <w:sz w:val="18"/>
                <w:szCs w:val="18"/>
              </w:rPr>
            </w:pPr>
          </w:p>
        </w:tc>
        <w:tc>
          <w:tcPr>
            <w:tcW w:w="1607" w:type="dxa"/>
            <w:tcBorders>
              <w:top w:val="single" w:sz="2" w:space="0" w:color="auto"/>
              <w:left w:val="single" w:sz="2" w:space="0" w:color="auto"/>
              <w:bottom w:val="single" w:sz="2" w:space="0" w:color="auto"/>
              <w:right w:val="single" w:sz="2" w:space="0" w:color="auto"/>
            </w:tcBorders>
            <w:vAlign w:val="center"/>
          </w:tcPr>
          <w:p w14:paraId="3337F42E" w14:textId="77777777" w:rsidR="00242A3F" w:rsidRDefault="00242A3F">
            <w:pPr>
              <w:spacing w:line="240" w:lineRule="exact"/>
              <w:jc w:val="right"/>
              <w:rPr>
                <w:rFonts w:ascii="宋体" w:eastAsia="宋体" w:hAnsi="宋体" w:cs="宋体"/>
                <w:sz w:val="18"/>
                <w:szCs w:val="18"/>
              </w:rPr>
            </w:pPr>
          </w:p>
        </w:tc>
      </w:tr>
      <w:tr w:rsidR="00242A3F" w14:paraId="21F0A9A6"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705E1ADC"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1.期初余额</w:t>
            </w:r>
          </w:p>
        </w:tc>
        <w:tc>
          <w:tcPr>
            <w:tcW w:w="1606" w:type="dxa"/>
            <w:tcBorders>
              <w:top w:val="single" w:sz="2" w:space="0" w:color="auto"/>
              <w:left w:val="single" w:sz="2" w:space="0" w:color="auto"/>
              <w:bottom w:val="single" w:sz="2" w:space="0" w:color="auto"/>
              <w:right w:val="single" w:sz="2" w:space="0" w:color="auto"/>
            </w:tcBorders>
            <w:vAlign w:val="center"/>
          </w:tcPr>
          <w:p w14:paraId="65395A6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1,308,659,311.34</w:t>
            </w:r>
          </w:p>
        </w:tc>
        <w:tc>
          <w:tcPr>
            <w:tcW w:w="1606" w:type="dxa"/>
            <w:tcBorders>
              <w:top w:val="single" w:sz="2" w:space="0" w:color="auto"/>
              <w:left w:val="single" w:sz="2" w:space="0" w:color="auto"/>
              <w:bottom w:val="single" w:sz="2" w:space="0" w:color="auto"/>
              <w:right w:val="single" w:sz="2" w:space="0" w:color="auto"/>
            </w:tcBorders>
            <w:vAlign w:val="center"/>
          </w:tcPr>
          <w:p w14:paraId="644D7A8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251,943,918.56</w:t>
            </w:r>
          </w:p>
        </w:tc>
        <w:tc>
          <w:tcPr>
            <w:tcW w:w="1607" w:type="dxa"/>
            <w:tcBorders>
              <w:top w:val="single" w:sz="2" w:space="0" w:color="auto"/>
              <w:left w:val="single" w:sz="2" w:space="0" w:color="auto"/>
              <w:bottom w:val="single" w:sz="2" w:space="0" w:color="auto"/>
              <w:right w:val="single" w:sz="2" w:space="0" w:color="auto"/>
            </w:tcBorders>
            <w:vAlign w:val="center"/>
          </w:tcPr>
          <w:p w14:paraId="0B6282D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1,370,067,468.87</w:t>
            </w:r>
          </w:p>
        </w:tc>
        <w:tc>
          <w:tcPr>
            <w:tcW w:w="1607" w:type="dxa"/>
            <w:tcBorders>
              <w:top w:val="single" w:sz="2" w:space="0" w:color="auto"/>
              <w:left w:val="single" w:sz="2" w:space="0" w:color="auto"/>
              <w:bottom w:val="single" w:sz="2" w:space="0" w:color="auto"/>
              <w:right w:val="single" w:sz="2" w:space="0" w:color="auto"/>
            </w:tcBorders>
            <w:vAlign w:val="center"/>
          </w:tcPr>
          <w:p w14:paraId="5D41ED8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44,757,332.91</w:t>
            </w:r>
          </w:p>
        </w:tc>
        <w:tc>
          <w:tcPr>
            <w:tcW w:w="1607" w:type="dxa"/>
            <w:tcBorders>
              <w:top w:val="single" w:sz="2" w:space="0" w:color="auto"/>
              <w:left w:val="single" w:sz="2" w:space="0" w:color="auto"/>
              <w:bottom w:val="single" w:sz="2" w:space="0" w:color="auto"/>
              <w:right w:val="single" w:sz="2" w:space="0" w:color="auto"/>
            </w:tcBorders>
            <w:vAlign w:val="center"/>
          </w:tcPr>
          <w:p w14:paraId="4542778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2,975,428,031.68</w:t>
            </w:r>
          </w:p>
        </w:tc>
      </w:tr>
      <w:tr w:rsidR="00242A3F" w14:paraId="3841533B"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28A907D8"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2.本期增加金额</w:t>
            </w:r>
          </w:p>
        </w:tc>
        <w:tc>
          <w:tcPr>
            <w:tcW w:w="1606" w:type="dxa"/>
            <w:tcBorders>
              <w:top w:val="single" w:sz="2" w:space="0" w:color="auto"/>
              <w:left w:val="single" w:sz="2" w:space="0" w:color="auto"/>
              <w:bottom w:val="single" w:sz="2" w:space="0" w:color="auto"/>
              <w:right w:val="single" w:sz="2" w:space="0" w:color="auto"/>
            </w:tcBorders>
            <w:vAlign w:val="center"/>
          </w:tcPr>
          <w:p w14:paraId="779EA85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78,479,946.99</w:t>
            </w:r>
          </w:p>
        </w:tc>
        <w:tc>
          <w:tcPr>
            <w:tcW w:w="1606" w:type="dxa"/>
            <w:tcBorders>
              <w:top w:val="single" w:sz="2" w:space="0" w:color="auto"/>
              <w:left w:val="single" w:sz="2" w:space="0" w:color="auto"/>
              <w:bottom w:val="single" w:sz="2" w:space="0" w:color="auto"/>
              <w:right w:val="single" w:sz="2" w:space="0" w:color="auto"/>
            </w:tcBorders>
            <w:vAlign w:val="center"/>
          </w:tcPr>
          <w:p w14:paraId="1CACADE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28,995,810.90</w:t>
            </w:r>
          </w:p>
        </w:tc>
        <w:tc>
          <w:tcPr>
            <w:tcW w:w="1607" w:type="dxa"/>
            <w:tcBorders>
              <w:top w:val="single" w:sz="2" w:space="0" w:color="auto"/>
              <w:left w:val="single" w:sz="2" w:space="0" w:color="auto"/>
              <w:bottom w:val="single" w:sz="2" w:space="0" w:color="auto"/>
              <w:right w:val="single" w:sz="2" w:space="0" w:color="auto"/>
            </w:tcBorders>
            <w:vAlign w:val="center"/>
          </w:tcPr>
          <w:p w14:paraId="2799506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62,387,278.19</w:t>
            </w:r>
          </w:p>
        </w:tc>
        <w:tc>
          <w:tcPr>
            <w:tcW w:w="1607" w:type="dxa"/>
            <w:tcBorders>
              <w:top w:val="single" w:sz="2" w:space="0" w:color="auto"/>
              <w:left w:val="single" w:sz="2" w:space="0" w:color="auto"/>
              <w:bottom w:val="single" w:sz="2" w:space="0" w:color="auto"/>
              <w:right w:val="single" w:sz="2" w:space="0" w:color="auto"/>
            </w:tcBorders>
            <w:vAlign w:val="center"/>
          </w:tcPr>
          <w:p w14:paraId="3FAEBAE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3,888,830.25</w:t>
            </w:r>
          </w:p>
        </w:tc>
        <w:tc>
          <w:tcPr>
            <w:tcW w:w="1607" w:type="dxa"/>
            <w:tcBorders>
              <w:top w:val="single" w:sz="2" w:space="0" w:color="auto"/>
              <w:left w:val="single" w:sz="2" w:space="0" w:color="auto"/>
              <w:bottom w:val="single" w:sz="2" w:space="0" w:color="auto"/>
              <w:right w:val="single" w:sz="2" w:space="0" w:color="auto"/>
            </w:tcBorders>
            <w:vAlign w:val="center"/>
          </w:tcPr>
          <w:p w14:paraId="2D44822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173,751,866.33</w:t>
            </w:r>
          </w:p>
        </w:tc>
      </w:tr>
      <w:tr w:rsidR="00242A3F" w14:paraId="4B9F2991"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3D22C218"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（1）购置</w:t>
            </w:r>
          </w:p>
        </w:tc>
        <w:tc>
          <w:tcPr>
            <w:tcW w:w="1606" w:type="dxa"/>
            <w:tcBorders>
              <w:top w:val="single" w:sz="2" w:space="0" w:color="auto"/>
              <w:left w:val="single" w:sz="2" w:space="0" w:color="auto"/>
              <w:bottom w:val="single" w:sz="2" w:space="0" w:color="auto"/>
              <w:right w:val="single" w:sz="2" w:space="0" w:color="auto"/>
            </w:tcBorders>
            <w:vAlign w:val="center"/>
          </w:tcPr>
          <w:p w14:paraId="797CED6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22,218,313.80</w:t>
            </w:r>
          </w:p>
        </w:tc>
        <w:tc>
          <w:tcPr>
            <w:tcW w:w="1606" w:type="dxa"/>
            <w:tcBorders>
              <w:top w:val="single" w:sz="2" w:space="0" w:color="auto"/>
              <w:left w:val="single" w:sz="2" w:space="0" w:color="auto"/>
              <w:bottom w:val="single" w:sz="2" w:space="0" w:color="auto"/>
              <w:right w:val="single" w:sz="2" w:space="0" w:color="auto"/>
            </w:tcBorders>
            <w:vAlign w:val="center"/>
          </w:tcPr>
          <w:p w14:paraId="48AB9A3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22,755,381.88</w:t>
            </w:r>
          </w:p>
        </w:tc>
        <w:tc>
          <w:tcPr>
            <w:tcW w:w="1607" w:type="dxa"/>
            <w:tcBorders>
              <w:top w:val="single" w:sz="2" w:space="0" w:color="auto"/>
              <w:left w:val="single" w:sz="2" w:space="0" w:color="auto"/>
              <w:bottom w:val="single" w:sz="2" w:space="0" w:color="auto"/>
              <w:right w:val="single" w:sz="2" w:space="0" w:color="auto"/>
            </w:tcBorders>
            <w:vAlign w:val="center"/>
          </w:tcPr>
          <w:p w14:paraId="7A47690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37,716,880.98</w:t>
            </w:r>
          </w:p>
        </w:tc>
        <w:tc>
          <w:tcPr>
            <w:tcW w:w="1607" w:type="dxa"/>
            <w:tcBorders>
              <w:top w:val="single" w:sz="2" w:space="0" w:color="auto"/>
              <w:left w:val="single" w:sz="2" w:space="0" w:color="auto"/>
              <w:bottom w:val="single" w:sz="2" w:space="0" w:color="auto"/>
              <w:right w:val="single" w:sz="2" w:space="0" w:color="auto"/>
            </w:tcBorders>
            <w:vAlign w:val="center"/>
          </w:tcPr>
          <w:p w14:paraId="2094E47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2,117,852.61</w:t>
            </w:r>
          </w:p>
        </w:tc>
        <w:tc>
          <w:tcPr>
            <w:tcW w:w="1607" w:type="dxa"/>
            <w:tcBorders>
              <w:top w:val="single" w:sz="2" w:space="0" w:color="auto"/>
              <w:left w:val="single" w:sz="2" w:space="0" w:color="auto"/>
              <w:bottom w:val="single" w:sz="2" w:space="0" w:color="auto"/>
              <w:right w:val="single" w:sz="2" w:space="0" w:color="auto"/>
            </w:tcBorders>
            <w:vAlign w:val="center"/>
          </w:tcPr>
          <w:p w14:paraId="0B0EA36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84,808,429.27</w:t>
            </w:r>
          </w:p>
        </w:tc>
      </w:tr>
      <w:tr w:rsidR="00242A3F" w14:paraId="3BC468A9"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340A6B48"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（2）在建工程转入</w:t>
            </w:r>
          </w:p>
        </w:tc>
        <w:tc>
          <w:tcPr>
            <w:tcW w:w="1606" w:type="dxa"/>
            <w:tcBorders>
              <w:top w:val="single" w:sz="2" w:space="0" w:color="auto"/>
              <w:left w:val="single" w:sz="2" w:space="0" w:color="auto"/>
              <w:bottom w:val="single" w:sz="2" w:space="0" w:color="auto"/>
              <w:right w:val="single" w:sz="2" w:space="0" w:color="auto"/>
            </w:tcBorders>
            <w:vAlign w:val="center"/>
          </w:tcPr>
          <w:p w14:paraId="0EC2673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42,005,610.65</w:t>
            </w:r>
          </w:p>
        </w:tc>
        <w:tc>
          <w:tcPr>
            <w:tcW w:w="1606" w:type="dxa"/>
            <w:tcBorders>
              <w:top w:val="single" w:sz="2" w:space="0" w:color="auto"/>
              <w:left w:val="single" w:sz="2" w:space="0" w:color="auto"/>
              <w:bottom w:val="single" w:sz="2" w:space="0" w:color="auto"/>
              <w:right w:val="single" w:sz="2" w:space="0" w:color="auto"/>
            </w:tcBorders>
            <w:vAlign w:val="center"/>
          </w:tcPr>
          <w:p w14:paraId="52FDD24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1,235,165.09</w:t>
            </w:r>
          </w:p>
        </w:tc>
        <w:tc>
          <w:tcPr>
            <w:tcW w:w="1607" w:type="dxa"/>
            <w:tcBorders>
              <w:top w:val="single" w:sz="2" w:space="0" w:color="auto"/>
              <w:left w:val="single" w:sz="2" w:space="0" w:color="auto"/>
              <w:bottom w:val="single" w:sz="2" w:space="0" w:color="auto"/>
              <w:right w:val="single" w:sz="2" w:space="0" w:color="auto"/>
            </w:tcBorders>
            <w:vAlign w:val="center"/>
          </w:tcPr>
          <w:p w14:paraId="6E7934A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3,890,650.86</w:t>
            </w:r>
          </w:p>
        </w:tc>
        <w:tc>
          <w:tcPr>
            <w:tcW w:w="1607" w:type="dxa"/>
            <w:tcBorders>
              <w:top w:val="single" w:sz="2" w:space="0" w:color="auto"/>
              <w:left w:val="single" w:sz="2" w:space="0" w:color="auto"/>
              <w:bottom w:val="single" w:sz="2" w:space="0" w:color="auto"/>
              <w:right w:val="single" w:sz="2" w:space="0" w:color="auto"/>
            </w:tcBorders>
            <w:vAlign w:val="center"/>
          </w:tcPr>
          <w:p w14:paraId="3AE5C75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906,322.57</w:t>
            </w:r>
          </w:p>
        </w:tc>
        <w:tc>
          <w:tcPr>
            <w:tcW w:w="1607" w:type="dxa"/>
            <w:tcBorders>
              <w:top w:val="single" w:sz="2" w:space="0" w:color="auto"/>
              <w:left w:val="single" w:sz="2" w:space="0" w:color="auto"/>
              <w:bottom w:val="single" w:sz="2" w:space="0" w:color="auto"/>
              <w:right w:val="single" w:sz="2" w:space="0" w:color="auto"/>
            </w:tcBorders>
            <w:vAlign w:val="center"/>
          </w:tcPr>
          <w:p w14:paraId="1C1DBC1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48,037,749.17</w:t>
            </w:r>
          </w:p>
        </w:tc>
      </w:tr>
      <w:tr w:rsidR="00242A3F" w14:paraId="76DE3A88"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78EFF3BB"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（3）企业合并增加</w:t>
            </w:r>
          </w:p>
        </w:tc>
        <w:tc>
          <w:tcPr>
            <w:tcW w:w="1606" w:type="dxa"/>
            <w:tcBorders>
              <w:top w:val="single" w:sz="2" w:space="0" w:color="auto"/>
              <w:left w:val="single" w:sz="2" w:space="0" w:color="auto"/>
              <w:bottom w:val="single" w:sz="2" w:space="0" w:color="auto"/>
              <w:right w:val="single" w:sz="2" w:space="0" w:color="auto"/>
            </w:tcBorders>
            <w:vAlign w:val="center"/>
          </w:tcPr>
          <w:p w14:paraId="2866530F" w14:textId="77777777" w:rsidR="00242A3F" w:rsidRDefault="00242A3F">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788D1F51" w14:textId="77777777" w:rsidR="00242A3F" w:rsidRDefault="00242A3F">
            <w:pPr>
              <w:spacing w:line="240" w:lineRule="exact"/>
              <w:jc w:val="right"/>
              <w:rPr>
                <w:rFonts w:ascii="宋体" w:eastAsia="宋体" w:hAnsi="宋体" w:cs="宋体"/>
                <w:sz w:val="18"/>
                <w:szCs w:val="18"/>
              </w:rPr>
            </w:pPr>
          </w:p>
        </w:tc>
        <w:tc>
          <w:tcPr>
            <w:tcW w:w="1607" w:type="dxa"/>
            <w:tcBorders>
              <w:top w:val="single" w:sz="2" w:space="0" w:color="auto"/>
              <w:left w:val="single" w:sz="2" w:space="0" w:color="auto"/>
              <w:bottom w:val="single" w:sz="2" w:space="0" w:color="auto"/>
              <w:right w:val="single" w:sz="2" w:space="0" w:color="auto"/>
            </w:tcBorders>
            <w:vAlign w:val="center"/>
          </w:tcPr>
          <w:p w14:paraId="58F76175" w14:textId="77777777" w:rsidR="00242A3F" w:rsidRDefault="00242A3F">
            <w:pPr>
              <w:spacing w:line="240" w:lineRule="exact"/>
              <w:jc w:val="right"/>
              <w:rPr>
                <w:rFonts w:ascii="宋体" w:eastAsia="宋体" w:hAnsi="宋体" w:cs="宋体"/>
                <w:sz w:val="18"/>
                <w:szCs w:val="18"/>
              </w:rPr>
            </w:pPr>
          </w:p>
        </w:tc>
        <w:tc>
          <w:tcPr>
            <w:tcW w:w="1607" w:type="dxa"/>
            <w:tcBorders>
              <w:top w:val="single" w:sz="2" w:space="0" w:color="auto"/>
              <w:left w:val="single" w:sz="2" w:space="0" w:color="auto"/>
              <w:bottom w:val="single" w:sz="2" w:space="0" w:color="auto"/>
              <w:right w:val="single" w:sz="2" w:space="0" w:color="auto"/>
            </w:tcBorders>
            <w:vAlign w:val="center"/>
          </w:tcPr>
          <w:p w14:paraId="2562A93C" w14:textId="77777777" w:rsidR="00242A3F" w:rsidRDefault="00242A3F">
            <w:pPr>
              <w:spacing w:line="240" w:lineRule="exact"/>
              <w:jc w:val="right"/>
              <w:rPr>
                <w:rFonts w:ascii="宋体" w:eastAsia="宋体" w:hAnsi="宋体" w:cs="宋体"/>
                <w:sz w:val="18"/>
                <w:szCs w:val="18"/>
              </w:rPr>
            </w:pPr>
          </w:p>
        </w:tc>
        <w:tc>
          <w:tcPr>
            <w:tcW w:w="1607" w:type="dxa"/>
            <w:tcBorders>
              <w:top w:val="single" w:sz="2" w:space="0" w:color="auto"/>
              <w:left w:val="single" w:sz="2" w:space="0" w:color="auto"/>
              <w:bottom w:val="single" w:sz="2" w:space="0" w:color="auto"/>
              <w:right w:val="single" w:sz="2" w:space="0" w:color="auto"/>
            </w:tcBorders>
            <w:vAlign w:val="center"/>
          </w:tcPr>
          <w:p w14:paraId="55033392" w14:textId="77777777" w:rsidR="00242A3F" w:rsidRDefault="00242A3F">
            <w:pPr>
              <w:spacing w:line="240" w:lineRule="exact"/>
              <w:jc w:val="right"/>
              <w:rPr>
                <w:rFonts w:ascii="宋体" w:eastAsia="宋体" w:hAnsi="宋体" w:cs="宋体"/>
                <w:sz w:val="18"/>
                <w:szCs w:val="18"/>
              </w:rPr>
            </w:pPr>
          </w:p>
        </w:tc>
      </w:tr>
      <w:tr w:rsidR="00242A3F" w14:paraId="6DFFD165"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4678731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xml:space="preserve">       （4）汇率变动影响</w:t>
            </w:r>
          </w:p>
        </w:tc>
        <w:tc>
          <w:tcPr>
            <w:tcW w:w="1606" w:type="dxa"/>
            <w:tcBorders>
              <w:top w:val="single" w:sz="2" w:space="0" w:color="auto"/>
              <w:left w:val="single" w:sz="2" w:space="0" w:color="auto"/>
              <w:bottom w:val="single" w:sz="2" w:space="0" w:color="auto"/>
              <w:right w:val="single" w:sz="2" w:space="0" w:color="auto"/>
            </w:tcBorders>
            <w:vAlign w:val="center"/>
          </w:tcPr>
          <w:p w14:paraId="15E3DA4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14,256,022.54</w:t>
            </w:r>
          </w:p>
        </w:tc>
        <w:tc>
          <w:tcPr>
            <w:tcW w:w="1606" w:type="dxa"/>
            <w:tcBorders>
              <w:top w:val="single" w:sz="2" w:space="0" w:color="auto"/>
              <w:left w:val="single" w:sz="2" w:space="0" w:color="auto"/>
              <w:bottom w:val="single" w:sz="2" w:space="0" w:color="auto"/>
              <w:right w:val="single" w:sz="2" w:space="0" w:color="auto"/>
            </w:tcBorders>
            <w:vAlign w:val="center"/>
          </w:tcPr>
          <w:p w14:paraId="6138991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5,005,263.93</w:t>
            </w:r>
          </w:p>
        </w:tc>
        <w:tc>
          <w:tcPr>
            <w:tcW w:w="1607" w:type="dxa"/>
            <w:tcBorders>
              <w:top w:val="single" w:sz="2" w:space="0" w:color="auto"/>
              <w:left w:val="single" w:sz="2" w:space="0" w:color="auto"/>
              <w:bottom w:val="single" w:sz="2" w:space="0" w:color="auto"/>
              <w:right w:val="single" w:sz="2" w:space="0" w:color="auto"/>
            </w:tcBorders>
            <w:vAlign w:val="center"/>
          </w:tcPr>
          <w:p w14:paraId="53572C3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20,779,746.35</w:t>
            </w:r>
          </w:p>
        </w:tc>
        <w:tc>
          <w:tcPr>
            <w:tcW w:w="1607" w:type="dxa"/>
            <w:tcBorders>
              <w:top w:val="single" w:sz="2" w:space="0" w:color="auto"/>
              <w:left w:val="single" w:sz="2" w:space="0" w:color="auto"/>
              <w:bottom w:val="single" w:sz="2" w:space="0" w:color="auto"/>
              <w:right w:val="single" w:sz="2" w:space="0" w:color="auto"/>
            </w:tcBorders>
            <w:vAlign w:val="center"/>
          </w:tcPr>
          <w:p w14:paraId="5248917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864,655.07</w:t>
            </w:r>
          </w:p>
        </w:tc>
        <w:tc>
          <w:tcPr>
            <w:tcW w:w="1607" w:type="dxa"/>
            <w:tcBorders>
              <w:top w:val="single" w:sz="2" w:space="0" w:color="auto"/>
              <w:left w:val="single" w:sz="2" w:space="0" w:color="auto"/>
              <w:bottom w:val="single" w:sz="2" w:space="0" w:color="auto"/>
              <w:right w:val="single" w:sz="2" w:space="0" w:color="auto"/>
            </w:tcBorders>
            <w:vAlign w:val="center"/>
          </w:tcPr>
          <w:p w14:paraId="4501B81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40,905,687.89</w:t>
            </w:r>
          </w:p>
        </w:tc>
      </w:tr>
      <w:tr w:rsidR="00242A3F" w14:paraId="4FDB6E62"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0A1112BF"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3.本期减少金额</w:t>
            </w:r>
          </w:p>
        </w:tc>
        <w:tc>
          <w:tcPr>
            <w:tcW w:w="1606" w:type="dxa"/>
            <w:tcBorders>
              <w:top w:val="single" w:sz="2" w:space="0" w:color="auto"/>
              <w:left w:val="single" w:sz="2" w:space="0" w:color="auto"/>
              <w:bottom w:val="single" w:sz="2" w:space="0" w:color="auto"/>
              <w:right w:val="single" w:sz="2" w:space="0" w:color="auto"/>
            </w:tcBorders>
            <w:vAlign w:val="center"/>
          </w:tcPr>
          <w:p w14:paraId="4C08D10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6,303,703.32</w:t>
            </w:r>
          </w:p>
        </w:tc>
        <w:tc>
          <w:tcPr>
            <w:tcW w:w="1606" w:type="dxa"/>
            <w:tcBorders>
              <w:top w:val="single" w:sz="2" w:space="0" w:color="auto"/>
              <w:left w:val="single" w:sz="2" w:space="0" w:color="auto"/>
              <w:bottom w:val="single" w:sz="2" w:space="0" w:color="auto"/>
              <w:right w:val="single" w:sz="2" w:space="0" w:color="auto"/>
            </w:tcBorders>
            <w:vAlign w:val="center"/>
          </w:tcPr>
          <w:p w14:paraId="0947B06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9,279,750.79</w:t>
            </w:r>
          </w:p>
        </w:tc>
        <w:tc>
          <w:tcPr>
            <w:tcW w:w="1607" w:type="dxa"/>
            <w:tcBorders>
              <w:top w:val="single" w:sz="2" w:space="0" w:color="auto"/>
              <w:left w:val="single" w:sz="2" w:space="0" w:color="auto"/>
              <w:bottom w:val="single" w:sz="2" w:space="0" w:color="auto"/>
              <w:right w:val="single" w:sz="2" w:space="0" w:color="auto"/>
            </w:tcBorders>
            <w:vAlign w:val="center"/>
          </w:tcPr>
          <w:p w14:paraId="1E46C4A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27,838,501.48</w:t>
            </w:r>
          </w:p>
        </w:tc>
        <w:tc>
          <w:tcPr>
            <w:tcW w:w="1607" w:type="dxa"/>
            <w:tcBorders>
              <w:top w:val="single" w:sz="2" w:space="0" w:color="auto"/>
              <w:left w:val="single" w:sz="2" w:space="0" w:color="auto"/>
              <w:bottom w:val="single" w:sz="2" w:space="0" w:color="auto"/>
              <w:right w:val="single" w:sz="2" w:space="0" w:color="auto"/>
            </w:tcBorders>
            <w:vAlign w:val="center"/>
          </w:tcPr>
          <w:p w14:paraId="1BF3B3E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2,385,938.27</w:t>
            </w:r>
          </w:p>
        </w:tc>
        <w:tc>
          <w:tcPr>
            <w:tcW w:w="1607" w:type="dxa"/>
            <w:tcBorders>
              <w:top w:val="single" w:sz="2" w:space="0" w:color="auto"/>
              <w:left w:val="single" w:sz="2" w:space="0" w:color="auto"/>
              <w:bottom w:val="single" w:sz="2" w:space="0" w:color="auto"/>
              <w:right w:val="single" w:sz="2" w:space="0" w:color="auto"/>
            </w:tcBorders>
            <w:vAlign w:val="center"/>
          </w:tcPr>
          <w:p w14:paraId="6F489DD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45,807,893.86</w:t>
            </w:r>
          </w:p>
        </w:tc>
      </w:tr>
      <w:tr w:rsidR="00242A3F" w14:paraId="4C4A6F5A"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3026916D"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（1）处置或报废</w:t>
            </w:r>
          </w:p>
        </w:tc>
        <w:tc>
          <w:tcPr>
            <w:tcW w:w="1606" w:type="dxa"/>
            <w:tcBorders>
              <w:top w:val="single" w:sz="2" w:space="0" w:color="auto"/>
              <w:left w:val="single" w:sz="2" w:space="0" w:color="auto"/>
              <w:bottom w:val="single" w:sz="2" w:space="0" w:color="auto"/>
              <w:right w:val="single" w:sz="2" w:space="0" w:color="auto"/>
            </w:tcBorders>
            <w:vAlign w:val="center"/>
          </w:tcPr>
          <w:p w14:paraId="52A5C4A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6,303,703.32</w:t>
            </w:r>
          </w:p>
        </w:tc>
        <w:tc>
          <w:tcPr>
            <w:tcW w:w="1606" w:type="dxa"/>
            <w:tcBorders>
              <w:top w:val="single" w:sz="2" w:space="0" w:color="auto"/>
              <w:left w:val="single" w:sz="2" w:space="0" w:color="auto"/>
              <w:bottom w:val="single" w:sz="2" w:space="0" w:color="auto"/>
              <w:right w:val="single" w:sz="2" w:space="0" w:color="auto"/>
            </w:tcBorders>
            <w:vAlign w:val="center"/>
          </w:tcPr>
          <w:p w14:paraId="3C774F5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9,279,750.79</w:t>
            </w:r>
          </w:p>
        </w:tc>
        <w:tc>
          <w:tcPr>
            <w:tcW w:w="1607" w:type="dxa"/>
            <w:tcBorders>
              <w:top w:val="single" w:sz="2" w:space="0" w:color="auto"/>
              <w:left w:val="single" w:sz="2" w:space="0" w:color="auto"/>
              <w:bottom w:val="single" w:sz="2" w:space="0" w:color="auto"/>
              <w:right w:val="single" w:sz="2" w:space="0" w:color="auto"/>
            </w:tcBorders>
            <w:vAlign w:val="center"/>
          </w:tcPr>
          <w:p w14:paraId="482C317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27,838,501.48</w:t>
            </w:r>
          </w:p>
        </w:tc>
        <w:tc>
          <w:tcPr>
            <w:tcW w:w="1607" w:type="dxa"/>
            <w:tcBorders>
              <w:top w:val="single" w:sz="2" w:space="0" w:color="auto"/>
              <w:left w:val="single" w:sz="2" w:space="0" w:color="auto"/>
              <w:bottom w:val="single" w:sz="2" w:space="0" w:color="auto"/>
              <w:right w:val="single" w:sz="2" w:space="0" w:color="auto"/>
            </w:tcBorders>
            <w:vAlign w:val="center"/>
          </w:tcPr>
          <w:p w14:paraId="6272B98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2,385,938.27</w:t>
            </w:r>
          </w:p>
        </w:tc>
        <w:tc>
          <w:tcPr>
            <w:tcW w:w="1607" w:type="dxa"/>
            <w:tcBorders>
              <w:top w:val="single" w:sz="2" w:space="0" w:color="auto"/>
              <w:left w:val="single" w:sz="2" w:space="0" w:color="auto"/>
              <w:bottom w:val="single" w:sz="2" w:space="0" w:color="auto"/>
              <w:right w:val="single" w:sz="2" w:space="0" w:color="auto"/>
            </w:tcBorders>
            <w:vAlign w:val="center"/>
          </w:tcPr>
          <w:p w14:paraId="6643A62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45,807,893.86</w:t>
            </w:r>
          </w:p>
        </w:tc>
      </w:tr>
      <w:tr w:rsidR="00242A3F" w14:paraId="7A008F4C"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5E9E9E38" w14:textId="77777777" w:rsidR="00242A3F" w:rsidRDefault="00242A3F">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0628B1F9" w14:textId="77777777" w:rsidR="00242A3F" w:rsidRDefault="00242A3F">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624058F3" w14:textId="77777777" w:rsidR="00242A3F" w:rsidRDefault="00242A3F">
            <w:pPr>
              <w:spacing w:line="240" w:lineRule="exact"/>
              <w:jc w:val="right"/>
              <w:rPr>
                <w:rFonts w:ascii="宋体" w:eastAsia="宋体" w:hAnsi="宋体" w:cs="宋体"/>
                <w:sz w:val="18"/>
                <w:szCs w:val="18"/>
              </w:rPr>
            </w:pPr>
          </w:p>
        </w:tc>
        <w:tc>
          <w:tcPr>
            <w:tcW w:w="1607" w:type="dxa"/>
            <w:tcBorders>
              <w:top w:val="single" w:sz="2" w:space="0" w:color="auto"/>
              <w:left w:val="single" w:sz="2" w:space="0" w:color="auto"/>
              <w:bottom w:val="single" w:sz="2" w:space="0" w:color="auto"/>
              <w:right w:val="single" w:sz="2" w:space="0" w:color="auto"/>
            </w:tcBorders>
            <w:vAlign w:val="center"/>
          </w:tcPr>
          <w:p w14:paraId="59A144A8" w14:textId="77777777" w:rsidR="00242A3F" w:rsidRDefault="00242A3F">
            <w:pPr>
              <w:spacing w:line="240" w:lineRule="exact"/>
              <w:jc w:val="right"/>
              <w:rPr>
                <w:rFonts w:ascii="宋体" w:eastAsia="宋体" w:hAnsi="宋体" w:cs="宋体"/>
                <w:sz w:val="18"/>
                <w:szCs w:val="18"/>
              </w:rPr>
            </w:pPr>
          </w:p>
        </w:tc>
        <w:tc>
          <w:tcPr>
            <w:tcW w:w="1607" w:type="dxa"/>
            <w:tcBorders>
              <w:top w:val="single" w:sz="2" w:space="0" w:color="auto"/>
              <w:left w:val="single" w:sz="2" w:space="0" w:color="auto"/>
              <w:bottom w:val="single" w:sz="2" w:space="0" w:color="auto"/>
              <w:right w:val="single" w:sz="2" w:space="0" w:color="auto"/>
            </w:tcBorders>
            <w:vAlign w:val="center"/>
          </w:tcPr>
          <w:p w14:paraId="1AD3CDD4" w14:textId="77777777" w:rsidR="00242A3F" w:rsidRDefault="00242A3F">
            <w:pPr>
              <w:spacing w:line="240" w:lineRule="exact"/>
              <w:jc w:val="right"/>
              <w:rPr>
                <w:rFonts w:ascii="宋体" w:eastAsia="宋体" w:hAnsi="宋体" w:cs="宋体"/>
                <w:sz w:val="18"/>
                <w:szCs w:val="18"/>
              </w:rPr>
            </w:pPr>
          </w:p>
        </w:tc>
        <w:tc>
          <w:tcPr>
            <w:tcW w:w="1607" w:type="dxa"/>
            <w:tcBorders>
              <w:top w:val="single" w:sz="2" w:space="0" w:color="auto"/>
              <w:left w:val="single" w:sz="2" w:space="0" w:color="auto"/>
              <w:bottom w:val="single" w:sz="2" w:space="0" w:color="auto"/>
              <w:right w:val="single" w:sz="2" w:space="0" w:color="auto"/>
            </w:tcBorders>
            <w:vAlign w:val="center"/>
          </w:tcPr>
          <w:p w14:paraId="4A8C0DF7" w14:textId="77777777" w:rsidR="00242A3F" w:rsidRDefault="00242A3F">
            <w:pPr>
              <w:spacing w:line="240" w:lineRule="exact"/>
              <w:jc w:val="right"/>
              <w:rPr>
                <w:rFonts w:ascii="宋体" w:eastAsia="宋体" w:hAnsi="宋体" w:cs="宋体"/>
                <w:sz w:val="18"/>
                <w:szCs w:val="18"/>
              </w:rPr>
            </w:pPr>
          </w:p>
        </w:tc>
      </w:tr>
      <w:tr w:rsidR="00242A3F" w14:paraId="04B9D134"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02865D42"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4.期末余额</w:t>
            </w:r>
          </w:p>
        </w:tc>
        <w:tc>
          <w:tcPr>
            <w:tcW w:w="1606" w:type="dxa"/>
            <w:tcBorders>
              <w:top w:val="single" w:sz="2" w:space="0" w:color="auto"/>
              <w:left w:val="single" w:sz="2" w:space="0" w:color="auto"/>
              <w:bottom w:val="single" w:sz="2" w:space="0" w:color="auto"/>
              <w:right w:val="single" w:sz="2" w:space="0" w:color="auto"/>
            </w:tcBorders>
            <w:vAlign w:val="center"/>
          </w:tcPr>
          <w:p w14:paraId="77B4702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1,380,835,555.01</w:t>
            </w:r>
          </w:p>
        </w:tc>
        <w:tc>
          <w:tcPr>
            <w:tcW w:w="1606" w:type="dxa"/>
            <w:tcBorders>
              <w:top w:val="single" w:sz="2" w:space="0" w:color="auto"/>
              <w:left w:val="single" w:sz="2" w:space="0" w:color="auto"/>
              <w:bottom w:val="single" w:sz="2" w:space="0" w:color="auto"/>
              <w:right w:val="single" w:sz="2" w:space="0" w:color="auto"/>
            </w:tcBorders>
            <w:vAlign w:val="center"/>
          </w:tcPr>
          <w:p w14:paraId="6040B8A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271,659,978.67</w:t>
            </w:r>
          </w:p>
        </w:tc>
        <w:tc>
          <w:tcPr>
            <w:tcW w:w="1607" w:type="dxa"/>
            <w:tcBorders>
              <w:top w:val="single" w:sz="2" w:space="0" w:color="auto"/>
              <w:left w:val="single" w:sz="2" w:space="0" w:color="auto"/>
              <w:bottom w:val="single" w:sz="2" w:space="0" w:color="auto"/>
              <w:right w:val="single" w:sz="2" w:space="0" w:color="auto"/>
            </w:tcBorders>
            <w:vAlign w:val="center"/>
          </w:tcPr>
          <w:p w14:paraId="2DF8E01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1,404,616,245.58</w:t>
            </w:r>
          </w:p>
        </w:tc>
        <w:tc>
          <w:tcPr>
            <w:tcW w:w="1607" w:type="dxa"/>
            <w:tcBorders>
              <w:top w:val="single" w:sz="2" w:space="0" w:color="auto"/>
              <w:left w:val="single" w:sz="2" w:space="0" w:color="auto"/>
              <w:bottom w:val="single" w:sz="2" w:space="0" w:color="auto"/>
              <w:right w:val="single" w:sz="2" w:space="0" w:color="auto"/>
            </w:tcBorders>
            <w:vAlign w:val="center"/>
          </w:tcPr>
          <w:p w14:paraId="3FB8E09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46,260,224.90</w:t>
            </w:r>
          </w:p>
        </w:tc>
        <w:tc>
          <w:tcPr>
            <w:tcW w:w="1607" w:type="dxa"/>
            <w:tcBorders>
              <w:top w:val="single" w:sz="2" w:space="0" w:color="auto"/>
              <w:left w:val="single" w:sz="2" w:space="0" w:color="auto"/>
              <w:bottom w:val="single" w:sz="2" w:space="0" w:color="auto"/>
              <w:right w:val="single" w:sz="2" w:space="0" w:color="auto"/>
            </w:tcBorders>
            <w:vAlign w:val="center"/>
          </w:tcPr>
          <w:p w14:paraId="328DCB3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3,103,372,004.16</w:t>
            </w:r>
          </w:p>
        </w:tc>
      </w:tr>
      <w:tr w:rsidR="00242A3F" w14:paraId="23E1F167"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679B71A9"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二、累计折旧</w:t>
            </w:r>
          </w:p>
        </w:tc>
        <w:tc>
          <w:tcPr>
            <w:tcW w:w="1606" w:type="dxa"/>
            <w:tcBorders>
              <w:top w:val="single" w:sz="2" w:space="0" w:color="auto"/>
              <w:left w:val="single" w:sz="2" w:space="0" w:color="auto"/>
              <w:bottom w:val="single" w:sz="2" w:space="0" w:color="auto"/>
              <w:right w:val="single" w:sz="2" w:space="0" w:color="auto"/>
            </w:tcBorders>
            <w:vAlign w:val="center"/>
          </w:tcPr>
          <w:p w14:paraId="51643BF5" w14:textId="77777777" w:rsidR="00242A3F" w:rsidRDefault="00242A3F">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0D5CFE7F" w14:textId="77777777" w:rsidR="00242A3F" w:rsidRDefault="00242A3F">
            <w:pPr>
              <w:spacing w:line="240" w:lineRule="exact"/>
              <w:jc w:val="right"/>
              <w:rPr>
                <w:rFonts w:ascii="宋体" w:eastAsia="宋体" w:hAnsi="宋体" w:cs="宋体"/>
                <w:sz w:val="18"/>
                <w:szCs w:val="18"/>
              </w:rPr>
            </w:pPr>
          </w:p>
        </w:tc>
        <w:tc>
          <w:tcPr>
            <w:tcW w:w="1607" w:type="dxa"/>
            <w:tcBorders>
              <w:top w:val="single" w:sz="2" w:space="0" w:color="auto"/>
              <w:left w:val="single" w:sz="2" w:space="0" w:color="auto"/>
              <w:bottom w:val="single" w:sz="2" w:space="0" w:color="auto"/>
              <w:right w:val="single" w:sz="2" w:space="0" w:color="auto"/>
            </w:tcBorders>
            <w:vAlign w:val="center"/>
          </w:tcPr>
          <w:p w14:paraId="439C1578" w14:textId="77777777" w:rsidR="00242A3F" w:rsidRDefault="00242A3F">
            <w:pPr>
              <w:spacing w:line="240" w:lineRule="exact"/>
              <w:jc w:val="right"/>
              <w:rPr>
                <w:rFonts w:ascii="宋体" w:eastAsia="宋体" w:hAnsi="宋体" w:cs="宋体"/>
                <w:sz w:val="18"/>
                <w:szCs w:val="18"/>
              </w:rPr>
            </w:pPr>
          </w:p>
        </w:tc>
        <w:tc>
          <w:tcPr>
            <w:tcW w:w="1607" w:type="dxa"/>
            <w:tcBorders>
              <w:top w:val="single" w:sz="2" w:space="0" w:color="auto"/>
              <w:left w:val="single" w:sz="2" w:space="0" w:color="auto"/>
              <w:bottom w:val="single" w:sz="2" w:space="0" w:color="auto"/>
              <w:right w:val="single" w:sz="2" w:space="0" w:color="auto"/>
            </w:tcBorders>
            <w:vAlign w:val="center"/>
          </w:tcPr>
          <w:p w14:paraId="55F0736F" w14:textId="77777777" w:rsidR="00242A3F" w:rsidRDefault="00242A3F">
            <w:pPr>
              <w:spacing w:line="240" w:lineRule="exact"/>
              <w:jc w:val="right"/>
              <w:rPr>
                <w:rFonts w:ascii="宋体" w:eastAsia="宋体" w:hAnsi="宋体" w:cs="宋体"/>
                <w:sz w:val="18"/>
                <w:szCs w:val="18"/>
              </w:rPr>
            </w:pPr>
          </w:p>
        </w:tc>
        <w:tc>
          <w:tcPr>
            <w:tcW w:w="1607" w:type="dxa"/>
            <w:tcBorders>
              <w:top w:val="single" w:sz="2" w:space="0" w:color="auto"/>
              <w:left w:val="single" w:sz="2" w:space="0" w:color="auto"/>
              <w:bottom w:val="single" w:sz="2" w:space="0" w:color="auto"/>
              <w:right w:val="single" w:sz="2" w:space="0" w:color="auto"/>
            </w:tcBorders>
            <w:vAlign w:val="center"/>
          </w:tcPr>
          <w:p w14:paraId="0489572C" w14:textId="77777777" w:rsidR="00242A3F" w:rsidRDefault="00242A3F">
            <w:pPr>
              <w:spacing w:line="240" w:lineRule="exact"/>
              <w:jc w:val="right"/>
              <w:rPr>
                <w:rFonts w:ascii="宋体" w:eastAsia="宋体" w:hAnsi="宋体" w:cs="宋体"/>
                <w:sz w:val="18"/>
                <w:szCs w:val="18"/>
              </w:rPr>
            </w:pPr>
          </w:p>
        </w:tc>
      </w:tr>
      <w:tr w:rsidR="00242A3F" w14:paraId="781FBE43"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2DF6BBA9"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1.期初余额</w:t>
            </w:r>
          </w:p>
        </w:tc>
        <w:tc>
          <w:tcPr>
            <w:tcW w:w="1606" w:type="dxa"/>
            <w:tcBorders>
              <w:top w:val="single" w:sz="2" w:space="0" w:color="auto"/>
              <w:left w:val="single" w:sz="2" w:space="0" w:color="auto"/>
              <w:bottom w:val="single" w:sz="2" w:space="0" w:color="auto"/>
              <w:right w:val="single" w:sz="2" w:space="0" w:color="auto"/>
            </w:tcBorders>
            <w:vAlign w:val="center"/>
          </w:tcPr>
          <w:p w14:paraId="6D8A018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435,285,918.07</w:t>
            </w:r>
          </w:p>
        </w:tc>
        <w:tc>
          <w:tcPr>
            <w:tcW w:w="1606" w:type="dxa"/>
            <w:tcBorders>
              <w:top w:val="single" w:sz="2" w:space="0" w:color="auto"/>
              <w:left w:val="single" w:sz="2" w:space="0" w:color="auto"/>
              <w:bottom w:val="single" w:sz="2" w:space="0" w:color="auto"/>
              <w:right w:val="single" w:sz="2" w:space="0" w:color="auto"/>
            </w:tcBorders>
            <w:vAlign w:val="center"/>
          </w:tcPr>
          <w:p w14:paraId="626AA98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160,367,019.73</w:t>
            </w:r>
          </w:p>
        </w:tc>
        <w:tc>
          <w:tcPr>
            <w:tcW w:w="1607" w:type="dxa"/>
            <w:tcBorders>
              <w:top w:val="single" w:sz="2" w:space="0" w:color="auto"/>
              <w:left w:val="single" w:sz="2" w:space="0" w:color="auto"/>
              <w:bottom w:val="single" w:sz="2" w:space="0" w:color="auto"/>
              <w:right w:val="single" w:sz="2" w:space="0" w:color="auto"/>
            </w:tcBorders>
            <w:vAlign w:val="center"/>
          </w:tcPr>
          <w:p w14:paraId="30F5C30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821,945,421.30</w:t>
            </w:r>
          </w:p>
        </w:tc>
        <w:tc>
          <w:tcPr>
            <w:tcW w:w="1607" w:type="dxa"/>
            <w:tcBorders>
              <w:top w:val="single" w:sz="2" w:space="0" w:color="auto"/>
              <w:left w:val="single" w:sz="2" w:space="0" w:color="auto"/>
              <w:bottom w:val="single" w:sz="2" w:space="0" w:color="auto"/>
              <w:right w:val="single" w:sz="2" w:space="0" w:color="auto"/>
            </w:tcBorders>
            <w:vAlign w:val="center"/>
          </w:tcPr>
          <w:p w14:paraId="5F48E05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34,826,115.06</w:t>
            </w:r>
          </w:p>
        </w:tc>
        <w:tc>
          <w:tcPr>
            <w:tcW w:w="1607" w:type="dxa"/>
            <w:tcBorders>
              <w:top w:val="single" w:sz="2" w:space="0" w:color="auto"/>
              <w:left w:val="single" w:sz="2" w:space="0" w:color="auto"/>
              <w:bottom w:val="single" w:sz="2" w:space="0" w:color="auto"/>
              <w:right w:val="single" w:sz="2" w:space="0" w:color="auto"/>
            </w:tcBorders>
            <w:vAlign w:val="center"/>
          </w:tcPr>
          <w:p w14:paraId="09D2D41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1,452,424,474.16</w:t>
            </w:r>
          </w:p>
        </w:tc>
      </w:tr>
      <w:tr w:rsidR="00242A3F" w14:paraId="013B91D3"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74D301DA"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2.本期增加金额</w:t>
            </w:r>
          </w:p>
        </w:tc>
        <w:tc>
          <w:tcPr>
            <w:tcW w:w="1606" w:type="dxa"/>
            <w:tcBorders>
              <w:top w:val="single" w:sz="2" w:space="0" w:color="auto"/>
              <w:left w:val="single" w:sz="2" w:space="0" w:color="auto"/>
              <w:bottom w:val="single" w:sz="2" w:space="0" w:color="auto"/>
              <w:right w:val="single" w:sz="2" w:space="0" w:color="auto"/>
            </w:tcBorders>
            <w:vAlign w:val="center"/>
          </w:tcPr>
          <w:p w14:paraId="5DFB0F9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40,969,687.41</w:t>
            </w:r>
          </w:p>
        </w:tc>
        <w:tc>
          <w:tcPr>
            <w:tcW w:w="1606" w:type="dxa"/>
            <w:tcBorders>
              <w:top w:val="single" w:sz="2" w:space="0" w:color="auto"/>
              <w:left w:val="single" w:sz="2" w:space="0" w:color="auto"/>
              <w:bottom w:val="single" w:sz="2" w:space="0" w:color="auto"/>
              <w:right w:val="single" w:sz="2" w:space="0" w:color="auto"/>
            </w:tcBorders>
            <w:vAlign w:val="center"/>
          </w:tcPr>
          <w:p w14:paraId="0391F66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15,290,657.67</w:t>
            </w:r>
          </w:p>
        </w:tc>
        <w:tc>
          <w:tcPr>
            <w:tcW w:w="1607" w:type="dxa"/>
            <w:tcBorders>
              <w:top w:val="single" w:sz="2" w:space="0" w:color="auto"/>
              <w:left w:val="single" w:sz="2" w:space="0" w:color="auto"/>
              <w:bottom w:val="single" w:sz="2" w:space="0" w:color="auto"/>
              <w:right w:val="single" w:sz="2" w:space="0" w:color="auto"/>
            </w:tcBorders>
            <w:vAlign w:val="center"/>
          </w:tcPr>
          <w:p w14:paraId="11A6085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79,714,391.60</w:t>
            </w:r>
          </w:p>
        </w:tc>
        <w:tc>
          <w:tcPr>
            <w:tcW w:w="1607" w:type="dxa"/>
            <w:tcBorders>
              <w:top w:val="single" w:sz="2" w:space="0" w:color="auto"/>
              <w:left w:val="single" w:sz="2" w:space="0" w:color="auto"/>
              <w:bottom w:val="single" w:sz="2" w:space="0" w:color="auto"/>
              <w:right w:val="single" w:sz="2" w:space="0" w:color="auto"/>
            </w:tcBorders>
            <w:vAlign w:val="center"/>
          </w:tcPr>
          <w:p w14:paraId="299A92F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2,286,688.27</w:t>
            </w:r>
          </w:p>
        </w:tc>
        <w:tc>
          <w:tcPr>
            <w:tcW w:w="1607" w:type="dxa"/>
            <w:tcBorders>
              <w:top w:val="single" w:sz="2" w:space="0" w:color="auto"/>
              <w:left w:val="single" w:sz="2" w:space="0" w:color="auto"/>
              <w:bottom w:val="single" w:sz="2" w:space="0" w:color="auto"/>
              <w:right w:val="single" w:sz="2" w:space="0" w:color="auto"/>
            </w:tcBorders>
            <w:vAlign w:val="center"/>
          </w:tcPr>
          <w:p w14:paraId="2A04479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138,261,424.95</w:t>
            </w:r>
          </w:p>
        </w:tc>
      </w:tr>
      <w:tr w:rsidR="00242A3F" w14:paraId="75A5D455"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65560BF0"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（1）计提</w:t>
            </w:r>
          </w:p>
        </w:tc>
        <w:tc>
          <w:tcPr>
            <w:tcW w:w="1606" w:type="dxa"/>
            <w:tcBorders>
              <w:top w:val="single" w:sz="2" w:space="0" w:color="auto"/>
              <w:left w:val="single" w:sz="2" w:space="0" w:color="auto"/>
              <w:bottom w:val="single" w:sz="2" w:space="0" w:color="auto"/>
              <w:right w:val="single" w:sz="2" w:space="0" w:color="auto"/>
            </w:tcBorders>
            <w:vAlign w:val="center"/>
          </w:tcPr>
          <w:p w14:paraId="3114F08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36,776,762.85</w:t>
            </w:r>
          </w:p>
        </w:tc>
        <w:tc>
          <w:tcPr>
            <w:tcW w:w="1606" w:type="dxa"/>
            <w:tcBorders>
              <w:top w:val="single" w:sz="2" w:space="0" w:color="auto"/>
              <w:left w:val="single" w:sz="2" w:space="0" w:color="auto"/>
              <w:bottom w:val="single" w:sz="2" w:space="0" w:color="auto"/>
              <w:right w:val="single" w:sz="2" w:space="0" w:color="auto"/>
            </w:tcBorders>
            <w:vAlign w:val="center"/>
          </w:tcPr>
          <w:p w14:paraId="0B5D018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12,102,713.76</w:t>
            </w:r>
          </w:p>
        </w:tc>
        <w:tc>
          <w:tcPr>
            <w:tcW w:w="1607" w:type="dxa"/>
            <w:tcBorders>
              <w:top w:val="single" w:sz="2" w:space="0" w:color="auto"/>
              <w:left w:val="single" w:sz="2" w:space="0" w:color="auto"/>
              <w:bottom w:val="single" w:sz="2" w:space="0" w:color="auto"/>
              <w:right w:val="single" w:sz="2" w:space="0" w:color="auto"/>
            </w:tcBorders>
            <w:vAlign w:val="center"/>
          </w:tcPr>
          <w:p w14:paraId="0A115E2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70,026,418.12</w:t>
            </w:r>
          </w:p>
        </w:tc>
        <w:tc>
          <w:tcPr>
            <w:tcW w:w="1607" w:type="dxa"/>
            <w:tcBorders>
              <w:top w:val="single" w:sz="2" w:space="0" w:color="auto"/>
              <w:left w:val="single" w:sz="2" w:space="0" w:color="auto"/>
              <w:bottom w:val="single" w:sz="2" w:space="0" w:color="auto"/>
              <w:right w:val="single" w:sz="2" w:space="0" w:color="auto"/>
            </w:tcBorders>
            <w:vAlign w:val="center"/>
          </w:tcPr>
          <w:p w14:paraId="5755050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1,774,444.24</w:t>
            </w:r>
          </w:p>
        </w:tc>
        <w:tc>
          <w:tcPr>
            <w:tcW w:w="1607" w:type="dxa"/>
            <w:tcBorders>
              <w:top w:val="single" w:sz="2" w:space="0" w:color="auto"/>
              <w:left w:val="single" w:sz="2" w:space="0" w:color="auto"/>
              <w:bottom w:val="single" w:sz="2" w:space="0" w:color="auto"/>
              <w:right w:val="single" w:sz="2" w:space="0" w:color="auto"/>
            </w:tcBorders>
            <w:vAlign w:val="center"/>
          </w:tcPr>
          <w:p w14:paraId="73AE029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120,680,338.96</w:t>
            </w:r>
          </w:p>
        </w:tc>
      </w:tr>
      <w:tr w:rsidR="00242A3F" w14:paraId="5F329D53"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75CFC8B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xml:space="preserve">       （2）汇率变动影响</w:t>
            </w:r>
          </w:p>
        </w:tc>
        <w:tc>
          <w:tcPr>
            <w:tcW w:w="1606" w:type="dxa"/>
            <w:tcBorders>
              <w:top w:val="single" w:sz="2" w:space="0" w:color="auto"/>
              <w:left w:val="single" w:sz="2" w:space="0" w:color="auto"/>
              <w:bottom w:val="single" w:sz="2" w:space="0" w:color="auto"/>
              <w:right w:val="single" w:sz="2" w:space="0" w:color="auto"/>
            </w:tcBorders>
            <w:vAlign w:val="center"/>
          </w:tcPr>
          <w:p w14:paraId="3F54472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4,192,924.56</w:t>
            </w:r>
          </w:p>
        </w:tc>
        <w:tc>
          <w:tcPr>
            <w:tcW w:w="1606" w:type="dxa"/>
            <w:tcBorders>
              <w:top w:val="single" w:sz="2" w:space="0" w:color="auto"/>
              <w:left w:val="single" w:sz="2" w:space="0" w:color="auto"/>
              <w:bottom w:val="single" w:sz="2" w:space="0" w:color="auto"/>
              <w:right w:val="single" w:sz="2" w:space="0" w:color="auto"/>
            </w:tcBorders>
            <w:vAlign w:val="center"/>
          </w:tcPr>
          <w:p w14:paraId="1F3BB82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3,187,943.91</w:t>
            </w:r>
          </w:p>
        </w:tc>
        <w:tc>
          <w:tcPr>
            <w:tcW w:w="1607" w:type="dxa"/>
            <w:tcBorders>
              <w:top w:val="single" w:sz="2" w:space="0" w:color="auto"/>
              <w:left w:val="single" w:sz="2" w:space="0" w:color="auto"/>
              <w:bottom w:val="single" w:sz="2" w:space="0" w:color="auto"/>
              <w:right w:val="single" w:sz="2" w:space="0" w:color="auto"/>
            </w:tcBorders>
            <w:vAlign w:val="center"/>
          </w:tcPr>
          <w:p w14:paraId="5114A77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9,687,973.48</w:t>
            </w:r>
          </w:p>
        </w:tc>
        <w:tc>
          <w:tcPr>
            <w:tcW w:w="1607" w:type="dxa"/>
            <w:tcBorders>
              <w:top w:val="single" w:sz="2" w:space="0" w:color="auto"/>
              <w:left w:val="single" w:sz="2" w:space="0" w:color="auto"/>
              <w:bottom w:val="single" w:sz="2" w:space="0" w:color="auto"/>
              <w:right w:val="single" w:sz="2" w:space="0" w:color="auto"/>
            </w:tcBorders>
            <w:vAlign w:val="center"/>
          </w:tcPr>
          <w:p w14:paraId="2068ED9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512,244.04</w:t>
            </w:r>
          </w:p>
        </w:tc>
        <w:tc>
          <w:tcPr>
            <w:tcW w:w="1607" w:type="dxa"/>
            <w:tcBorders>
              <w:top w:val="single" w:sz="2" w:space="0" w:color="auto"/>
              <w:left w:val="single" w:sz="2" w:space="0" w:color="auto"/>
              <w:bottom w:val="single" w:sz="2" w:space="0" w:color="auto"/>
              <w:right w:val="single" w:sz="2" w:space="0" w:color="auto"/>
            </w:tcBorders>
            <w:vAlign w:val="center"/>
          </w:tcPr>
          <w:p w14:paraId="746EF17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17,581,085.99</w:t>
            </w:r>
          </w:p>
        </w:tc>
      </w:tr>
      <w:tr w:rsidR="00242A3F" w14:paraId="16BAE952"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33CA686C"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3.本期减少金额</w:t>
            </w:r>
          </w:p>
        </w:tc>
        <w:tc>
          <w:tcPr>
            <w:tcW w:w="1606" w:type="dxa"/>
            <w:tcBorders>
              <w:top w:val="single" w:sz="2" w:space="0" w:color="auto"/>
              <w:left w:val="single" w:sz="2" w:space="0" w:color="auto"/>
              <w:bottom w:val="single" w:sz="2" w:space="0" w:color="auto"/>
              <w:right w:val="single" w:sz="2" w:space="0" w:color="auto"/>
            </w:tcBorders>
            <w:vAlign w:val="center"/>
          </w:tcPr>
          <w:p w14:paraId="7714C6F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1,014,517.09</w:t>
            </w:r>
          </w:p>
        </w:tc>
        <w:tc>
          <w:tcPr>
            <w:tcW w:w="1606" w:type="dxa"/>
            <w:tcBorders>
              <w:top w:val="single" w:sz="2" w:space="0" w:color="auto"/>
              <w:left w:val="single" w:sz="2" w:space="0" w:color="auto"/>
              <w:bottom w:val="single" w:sz="2" w:space="0" w:color="auto"/>
              <w:right w:val="single" w:sz="2" w:space="0" w:color="auto"/>
            </w:tcBorders>
            <w:vAlign w:val="center"/>
          </w:tcPr>
          <w:p w14:paraId="7321890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6,995,339.59</w:t>
            </w:r>
          </w:p>
        </w:tc>
        <w:tc>
          <w:tcPr>
            <w:tcW w:w="1607" w:type="dxa"/>
            <w:tcBorders>
              <w:top w:val="single" w:sz="2" w:space="0" w:color="auto"/>
              <w:left w:val="single" w:sz="2" w:space="0" w:color="auto"/>
              <w:bottom w:val="single" w:sz="2" w:space="0" w:color="auto"/>
              <w:right w:val="single" w:sz="2" w:space="0" w:color="auto"/>
            </w:tcBorders>
            <w:vAlign w:val="center"/>
          </w:tcPr>
          <w:p w14:paraId="6892E4A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18,602,076.00</w:t>
            </w:r>
          </w:p>
        </w:tc>
        <w:tc>
          <w:tcPr>
            <w:tcW w:w="1607" w:type="dxa"/>
            <w:tcBorders>
              <w:top w:val="single" w:sz="2" w:space="0" w:color="auto"/>
              <w:left w:val="single" w:sz="2" w:space="0" w:color="auto"/>
              <w:bottom w:val="single" w:sz="2" w:space="0" w:color="auto"/>
              <w:right w:val="single" w:sz="2" w:space="0" w:color="auto"/>
            </w:tcBorders>
            <w:vAlign w:val="center"/>
          </w:tcPr>
          <w:p w14:paraId="6659BD8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2,514,427.70</w:t>
            </w:r>
          </w:p>
        </w:tc>
        <w:tc>
          <w:tcPr>
            <w:tcW w:w="1607" w:type="dxa"/>
            <w:tcBorders>
              <w:top w:val="single" w:sz="2" w:space="0" w:color="auto"/>
              <w:left w:val="single" w:sz="2" w:space="0" w:color="auto"/>
              <w:bottom w:val="single" w:sz="2" w:space="0" w:color="auto"/>
              <w:right w:val="single" w:sz="2" w:space="0" w:color="auto"/>
            </w:tcBorders>
            <w:vAlign w:val="center"/>
          </w:tcPr>
          <w:p w14:paraId="1BC95B2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29,126,360.38</w:t>
            </w:r>
          </w:p>
        </w:tc>
      </w:tr>
      <w:tr w:rsidR="00242A3F" w14:paraId="6AC30932"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1B95B5D3"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（1）处置或报废</w:t>
            </w:r>
          </w:p>
        </w:tc>
        <w:tc>
          <w:tcPr>
            <w:tcW w:w="1606" w:type="dxa"/>
            <w:tcBorders>
              <w:top w:val="single" w:sz="2" w:space="0" w:color="auto"/>
              <w:left w:val="single" w:sz="2" w:space="0" w:color="auto"/>
              <w:bottom w:val="single" w:sz="2" w:space="0" w:color="auto"/>
              <w:right w:val="single" w:sz="2" w:space="0" w:color="auto"/>
            </w:tcBorders>
            <w:vAlign w:val="center"/>
          </w:tcPr>
          <w:p w14:paraId="596D1A9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1,014,517.09</w:t>
            </w:r>
          </w:p>
        </w:tc>
        <w:tc>
          <w:tcPr>
            <w:tcW w:w="1606" w:type="dxa"/>
            <w:tcBorders>
              <w:top w:val="single" w:sz="2" w:space="0" w:color="auto"/>
              <w:left w:val="single" w:sz="2" w:space="0" w:color="auto"/>
              <w:bottom w:val="single" w:sz="2" w:space="0" w:color="auto"/>
              <w:right w:val="single" w:sz="2" w:space="0" w:color="auto"/>
            </w:tcBorders>
            <w:vAlign w:val="center"/>
          </w:tcPr>
          <w:p w14:paraId="49A31DB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6,995,339.59</w:t>
            </w:r>
          </w:p>
        </w:tc>
        <w:tc>
          <w:tcPr>
            <w:tcW w:w="1607" w:type="dxa"/>
            <w:tcBorders>
              <w:top w:val="single" w:sz="2" w:space="0" w:color="auto"/>
              <w:left w:val="single" w:sz="2" w:space="0" w:color="auto"/>
              <w:bottom w:val="single" w:sz="2" w:space="0" w:color="auto"/>
              <w:right w:val="single" w:sz="2" w:space="0" w:color="auto"/>
            </w:tcBorders>
            <w:vAlign w:val="center"/>
          </w:tcPr>
          <w:p w14:paraId="11B84BD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18,602,076.00</w:t>
            </w:r>
          </w:p>
        </w:tc>
        <w:tc>
          <w:tcPr>
            <w:tcW w:w="1607" w:type="dxa"/>
            <w:tcBorders>
              <w:top w:val="single" w:sz="2" w:space="0" w:color="auto"/>
              <w:left w:val="single" w:sz="2" w:space="0" w:color="auto"/>
              <w:bottom w:val="single" w:sz="2" w:space="0" w:color="auto"/>
              <w:right w:val="single" w:sz="2" w:space="0" w:color="auto"/>
            </w:tcBorders>
            <w:vAlign w:val="center"/>
          </w:tcPr>
          <w:p w14:paraId="6642B78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2,514,427.70</w:t>
            </w:r>
          </w:p>
        </w:tc>
        <w:tc>
          <w:tcPr>
            <w:tcW w:w="1607" w:type="dxa"/>
            <w:tcBorders>
              <w:top w:val="single" w:sz="2" w:space="0" w:color="auto"/>
              <w:left w:val="single" w:sz="2" w:space="0" w:color="auto"/>
              <w:bottom w:val="single" w:sz="2" w:space="0" w:color="auto"/>
              <w:right w:val="single" w:sz="2" w:space="0" w:color="auto"/>
            </w:tcBorders>
            <w:vAlign w:val="center"/>
          </w:tcPr>
          <w:p w14:paraId="2887548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29,126,360.38</w:t>
            </w:r>
          </w:p>
        </w:tc>
      </w:tr>
      <w:tr w:rsidR="00242A3F" w14:paraId="50DE01AD"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5744C5EA" w14:textId="77777777" w:rsidR="00242A3F" w:rsidRDefault="00242A3F">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04697A6D" w14:textId="77777777" w:rsidR="00242A3F" w:rsidRDefault="00242A3F">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5D8A67F6" w14:textId="77777777" w:rsidR="00242A3F" w:rsidRDefault="00242A3F">
            <w:pPr>
              <w:spacing w:line="240" w:lineRule="exact"/>
              <w:jc w:val="right"/>
              <w:rPr>
                <w:rFonts w:ascii="宋体" w:eastAsia="宋体" w:hAnsi="宋体" w:cs="宋体"/>
                <w:sz w:val="18"/>
                <w:szCs w:val="18"/>
              </w:rPr>
            </w:pPr>
          </w:p>
        </w:tc>
        <w:tc>
          <w:tcPr>
            <w:tcW w:w="1607" w:type="dxa"/>
            <w:tcBorders>
              <w:top w:val="single" w:sz="2" w:space="0" w:color="auto"/>
              <w:left w:val="single" w:sz="2" w:space="0" w:color="auto"/>
              <w:bottom w:val="single" w:sz="2" w:space="0" w:color="auto"/>
              <w:right w:val="single" w:sz="2" w:space="0" w:color="auto"/>
            </w:tcBorders>
            <w:vAlign w:val="center"/>
          </w:tcPr>
          <w:p w14:paraId="21C32355" w14:textId="77777777" w:rsidR="00242A3F" w:rsidRDefault="00242A3F">
            <w:pPr>
              <w:spacing w:line="240" w:lineRule="exact"/>
              <w:jc w:val="right"/>
              <w:rPr>
                <w:rFonts w:ascii="宋体" w:eastAsia="宋体" w:hAnsi="宋体" w:cs="宋体"/>
                <w:sz w:val="18"/>
                <w:szCs w:val="18"/>
              </w:rPr>
            </w:pPr>
          </w:p>
        </w:tc>
        <w:tc>
          <w:tcPr>
            <w:tcW w:w="1607" w:type="dxa"/>
            <w:tcBorders>
              <w:top w:val="single" w:sz="2" w:space="0" w:color="auto"/>
              <w:left w:val="single" w:sz="2" w:space="0" w:color="auto"/>
              <w:bottom w:val="single" w:sz="2" w:space="0" w:color="auto"/>
              <w:right w:val="single" w:sz="2" w:space="0" w:color="auto"/>
            </w:tcBorders>
            <w:vAlign w:val="center"/>
          </w:tcPr>
          <w:p w14:paraId="562F3AFC" w14:textId="77777777" w:rsidR="00242A3F" w:rsidRDefault="00242A3F">
            <w:pPr>
              <w:spacing w:line="240" w:lineRule="exact"/>
              <w:jc w:val="right"/>
              <w:rPr>
                <w:rFonts w:ascii="宋体" w:eastAsia="宋体" w:hAnsi="宋体" w:cs="宋体"/>
                <w:sz w:val="18"/>
                <w:szCs w:val="18"/>
              </w:rPr>
            </w:pPr>
          </w:p>
        </w:tc>
        <w:tc>
          <w:tcPr>
            <w:tcW w:w="1607" w:type="dxa"/>
            <w:tcBorders>
              <w:top w:val="single" w:sz="2" w:space="0" w:color="auto"/>
              <w:left w:val="single" w:sz="2" w:space="0" w:color="auto"/>
              <w:bottom w:val="single" w:sz="2" w:space="0" w:color="auto"/>
              <w:right w:val="single" w:sz="2" w:space="0" w:color="auto"/>
            </w:tcBorders>
            <w:vAlign w:val="center"/>
          </w:tcPr>
          <w:p w14:paraId="6CF6BDD8" w14:textId="77777777" w:rsidR="00242A3F" w:rsidRDefault="00242A3F">
            <w:pPr>
              <w:spacing w:line="240" w:lineRule="exact"/>
              <w:jc w:val="right"/>
              <w:rPr>
                <w:rFonts w:ascii="宋体" w:eastAsia="宋体" w:hAnsi="宋体" w:cs="宋体"/>
                <w:sz w:val="18"/>
                <w:szCs w:val="18"/>
              </w:rPr>
            </w:pPr>
          </w:p>
        </w:tc>
      </w:tr>
      <w:tr w:rsidR="00242A3F" w14:paraId="75F5478E"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6FF32D93"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4.期末余额</w:t>
            </w:r>
          </w:p>
        </w:tc>
        <w:tc>
          <w:tcPr>
            <w:tcW w:w="1606" w:type="dxa"/>
            <w:tcBorders>
              <w:top w:val="single" w:sz="2" w:space="0" w:color="auto"/>
              <w:left w:val="single" w:sz="2" w:space="0" w:color="auto"/>
              <w:bottom w:val="single" w:sz="2" w:space="0" w:color="auto"/>
              <w:right w:val="single" w:sz="2" w:space="0" w:color="auto"/>
            </w:tcBorders>
            <w:vAlign w:val="center"/>
          </w:tcPr>
          <w:p w14:paraId="5F28578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475,241,088.39</w:t>
            </w:r>
          </w:p>
        </w:tc>
        <w:tc>
          <w:tcPr>
            <w:tcW w:w="1606" w:type="dxa"/>
            <w:tcBorders>
              <w:top w:val="single" w:sz="2" w:space="0" w:color="auto"/>
              <w:left w:val="single" w:sz="2" w:space="0" w:color="auto"/>
              <w:bottom w:val="single" w:sz="2" w:space="0" w:color="auto"/>
              <w:right w:val="single" w:sz="2" w:space="0" w:color="auto"/>
            </w:tcBorders>
            <w:vAlign w:val="center"/>
          </w:tcPr>
          <w:p w14:paraId="29B31BC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168,662,337.81</w:t>
            </w:r>
          </w:p>
        </w:tc>
        <w:tc>
          <w:tcPr>
            <w:tcW w:w="1607" w:type="dxa"/>
            <w:tcBorders>
              <w:top w:val="single" w:sz="2" w:space="0" w:color="auto"/>
              <w:left w:val="single" w:sz="2" w:space="0" w:color="auto"/>
              <w:bottom w:val="single" w:sz="2" w:space="0" w:color="auto"/>
              <w:right w:val="single" w:sz="2" w:space="0" w:color="auto"/>
            </w:tcBorders>
            <w:vAlign w:val="center"/>
          </w:tcPr>
          <w:p w14:paraId="573D888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883,057,736.90</w:t>
            </w:r>
          </w:p>
        </w:tc>
        <w:tc>
          <w:tcPr>
            <w:tcW w:w="1607" w:type="dxa"/>
            <w:tcBorders>
              <w:top w:val="single" w:sz="2" w:space="0" w:color="auto"/>
              <w:left w:val="single" w:sz="2" w:space="0" w:color="auto"/>
              <w:bottom w:val="single" w:sz="2" w:space="0" w:color="auto"/>
              <w:right w:val="single" w:sz="2" w:space="0" w:color="auto"/>
            </w:tcBorders>
            <w:vAlign w:val="center"/>
          </w:tcPr>
          <w:p w14:paraId="6EAC21D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34,598,375.63</w:t>
            </w:r>
          </w:p>
        </w:tc>
        <w:tc>
          <w:tcPr>
            <w:tcW w:w="1607" w:type="dxa"/>
            <w:tcBorders>
              <w:top w:val="single" w:sz="2" w:space="0" w:color="auto"/>
              <w:left w:val="single" w:sz="2" w:space="0" w:color="auto"/>
              <w:bottom w:val="single" w:sz="2" w:space="0" w:color="auto"/>
              <w:right w:val="single" w:sz="2" w:space="0" w:color="auto"/>
            </w:tcBorders>
            <w:vAlign w:val="center"/>
          </w:tcPr>
          <w:p w14:paraId="5C9C5EF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1,561,559,538.73</w:t>
            </w:r>
          </w:p>
        </w:tc>
      </w:tr>
      <w:tr w:rsidR="00242A3F" w14:paraId="649FD3B1"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5DC71A8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三、减值准备</w:t>
            </w:r>
          </w:p>
        </w:tc>
        <w:tc>
          <w:tcPr>
            <w:tcW w:w="1606" w:type="dxa"/>
            <w:tcBorders>
              <w:top w:val="single" w:sz="2" w:space="0" w:color="auto"/>
              <w:left w:val="single" w:sz="2" w:space="0" w:color="auto"/>
              <w:bottom w:val="single" w:sz="2" w:space="0" w:color="auto"/>
              <w:right w:val="single" w:sz="2" w:space="0" w:color="auto"/>
            </w:tcBorders>
            <w:vAlign w:val="center"/>
          </w:tcPr>
          <w:p w14:paraId="3A50B3E2" w14:textId="77777777" w:rsidR="00242A3F" w:rsidRDefault="00242A3F">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4511C9F4" w14:textId="77777777" w:rsidR="00242A3F" w:rsidRDefault="00242A3F">
            <w:pPr>
              <w:spacing w:line="240" w:lineRule="exact"/>
              <w:jc w:val="right"/>
              <w:rPr>
                <w:rFonts w:ascii="宋体" w:eastAsia="宋体" w:hAnsi="宋体" w:cs="宋体"/>
                <w:sz w:val="18"/>
                <w:szCs w:val="18"/>
              </w:rPr>
            </w:pPr>
          </w:p>
        </w:tc>
        <w:tc>
          <w:tcPr>
            <w:tcW w:w="1607" w:type="dxa"/>
            <w:tcBorders>
              <w:top w:val="single" w:sz="2" w:space="0" w:color="auto"/>
              <w:left w:val="single" w:sz="2" w:space="0" w:color="auto"/>
              <w:bottom w:val="single" w:sz="2" w:space="0" w:color="auto"/>
              <w:right w:val="single" w:sz="2" w:space="0" w:color="auto"/>
            </w:tcBorders>
            <w:vAlign w:val="center"/>
          </w:tcPr>
          <w:p w14:paraId="567D8236" w14:textId="77777777" w:rsidR="00242A3F" w:rsidRDefault="00242A3F">
            <w:pPr>
              <w:spacing w:line="240" w:lineRule="exact"/>
              <w:jc w:val="right"/>
              <w:rPr>
                <w:rFonts w:ascii="宋体" w:eastAsia="宋体" w:hAnsi="宋体" w:cs="宋体"/>
                <w:sz w:val="18"/>
                <w:szCs w:val="18"/>
              </w:rPr>
            </w:pPr>
          </w:p>
        </w:tc>
        <w:tc>
          <w:tcPr>
            <w:tcW w:w="1607" w:type="dxa"/>
            <w:tcBorders>
              <w:top w:val="single" w:sz="2" w:space="0" w:color="auto"/>
              <w:left w:val="single" w:sz="2" w:space="0" w:color="auto"/>
              <w:bottom w:val="single" w:sz="2" w:space="0" w:color="auto"/>
              <w:right w:val="single" w:sz="2" w:space="0" w:color="auto"/>
            </w:tcBorders>
            <w:vAlign w:val="center"/>
          </w:tcPr>
          <w:p w14:paraId="27F93307" w14:textId="77777777" w:rsidR="00242A3F" w:rsidRDefault="00242A3F">
            <w:pPr>
              <w:spacing w:line="240" w:lineRule="exact"/>
              <w:jc w:val="right"/>
              <w:rPr>
                <w:rFonts w:ascii="宋体" w:eastAsia="宋体" w:hAnsi="宋体" w:cs="宋体"/>
                <w:sz w:val="18"/>
                <w:szCs w:val="18"/>
              </w:rPr>
            </w:pPr>
          </w:p>
        </w:tc>
        <w:tc>
          <w:tcPr>
            <w:tcW w:w="1607" w:type="dxa"/>
            <w:tcBorders>
              <w:top w:val="single" w:sz="2" w:space="0" w:color="auto"/>
              <w:left w:val="single" w:sz="2" w:space="0" w:color="auto"/>
              <w:bottom w:val="single" w:sz="2" w:space="0" w:color="auto"/>
              <w:right w:val="single" w:sz="2" w:space="0" w:color="auto"/>
            </w:tcBorders>
            <w:vAlign w:val="center"/>
          </w:tcPr>
          <w:p w14:paraId="1E274C1E" w14:textId="77777777" w:rsidR="00242A3F" w:rsidRDefault="00242A3F">
            <w:pPr>
              <w:spacing w:line="240" w:lineRule="exact"/>
              <w:jc w:val="right"/>
              <w:rPr>
                <w:rFonts w:ascii="宋体" w:eastAsia="宋体" w:hAnsi="宋体" w:cs="宋体"/>
                <w:sz w:val="18"/>
                <w:szCs w:val="18"/>
              </w:rPr>
            </w:pPr>
          </w:p>
        </w:tc>
      </w:tr>
      <w:tr w:rsidR="00242A3F" w14:paraId="4D14B0D2"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6289215D"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1.期初余额</w:t>
            </w:r>
          </w:p>
        </w:tc>
        <w:tc>
          <w:tcPr>
            <w:tcW w:w="1606" w:type="dxa"/>
            <w:tcBorders>
              <w:top w:val="single" w:sz="2" w:space="0" w:color="auto"/>
              <w:left w:val="single" w:sz="2" w:space="0" w:color="auto"/>
              <w:bottom w:val="single" w:sz="2" w:space="0" w:color="auto"/>
              <w:right w:val="single" w:sz="2" w:space="0" w:color="auto"/>
            </w:tcBorders>
            <w:vAlign w:val="center"/>
          </w:tcPr>
          <w:p w14:paraId="41D1D47C" w14:textId="77777777" w:rsidR="00242A3F" w:rsidRDefault="00242A3F">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29D181E0" w14:textId="77777777" w:rsidR="00242A3F" w:rsidRDefault="00242A3F">
            <w:pPr>
              <w:spacing w:line="240" w:lineRule="exact"/>
              <w:jc w:val="right"/>
              <w:rPr>
                <w:rFonts w:ascii="宋体" w:eastAsia="宋体" w:hAnsi="宋体" w:cs="宋体"/>
                <w:sz w:val="18"/>
                <w:szCs w:val="18"/>
              </w:rPr>
            </w:pPr>
          </w:p>
        </w:tc>
        <w:tc>
          <w:tcPr>
            <w:tcW w:w="1607" w:type="dxa"/>
            <w:tcBorders>
              <w:top w:val="single" w:sz="2" w:space="0" w:color="auto"/>
              <w:left w:val="single" w:sz="2" w:space="0" w:color="auto"/>
              <w:bottom w:val="single" w:sz="2" w:space="0" w:color="auto"/>
              <w:right w:val="single" w:sz="2" w:space="0" w:color="auto"/>
            </w:tcBorders>
            <w:vAlign w:val="center"/>
          </w:tcPr>
          <w:p w14:paraId="6570264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4,101,324.56</w:t>
            </w:r>
          </w:p>
        </w:tc>
        <w:tc>
          <w:tcPr>
            <w:tcW w:w="1607" w:type="dxa"/>
            <w:tcBorders>
              <w:top w:val="single" w:sz="2" w:space="0" w:color="auto"/>
              <w:left w:val="single" w:sz="2" w:space="0" w:color="auto"/>
              <w:bottom w:val="single" w:sz="2" w:space="0" w:color="auto"/>
              <w:right w:val="single" w:sz="2" w:space="0" w:color="auto"/>
            </w:tcBorders>
            <w:vAlign w:val="center"/>
          </w:tcPr>
          <w:p w14:paraId="1A79123D" w14:textId="77777777" w:rsidR="00242A3F" w:rsidRDefault="00242A3F">
            <w:pPr>
              <w:spacing w:line="240" w:lineRule="exact"/>
              <w:jc w:val="right"/>
              <w:rPr>
                <w:rFonts w:ascii="宋体" w:eastAsia="宋体" w:hAnsi="宋体" w:cs="宋体"/>
                <w:sz w:val="18"/>
                <w:szCs w:val="18"/>
              </w:rPr>
            </w:pPr>
          </w:p>
        </w:tc>
        <w:tc>
          <w:tcPr>
            <w:tcW w:w="1607" w:type="dxa"/>
            <w:tcBorders>
              <w:top w:val="single" w:sz="2" w:space="0" w:color="auto"/>
              <w:left w:val="single" w:sz="2" w:space="0" w:color="auto"/>
              <w:bottom w:val="single" w:sz="2" w:space="0" w:color="auto"/>
              <w:right w:val="single" w:sz="2" w:space="0" w:color="auto"/>
            </w:tcBorders>
            <w:vAlign w:val="center"/>
          </w:tcPr>
          <w:p w14:paraId="31BD7A9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4,101,324.56</w:t>
            </w:r>
          </w:p>
        </w:tc>
      </w:tr>
      <w:tr w:rsidR="00242A3F" w14:paraId="60089E9C"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2DD04A72"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lastRenderedPageBreak/>
              <w:t>2.本期增加金额</w:t>
            </w:r>
          </w:p>
        </w:tc>
        <w:tc>
          <w:tcPr>
            <w:tcW w:w="1606" w:type="dxa"/>
            <w:tcBorders>
              <w:top w:val="single" w:sz="2" w:space="0" w:color="auto"/>
              <w:left w:val="single" w:sz="2" w:space="0" w:color="auto"/>
              <w:bottom w:val="single" w:sz="2" w:space="0" w:color="auto"/>
              <w:right w:val="single" w:sz="2" w:space="0" w:color="auto"/>
            </w:tcBorders>
            <w:vAlign w:val="center"/>
          </w:tcPr>
          <w:p w14:paraId="2AC4CF4E" w14:textId="77777777" w:rsidR="00242A3F" w:rsidRDefault="00242A3F">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5B51BFA5" w14:textId="77777777" w:rsidR="00242A3F" w:rsidRDefault="00242A3F">
            <w:pPr>
              <w:spacing w:line="240" w:lineRule="exact"/>
              <w:jc w:val="right"/>
              <w:rPr>
                <w:rFonts w:ascii="宋体" w:eastAsia="宋体" w:hAnsi="宋体" w:cs="宋体"/>
                <w:sz w:val="18"/>
                <w:szCs w:val="18"/>
              </w:rPr>
            </w:pPr>
          </w:p>
        </w:tc>
        <w:tc>
          <w:tcPr>
            <w:tcW w:w="1607" w:type="dxa"/>
            <w:tcBorders>
              <w:top w:val="single" w:sz="2" w:space="0" w:color="auto"/>
              <w:left w:val="single" w:sz="2" w:space="0" w:color="auto"/>
              <w:bottom w:val="single" w:sz="2" w:space="0" w:color="auto"/>
              <w:right w:val="single" w:sz="2" w:space="0" w:color="auto"/>
            </w:tcBorders>
            <w:vAlign w:val="center"/>
          </w:tcPr>
          <w:p w14:paraId="6A3214C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4,797.36</w:t>
            </w:r>
          </w:p>
        </w:tc>
        <w:tc>
          <w:tcPr>
            <w:tcW w:w="1607" w:type="dxa"/>
            <w:tcBorders>
              <w:top w:val="single" w:sz="2" w:space="0" w:color="auto"/>
              <w:left w:val="single" w:sz="2" w:space="0" w:color="auto"/>
              <w:bottom w:val="single" w:sz="2" w:space="0" w:color="auto"/>
              <w:right w:val="single" w:sz="2" w:space="0" w:color="auto"/>
            </w:tcBorders>
            <w:vAlign w:val="center"/>
          </w:tcPr>
          <w:p w14:paraId="1E52F49A" w14:textId="77777777" w:rsidR="00242A3F" w:rsidRDefault="00242A3F">
            <w:pPr>
              <w:spacing w:line="240" w:lineRule="exact"/>
              <w:jc w:val="right"/>
              <w:rPr>
                <w:rFonts w:ascii="宋体" w:eastAsia="宋体" w:hAnsi="宋体" w:cs="宋体"/>
                <w:sz w:val="18"/>
                <w:szCs w:val="18"/>
              </w:rPr>
            </w:pPr>
          </w:p>
        </w:tc>
        <w:tc>
          <w:tcPr>
            <w:tcW w:w="1607" w:type="dxa"/>
            <w:tcBorders>
              <w:top w:val="single" w:sz="2" w:space="0" w:color="auto"/>
              <w:left w:val="single" w:sz="2" w:space="0" w:color="auto"/>
              <w:bottom w:val="single" w:sz="2" w:space="0" w:color="auto"/>
              <w:right w:val="single" w:sz="2" w:space="0" w:color="auto"/>
            </w:tcBorders>
            <w:vAlign w:val="center"/>
          </w:tcPr>
          <w:p w14:paraId="6F7E6C2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4,797.36</w:t>
            </w:r>
          </w:p>
        </w:tc>
      </w:tr>
      <w:tr w:rsidR="00242A3F" w14:paraId="4804F88B"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45B9C394"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（1）计提</w:t>
            </w:r>
          </w:p>
        </w:tc>
        <w:tc>
          <w:tcPr>
            <w:tcW w:w="1606" w:type="dxa"/>
            <w:tcBorders>
              <w:top w:val="single" w:sz="2" w:space="0" w:color="auto"/>
              <w:left w:val="single" w:sz="2" w:space="0" w:color="auto"/>
              <w:bottom w:val="single" w:sz="2" w:space="0" w:color="auto"/>
              <w:right w:val="single" w:sz="2" w:space="0" w:color="auto"/>
            </w:tcBorders>
            <w:vAlign w:val="center"/>
          </w:tcPr>
          <w:p w14:paraId="0290D6BE" w14:textId="77777777" w:rsidR="00242A3F" w:rsidRDefault="00242A3F">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098ADF90" w14:textId="77777777" w:rsidR="00242A3F" w:rsidRDefault="00242A3F">
            <w:pPr>
              <w:spacing w:line="240" w:lineRule="exact"/>
              <w:jc w:val="right"/>
              <w:rPr>
                <w:rFonts w:ascii="宋体" w:eastAsia="宋体" w:hAnsi="宋体" w:cs="宋体"/>
                <w:sz w:val="18"/>
                <w:szCs w:val="18"/>
              </w:rPr>
            </w:pPr>
          </w:p>
        </w:tc>
        <w:tc>
          <w:tcPr>
            <w:tcW w:w="1607" w:type="dxa"/>
            <w:tcBorders>
              <w:top w:val="single" w:sz="2" w:space="0" w:color="auto"/>
              <w:left w:val="single" w:sz="2" w:space="0" w:color="auto"/>
              <w:bottom w:val="single" w:sz="2" w:space="0" w:color="auto"/>
              <w:right w:val="single" w:sz="2" w:space="0" w:color="auto"/>
            </w:tcBorders>
            <w:vAlign w:val="center"/>
          </w:tcPr>
          <w:p w14:paraId="2FAF550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4,797.36</w:t>
            </w:r>
          </w:p>
        </w:tc>
        <w:tc>
          <w:tcPr>
            <w:tcW w:w="1607" w:type="dxa"/>
            <w:tcBorders>
              <w:top w:val="single" w:sz="2" w:space="0" w:color="auto"/>
              <w:left w:val="single" w:sz="2" w:space="0" w:color="auto"/>
              <w:bottom w:val="single" w:sz="2" w:space="0" w:color="auto"/>
              <w:right w:val="single" w:sz="2" w:space="0" w:color="auto"/>
            </w:tcBorders>
            <w:vAlign w:val="center"/>
          </w:tcPr>
          <w:p w14:paraId="745EDE54" w14:textId="77777777" w:rsidR="00242A3F" w:rsidRDefault="00242A3F">
            <w:pPr>
              <w:spacing w:line="240" w:lineRule="exact"/>
              <w:jc w:val="right"/>
              <w:rPr>
                <w:rFonts w:ascii="宋体" w:eastAsia="宋体" w:hAnsi="宋体" w:cs="宋体"/>
                <w:sz w:val="18"/>
                <w:szCs w:val="18"/>
              </w:rPr>
            </w:pPr>
          </w:p>
        </w:tc>
        <w:tc>
          <w:tcPr>
            <w:tcW w:w="1607" w:type="dxa"/>
            <w:tcBorders>
              <w:top w:val="single" w:sz="2" w:space="0" w:color="auto"/>
              <w:left w:val="single" w:sz="2" w:space="0" w:color="auto"/>
              <w:bottom w:val="single" w:sz="2" w:space="0" w:color="auto"/>
              <w:right w:val="single" w:sz="2" w:space="0" w:color="auto"/>
            </w:tcBorders>
            <w:vAlign w:val="center"/>
          </w:tcPr>
          <w:p w14:paraId="76842ED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4,797.36</w:t>
            </w:r>
          </w:p>
        </w:tc>
      </w:tr>
      <w:tr w:rsidR="00242A3F" w14:paraId="1C387583"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01BFC6A4" w14:textId="77777777" w:rsidR="00242A3F" w:rsidRDefault="00242A3F">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35342266" w14:textId="77777777" w:rsidR="00242A3F" w:rsidRDefault="00242A3F">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2C186BF7" w14:textId="77777777" w:rsidR="00242A3F" w:rsidRDefault="00242A3F">
            <w:pPr>
              <w:spacing w:line="240" w:lineRule="exact"/>
              <w:jc w:val="right"/>
              <w:rPr>
                <w:rFonts w:ascii="宋体" w:eastAsia="宋体" w:hAnsi="宋体" w:cs="宋体"/>
                <w:sz w:val="18"/>
                <w:szCs w:val="18"/>
              </w:rPr>
            </w:pPr>
          </w:p>
        </w:tc>
        <w:tc>
          <w:tcPr>
            <w:tcW w:w="1607" w:type="dxa"/>
            <w:tcBorders>
              <w:top w:val="single" w:sz="2" w:space="0" w:color="auto"/>
              <w:left w:val="single" w:sz="2" w:space="0" w:color="auto"/>
              <w:bottom w:val="single" w:sz="2" w:space="0" w:color="auto"/>
              <w:right w:val="single" w:sz="2" w:space="0" w:color="auto"/>
            </w:tcBorders>
            <w:vAlign w:val="center"/>
          </w:tcPr>
          <w:p w14:paraId="3FF2A318" w14:textId="77777777" w:rsidR="00242A3F" w:rsidRDefault="00242A3F">
            <w:pPr>
              <w:spacing w:line="240" w:lineRule="exact"/>
              <w:jc w:val="right"/>
              <w:rPr>
                <w:rFonts w:ascii="宋体" w:eastAsia="宋体" w:hAnsi="宋体" w:cs="宋体"/>
                <w:sz w:val="18"/>
                <w:szCs w:val="18"/>
              </w:rPr>
            </w:pPr>
          </w:p>
        </w:tc>
        <w:tc>
          <w:tcPr>
            <w:tcW w:w="1607" w:type="dxa"/>
            <w:tcBorders>
              <w:top w:val="single" w:sz="2" w:space="0" w:color="auto"/>
              <w:left w:val="single" w:sz="2" w:space="0" w:color="auto"/>
              <w:bottom w:val="single" w:sz="2" w:space="0" w:color="auto"/>
              <w:right w:val="single" w:sz="2" w:space="0" w:color="auto"/>
            </w:tcBorders>
            <w:vAlign w:val="center"/>
          </w:tcPr>
          <w:p w14:paraId="5A67AAAE" w14:textId="77777777" w:rsidR="00242A3F" w:rsidRDefault="00242A3F">
            <w:pPr>
              <w:spacing w:line="240" w:lineRule="exact"/>
              <w:jc w:val="right"/>
              <w:rPr>
                <w:rFonts w:ascii="宋体" w:eastAsia="宋体" w:hAnsi="宋体" w:cs="宋体"/>
                <w:sz w:val="18"/>
                <w:szCs w:val="18"/>
              </w:rPr>
            </w:pPr>
          </w:p>
        </w:tc>
        <w:tc>
          <w:tcPr>
            <w:tcW w:w="1607" w:type="dxa"/>
            <w:tcBorders>
              <w:top w:val="single" w:sz="2" w:space="0" w:color="auto"/>
              <w:left w:val="single" w:sz="2" w:space="0" w:color="auto"/>
              <w:bottom w:val="single" w:sz="2" w:space="0" w:color="auto"/>
              <w:right w:val="single" w:sz="2" w:space="0" w:color="auto"/>
            </w:tcBorders>
            <w:vAlign w:val="center"/>
          </w:tcPr>
          <w:p w14:paraId="560BC2AE" w14:textId="77777777" w:rsidR="00242A3F" w:rsidRDefault="00242A3F">
            <w:pPr>
              <w:spacing w:line="240" w:lineRule="exact"/>
              <w:jc w:val="right"/>
              <w:rPr>
                <w:rFonts w:ascii="宋体" w:eastAsia="宋体" w:hAnsi="宋体" w:cs="宋体"/>
                <w:sz w:val="18"/>
                <w:szCs w:val="18"/>
              </w:rPr>
            </w:pPr>
          </w:p>
        </w:tc>
      </w:tr>
      <w:tr w:rsidR="00242A3F" w14:paraId="44B1E280"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3D00F66F"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3.本期减少金额</w:t>
            </w:r>
          </w:p>
        </w:tc>
        <w:tc>
          <w:tcPr>
            <w:tcW w:w="1606" w:type="dxa"/>
            <w:tcBorders>
              <w:top w:val="single" w:sz="2" w:space="0" w:color="auto"/>
              <w:left w:val="single" w:sz="2" w:space="0" w:color="auto"/>
              <w:bottom w:val="single" w:sz="2" w:space="0" w:color="auto"/>
              <w:right w:val="single" w:sz="2" w:space="0" w:color="auto"/>
            </w:tcBorders>
            <w:vAlign w:val="center"/>
          </w:tcPr>
          <w:p w14:paraId="68FAE3FA" w14:textId="77777777" w:rsidR="00242A3F" w:rsidRDefault="00242A3F">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7C08DDFC" w14:textId="77777777" w:rsidR="00242A3F" w:rsidRDefault="00242A3F">
            <w:pPr>
              <w:spacing w:line="240" w:lineRule="exact"/>
              <w:jc w:val="right"/>
              <w:rPr>
                <w:rFonts w:ascii="宋体" w:eastAsia="宋体" w:hAnsi="宋体" w:cs="宋体"/>
                <w:sz w:val="18"/>
                <w:szCs w:val="18"/>
              </w:rPr>
            </w:pPr>
          </w:p>
        </w:tc>
        <w:tc>
          <w:tcPr>
            <w:tcW w:w="1607" w:type="dxa"/>
            <w:tcBorders>
              <w:top w:val="single" w:sz="2" w:space="0" w:color="auto"/>
              <w:left w:val="single" w:sz="2" w:space="0" w:color="auto"/>
              <w:bottom w:val="single" w:sz="2" w:space="0" w:color="auto"/>
              <w:right w:val="single" w:sz="2" w:space="0" w:color="auto"/>
            </w:tcBorders>
            <w:vAlign w:val="center"/>
          </w:tcPr>
          <w:p w14:paraId="7B39098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2,945,496.49</w:t>
            </w:r>
          </w:p>
        </w:tc>
        <w:tc>
          <w:tcPr>
            <w:tcW w:w="1607" w:type="dxa"/>
            <w:tcBorders>
              <w:top w:val="single" w:sz="2" w:space="0" w:color="auto"/>
              <w:left w:val="single" w:sz="2" w:space="0" w:color="auto"/>
              <w:bottom w:val="single" w:sz="2" w:space="0" w:color="auto"/>
              <w:right w:val="single" w:sz="2" w:space="0" w:color="auto"/>
            </w:tcBorders>
            <w:vAlign w:val="center"/>
          </w:tcPr>
          <w:p w14:paraId="562F58FB" w14:textId="77777777" w:rsidR="00242A3F" w:rsidRDefault="00242A3F">
            <w:pPr>
              <w:spacing w:line="240" w:lineRule="exact"/>
              <w:jc w:val="right"/>
              <w:rPr>
                <w:rFonts w:ascii="宋体" w:eastAsia="宋体" w:hAnsi="宋体" w:cs="宋体"/>
                <w:sz w:val="18"/>
                <w:szCs w:val="18"/>
              </w:rPr>
            </w:pPr>
          </w:p>
        </w:tc>
        <w:tc>
          <w:tcPr>
            <w:tcW w:w="1607" w:type="dxa"/>
            <w:tcBorders>
              <w:top w:val="single" w:sz="2" w:space="0" w:color="auto"/>
              <w:left w:val="single" w:sz="2" w:space="0" w:color="auto"/>
              <w:bottom w:val="single" w:sz="2" w:space="0" w:color="auto"/>
              <w:right w:val="single" w:sz="2" w:space="0" w:color="auto"/>
            </w:tcBorders>
            <w:vAlign w:val="center"/>
          </w:tcPr>
          <w:p w14:paraId="7175866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2,945,496.49</w:t>
            </w:r>
          </w:p>
        </w:tc>
      </w:tr>
      <w:tr w:rsidR="00242A3F" w14:paraId="664BE72A"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774B349E"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（1）处置或报废</w:t>
            </w:r>
          </w:p>
        </w:tc>
        <w:tc>
          <w:tcPr>
            <w:tcW w:w="1606" w:type="dxa"/>
            <w:tcBorders>
              <w:top w:val="single" w:sz="2" w:space="0" w:color="auto"/>
              <w:left w:val="single" w:sz="2" w:space="0" w:color="auto"/>
              <w:bottom w:val="single" w:sz="2" w:space="0" w:color="auto"/>
              <w:right w:val="single" w:sz="2" w:space="0" w:color="auto"/>
            </w:tcBorders>
            <w:vAlign w:val="center"/>
          </w:tcPr>
          <w:p w14:paraId="1B2E95B9" w14:textId="77777777" w:rsidR="00242A3F" w:rsidRDefault="00242A3F">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6532ABA7" w14:textId="77777777" w:rsidR="00242A3F" w:rsidRDefault="00242A3F">
            <w:pPr>
              <w:spacing w:line="240" w:lineRule="exact"/>
              <w:jc w:val="right"/>
              <w:rPr>
                <w:rFonts w:ascii="宋体" w:eastAsia="宋体" w:hAnsi="宋体" w:cs="宋体"/>
                <w:sz w:val="18"/>
                <w:szCs w:val="18"/>
              </w:rPr>
            </w:pPr>
          </w:p>
        </w:tc>
        <w:tc>
          <w:tcPr>
            <w:tcW w:w="1607" w:type="dxa"/>
            <w:tcBorders>
              <w:top w:val="single" w:sz="2" w:space="0" w:color="auto"/>
              <w:left w:val="single" w:sz="2" w:space="0" w:color="auto"/>
              <w:bottom w:val="single" w:sz="2" w:space="0" w:color="auto"/>
              <w:right w:val="single" w:sz="2" w:space="0" w:color="auto"/>
            </w:tcBorders>
            <w:vAlign w:val="center"/>
          </w:tcPr>
          <w:p w14:paraId="63F0108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2,945,496.49</w:t>
            </w:r>
          </w:p>
        </w:tc>
        <w:tc>
          <w:tcPr>
            <w:tcW w:w="1607" w:type="dxa"/>
            <w:tcBorders>
              <w:top w:val="single" w:sz="2" w:space="0" w:color="auto"/>
              <w:left w:val="single" w:sz="2" w:space="0" w:color="auto"/>
              <w:bottom w:val="single" w:sz="2" w:space="0" w:color="auto"/>
              <w:right w:val="single" w:sz="2" w:space="0" w:color="auto"/>
            </w:tcBorders>
            <w:vAlign w:val="center"/>
          </w:tcPr>
          <w:p w14:paraId="0BB6728C" w14:textId="77777777" w:rsidR="00242A3F" w:rsidRDefault="00242A3F">
            <w:pPr>
              <w:spacing w:line="240" w:lineRule="exact"/>
              <w:jc w:val="right"/>
              <w:rPr>
                <w:rFonts w:ascii="宋体" w:eastAsia="宋体" w:hAnsi="宋体" w:cs="宋体"/>
                <w:sz w:val="18"/>
                <w:szCs w:val="18"/>
              </w:rPr>
            </w:pPr>
          </w:p>
        </w:tc>
        <w:tc>
          <w:tcPr>
            <w:tcW w:w="1607" w:type="dxa"/>
            <w:tcBorders>
              <w:top w:val="single" w:sz="2" w:space="0" w:color="auto"/>
              <w:left w:val="single" w:sz="2" w:space="0" w:color="auto"/>
              <w:bottom w:val="single" w:sz="2" w:space="0" w:color="auto"/>
              <w:right w:val="single" w:sz="2" w:space="0" w:color="auto"/>
            </w:tcBorders>
            <w:vAlign w:val="center"/>
          </w:tcPr>
          <w:p w14:paraId="7155091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2,945,496.49</w:t>
            </w:r>
          </w:p>
        </w:tc>
      </w:tr>
      <w:tr w:rsidR="00242A3F" w14:paraId="727D730D"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08F02EAC" w14:textId="77777777" w:rsidR="00242A3F" w:rsidRDefault="00242A3F">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013B2BFE" w14:textId="77777777" w:rsidR="00242A3F" w:rsidRDefault="00242A3F">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561368E4" w14:textId="77777777" w:rsidR="00242A3F" w:rsidRDefault="00242A3F">
            <w:pPr>
              <w:spacing w:line="240" w:lineRule="exact"/>
              <w:jc w:val="right"/>
              <w:rPr>
                <w:rFonts w:ascii="宋体" w:eastAsia="宋体" w:hAnsi="宋体" w:cs="宋体"/>
                <w:sz w:val="18"/>
                <w:szCs w:val="18"/>
              </w:rPr>
            </w:pPr>
          </w:p>
        </w:tc>
        <w:tc>
          <w:tcPr>
            <w:tcW w:w="1607" w:type="dxa"/>
            <w:tcBorders>
              <w:top w:val="single" w:sz="2" w:space="0" w:color="auto"/>
              <w:left w:val="single" w:sz="2" w:space="0" w:color="auto"/>
              <w:bottom w:val="single" w:sz="2" w:space="0" w:color="auto"/>
              <w:right w:val="single" w:sz="2" w:space="0" w:color="auto"/>
            </w:tcBorders>
            <w:vAlign w:val="center"/>
          </w:tcPr>
          <w:p w14:paraId="41ABE6D2" w14:textId="77777777" w:rsidR="00242A3F" w:rsidRDefault="00242A3F">
            <w:pPr>
              <w:spacing w:line="240" w:lineRule="exact"/>
              <w:jc w:val="right"/>
              <w:rPr>
                <w:rFonts w:ascii="宋体" w:eastAsia="宋体" w:hAnsi="宋体" w:cs="宋体"/>
                <w:sz w:val="18"/>
                <w:szCs w:val="18"/>
              </w:rPr>
            </w:pPr>
          </w:p>
        </w:tc>
        <w:tc>
          <w:tcPr>
            <w:tcW w:w="1607" w:type="dxa"/>
            <w:tcBorders>
              <w:top w:val="single" w:sz="2" w:space="0" w:color="auto"/>
              <w:left w:val="single" w:sz="2" w:space="0" w:color="auto"/>
              <w:bottom w:val="single" w:sz="2" w:space="0" w:color="auto"/>
              <w:right w:val="single" w:sz="2" w:space="0" w:color="auto"/>
            </w:tcBorders>
            <w:vAlign w:val="center"/>
          </w:tcPr>
          <w:p w14:paraId="7AC2CC1E" w14:textId="77777777" w:rsidR="00242A3F" w:rsidRDefault="00242A3F">
            <w:pPr>
              <w:spacing w:line="240" w:lineRule="exact"/>
              <w:jc w:val="right"/>
              <w:rPr>
                <w:rFonts w:ascii="宋体" w:eastAsia="宋体" w:hAnsi="宋体" w:cs="宋体"/>
                <w:sz w:val="18"/>
                <w:szCs w:val="18"/>
              </w:rPr>
            </w:pPr>
          </w:p>
        </w:tc>
        <w:tc>
          <w:tcPr>
            <w:tcW w:w="1607" w:type="dxa"/>
            <w:tcBorders>
              <w:top w:val="single" w:sz="2" w:space="0" w:color="auto"/>
              <w:left w:val="single" w:sz="2" w:space="0" w:color="auto"/>
              <w:bottom w:val="single" w:sz="2" w:space="0" w:color="auto"/>
              <w:right w:val="single" w:sz="2" w:space="0" w:color="auto"/>
            </w:tcBorders>
            <w:vAlign w:val="center"/>
          </w:tcPr>
          <w:p w14:paraId="1E1DA631" w14:textId="77777777" w:rsidR="00242A3F" w:rsidRDefault="00242A3F">
            <w:pPr>
              <w:spacing w:line="240" w:lineRule="exact"/>
              <w:jc w:val="right"/>
              <w:rPr>
                <w:rFonts w:ascii="宋体" w:eastAsia="宋体" w:hAnsi="宋体" w:cs="宋体"/>
                <w:sz w:val="18"/>
                <w:szCs w:val="18"/>
              </w:rPr>
            </w:pPr>
          </w:p>
        </w:tc>
      </w:tr>
      <w:tr w:rsidR="00242A3F" w14:paraId="63BAED12"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51B39DFA"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4.期末余额</w:t>
            </w:r>
          </w:p>
        </w:tc>
        <w:tc>
          <w:tcPr>
            <w:tcW w:w="1606" w:type="dxa"/>
            <w:tcBorders>
              <w:top w:val="single" w:sz="2" w:space="0" w:color="auto"/>
              <w:left w:val="single" w:sz="2" w:space="0" w:color="auto"/>
              <w:bottom w:val="single" w:sz="2" w:space="0" w:color="auto"/>
              <w:right w:val="single" w:sz="2" w:space="0" w:color="auto"/>
            </w:tcBorders>
            <w:vAlign w:val="center"/>
          </w:tcPr>
          <w:p w14:paraId="72C05B28" w14:textId="77777777" w:rsidR="00242A3F" w:rsidRDefault="00242A3F">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5875F77B" w14:textId="77777777" w:rsidR="00242A3F" w:rsidRDefault="00242A3F">
            <w:pPr>
              <w:spacing w:line="240" w:lineRule="exact"/>
              <w:jc w:val="right"/>
              <w:rPr>
                <w:rFonts w:ascii="宋体" w:eastAsia="宋体" w:hAnsi="宋体" w:cs="宋体"/>
                <w:sz w:val="18"/>
                <w:szCs w:val="18"/>
              </w:rPr>
            </w:pPr>
          </w:p>
        </w:tc>
        <w:tc>
          <w:tcPr>
            <w:tcW w:w="1607" w:type="dxa"/>
            <w:tcBorders>
              <w:top w:val="single" w:sz="2" w:space="0" w:color="auto"/>
              <w:left w:val="single" w:sz="2" w:space="0" w:color="auto"/>
              <w:bottom w:val="single" w:sz="2" w:space="0" w:color="auto"/>
              <w:right w:val="single" w:sz="2" w:space="0" w:color="auto"/>
            </w:tcBorders>
            <w:vAlign w:val="center"/>
          </w:tcPr>
          <w:p w14:paraId="40A3FD8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1,160,625.43</w:t>
            </w:r>
          </w:p>
        </w:tc>
        <w:tc>
          <w:tcPr>
            <w:tcW w:w="1607" w:type="dxa"/>
            <w:tcBorders>
              <w:top w:val="single" w:sz="2" w:space="0" w:color="auto"/>
              <w:left w:val="single" w:sz="2" w:space="0" w:color="auto"/>
              <w:bottom w:val="single" w:sz="2" w:space="0" w:color="auto"/>
              <w:right w:val="single" w:sz="2" w:space="0" w:color="auto"/>
            </w:tcBorders>
            <w:vAlign w:val="center"/>
          </w:tcPr>
          <w:p w14:paraId="6E4207B2" w14:textId="77777777" w:rsidR="00242A3F" w:rsidRDefault="00242A3F">
            <w:pPr>
              <w:spacing w:line="240" w:lineRule="exact"/>
              <w:jc w:val="right"/>
              <w:rPr>
                <w:rFonts w:ascii="宋体" w:eastAsia="宋体" w:hAnsi="宋体" w:cs="宋体"/>
                <w:sz w:val="18"/>
                <w:szCs w:val="18"/>
              </w:rPr>
            </w:pPr>
          </w:p>
        </w:tc>
        <w:tc>
          <w:tcPr>
            <w:tcW w:w="1607" w:type="dxa"/>
            <w:tcBorders>
              <w:top w:val="single" w:sz="2" w:space="0" w:color="auto"/>
              <w:left w:val="single" w:sz="2" w:space="0" w:color="auto"/>
              <w:bottom w:val="single" w:sz="2" w:space="0" w:color="auto"/>
              <w:right w:val="single" w:sz="2" w:space="0" w:color="auto"/>
            </w:tcBorders>
            <w:vAlign w:val="center"/>
          </w:tcPr>
          <w:p w14:paraId="762E27D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1,160,625.43</w:t>
            </w:r>
          </w:p>
        </w:tc>
      </w:tr>
      <w:tr w:rsidR="00242A3F" w14:paraId="76E98B61"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1525AB8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四、账面价值</w:t>
            </w:r>
          </w:p>
        </w:tc>
        <w:tc>
          <w:tcPr>
            <w:tcW w:w="1606" w:type="dxa"/>
            <w:tcBorders>
              <w:top w:val="single" w:sz="2" w:space="0" w:color="auto"/>
              <w:left w:val="single" w:sz="2" w:space="0" w:color="auto"/>
              <w:bottom w:val="single" w:sz="2" w:space="0" w:color="auto"/>
              <w:right w:val="single" w:sz="2" w:space="0" w:color="auto"/>
            </w:tcBorders>
            <w:vAlign w:val="center"/>
          </w:tcPr>
          <w:p w14:paraId="6132014E" w14:textId="77777777" w:rsidR="00242A3F" w:rsidRDefault="00242A3F">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5668EE11" w14:textId="77777777" w:rsidR="00242A3F" w:rsidRDefault="00242A3F">
            <w:pPr>
              <w:spacing w:line="240" w:lineRule="exact"/>
              <w:jc w:val="right"/>
              <w:rPr>
                <w:rFonts w:ascii="宋体" w:eastAsia="宋体" w:hAnsi="宋体" w:cs="宋体"/>
                <w:sz w:val="18"/>
                <w:szCs w:val="18"/>
              </w:rPr>
            </w:pPr>
          </w:p>
        </w:tc>
        <w:tc>
          <w:tcPr>
            <w:tcW w:w="1607" w:type="dxa"/>
            <w:tcBorders>
              <w:top w:val="single" w:sz="2" w:space="0" w:color="auto"/>
              <w:left w:val="single" w:sz="2" w:space="0" w:color="auto"/>
              <w:bottom w:val="single" w:sz="2" w:space="0" w:color="auto"/>
              <w:right w:val="single" w:sz="2" w:space="0" w:color="auto"/>
            </w:tcBorders>
            <w:vAlign w:val="center"/>
          </w:tcPr>
          <w:p w14:paraId="1281EF20" w14:textId="77777777" w:rsidR="00242A3F" w:rsidRDefault="00242A3F">
            <w:pPr>
              <w:spacing w:line="240" w:lineRule="exact"/>
              <w:jc w:val="right"/>
              <w:rPr>
                <w:rFonts w:ascii="宋体" w:eastAsia="宋体" w:hAnsi="宋体" w:cs="宋体"/>
                <w:sz w:val="18"/>
                <w:szCs w:val="18"/>
              </w:rPr>
            </w:pPr>
          </w:p>
        </w:tc>
        <w:tc>
          <w:tcPr>
            <w:tcW w:w="1607" w:type="dxa"/>
            <w:tcBorders>
              <w:top w:val="single" w:sz="2" w:space="0" w:color="auto"/>
              <w:left w:val="single" w:sz="2" w:space="0" w:color="auto"/>
              <w:bottom w:val="single" w:sz="2" w:space="0" w:color="auto"/>
              <w:right w:val="single" w:sz="2" w:space="0" w:color="auto"/>
            </w:tcBorders>
            <w:vAlign w:val="center"/>
          </w:tcPr>
          <w:p w14:paraId="1DBF5626" w14:textId="77777777" w:rsidR="00242A3F" w:rsidRDefault="00242A3F">
            <w:pPr>
              <w:spacing w:line="240" w:lineRule="exact"/>
              <w:jc w:val="right"/>
              <w:rPr>
                <w:rFonts w:ascii="宋体" w:eastAsia="宋体" w:hAnsi="宋体" w:cs="宋体"/>
                <w:sz w:val="18"/>
                <w:szCs w:val="18"/>
              </w:rPr>
            </w:pPr>
          </w:p>
        </w:tc>
        <w:tc>
          <w:tcPr>
            <w:tcW w:w="1607" w:type="dxa"/>
            <w:tcBorders>
              <w:top w:val="single" w:sz="2" w:space="0" w:color="auto"/>
              <w:left w:val="single" w:sz="2" w:space="0" w:color="auto"/>
              <w:bottom w:val="single" w:sz="2" w:space="0" w:color="auto"/>
              <w:right w:val="single" w:sz="2" w:space="0" w:color="auto"/>
            </w:tcBorders>
            <w:vAlign w:val="center"/>
          </w:tcPr>
          <w:p w14:paraId="5058BA22" w14:textId="77777777" w:rsidR="00242A3F" w:rsidRDefault="00242A3F">
            <w:pPr>
              <w:spacing w:line="240" w:lineRule="exact"/>
              <w:jc w:val="right"/>
              <w:rPr>
                <w:rFonts w:ascii="宋体" w:eastAsia="宋体" w:hAnsi="宋体" w:cs="宋体"/>
                <w:sz w:val="18"/>
                <w:szCs w:val="18"/>
              </w:rPr>
            </w:pPr>
          </w:p>
        </w:tc>
      </w:tr>
      <w:tr w:rsidR="00242A3F" w14:paraId="59B15A39"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7895110E"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1.期末账面价值</w:t>
            </w:r>
          </w:p>
        </w:tc>
        <w:tc>
          <w:tcPr>
            <w:tcW w:w="1606" w:type="dxa"/>
            <w:tcBorders>
              <w:top w:val="single" w:sz="2" w:space="0" w:color="auto"/>
              <w:left w:val="single" w:sz="2" w:space="0" w:color="auto"/>
              <w:bottom w:val="single" w:sz="2" w:space="0" w:color="auto"/>
              <w:right w:val="single" w:sz="2" w:space="0" w:color="auto"/>
            </w:tcBorders>
            <w:vAlign w:val="center"/>
          </w:tcPr>
          <w:p w14:paraId="09BC3A0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905,594,466.62</w:t>
            </w:r>
          </w:p>
        </w:tc>
        <w:tc>
          <w:tcPr>
            <w:tcW w:w="1606" w:type="dxa"/>
            <w:tcBorders>
              <w:top w:val="single" w:sz="2" w:space="0" w:color="auto"/>
              <w:left w:val="single" w:sz="2" w:space="0" w:color="auto"/>
              <w:bottom w:val="single" w:sz="2" w:space="0" w:color="auto"/>
              <w:right w:val="single" w:sz="2" w:space="0" w:color="auto"/>
            </w:tcBorders>
            <w:vAlign w:val="center"/>
          </w:tcPr>
          <w:p w14:paraId="1509EBD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102,997,640.86</w:t>
            </w:r>
          </w:p>
        </w:tc>
        <w:tc>
          <w:tcPr>
            <w:tcW w:w="1607" w:type="dxa"/>
            <w:tcBorders>
              <w:top w:val="single" w:sz="2" w:space="0" w:color="auto"/>
              <w:left w:val="single" w:sz="2" w:space="0" w:color="auto"/>
              <w:bottom w:val="single" w:sz="2" w:space="0" w:color="auto"/>
              <w:right w:val="single" w:sz="2" w:space="0" w:color="auto"/>
            </w:tcBorders>
            <w:vAlign w:val="center"/>
          </w:tcPr>
          <w:p w14:paraId="38A968C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520,397,883.25</w:t>
            </w:r>
          </w:p>
        </w:tc>
        <w:tc>
          <w:tcPr>
            <w:tcW w:w="1607" w:type="dxa"/>
            <w:tcBorders>
              <w:top w:val="single" w:sz="2" w:space="0" w:color="auto"/>
              <w:left w:val="single" w:sz="2" w:space="0" w:color="auto"/>
              <w:bottom w:val="single" w:sz="2" w:space="0" w:color="auto"/>
              <w:right w:val="single" w:sz="2" w:space="0" w:color="auto"/>
            </w:tcBorders>
            <w:vAlign w:val="center"/>
          </w:tcPr>
          <w:p w14:paraId="562573A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11,661,849.27</w:t>
            </w:r>
          </w:p>
        </w:tc>
        <w:tc>
          <w:tcPr>
            <w:tcW w:w="1607" w:type="dxa"/>
            <w:tcBorders>
              <w:top w:val="single" w:sz="2" w:space="0" w:color="auto"/>
              <w:left w:val="single" w:sz="2" w:space="0" w:color="auto"/>
              <w:bottom w:val="single" w:sz="2" w:space="0" w:color="auto"/>
              <w:right w:val="single" w:sz="2" w:space="0" w:color="auto"/>
            </w:tcBorders>
            <w:vAlign w:val="center"/>
          </w:tcPr>
          <w:p w14:paraId="75D3CEC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1,540,651,840.00</w:t>
            </w:r>
          </w:p>
        </w:tc>
      </w:tr>
      <w:tr w:rsidR="00242A3F" w14:paraId="48402E94"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03DF2F20"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2.期初账面价值</w:t>
            </w:r>
          </w:p>
        </w:tc>
        <w:tc>
          <w:tcPr>
            <w:tcW w:w="1606" w:type="dxa"/>
            <w:tcBorders>
              <w:top w:val="single" w:sz="2" w:space="0" w:color="auto"/>
              <w:left w:val="single" w:sz="2" w:space="0" w:color="auto"/>
              <w:bottom w:val="single" w:sz="2" w:space="0" w:color="auto"/>
              <w:right w:val="single" w:sz="2" w:space="0" w:color="auto"/>
            </w:tcBorders>
            <w:vAlign w:val="center"/>
          </w:tcPr>
          <w:p w14:paraId="241FA01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873,373,393.27</w:t>
            </w:r>
          </w:p>
        </w:tc>
        <w:tc>
          <w:tcPr>
            <w:tcW w:w="1606" w:type="dxa"/>
            <w:tcBorders>
              <w:top w:val="single" w:sz="2" w:space="0" w:color="auto"/>
              <w:left w:val="single" w:sz="2" w:space="0" w:color="auto"/>
              <w:bottom w:val="single" w:sz="2" w:space="0" w:color="auto"/>
              <w:right w:val="single" w:sz="2" w:space="0" w:color="auto"/>
            </w:tcBorders>
            <w:vAlign w:val="center"/>
          </w:tcPr>
          <w:p w14:paraId="6C4E48E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91,576,898.83</w:t>
            </w:r>
          </w:p>
        </w:tc>
        <w:tc>
          <w:tcPr>
            <w:tcW w:w="1607" w:type="dxa"/>
            <w:tcBorders>
              <w:top w:val="single" w:sz="2" w:space="0" w:color="auto"/>
              <w:left w:val="single" w:sz="2" w:space="0" w:color="auto"/>
              <w:bottom w:val="single" w:sz="2" w:space="0" w:color="auto"/>
              <w:right w:val="single" w:sz="2" w:space="0" w:color="auto"/>
            </w:tcBorders>
            <w:vAlign w:val="center"/>
          </w:tcPr>
          <w:p w14:paraId="1250CED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544,020,723.01</w:t>
            </w:r>
          </w:p>
        </w:tc>
        <w:tc>
          <w:tcPr>
            <w:tcW w:w="1607" w:type="dxa"/>
            <w:tcBorders>
              <w:top w:val="single" w:sz="2" w:space="0" w:color="auto"/>
              <w:left w:val="single" w:sz="2" w:space="0" w:color="auto"/>
              <w:bottom w:val="single" w:sz="2" w:space="0" w:color="auto"/>
              <w:right w:val="single" w:sz="2" w:space="0" w:color="auto"/>
            </w:tcBorders>
            <w:vAlign w:val="center"/>
          </w:tcPr>
          <w:p w14:paraId="411BFC0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9,931,217.85</w:t>
            </w:r>
          </w:p>
        </w:tc>
        <w:tc>
          <w:tcPr>
            <w:tcW w:w="1607" w:type="dxa"/>
            <w:tcBorders>
              <w:top w:val="single" w:sz="2" w:space="0" w:color="auto"/>
              <w:left w:val="single" w:sz="2" w:space="0" w:color="auto"/>
              <w:bottom w:val="single" w:sz="2" w:space="0" w:color="auto"/>
              <w:right w:val="single" w:sz="2" w:space="0" w:color="auto"/>
            </w:tcBorders>
            <w:vAlign w:val="center"/>
          </w:tcPr>
          <w:p w14:paraId="69A05DE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1,518,902,232.96</w:t>
            </w:r>
          </w:p>
        </w:tc>
      </w:tr>
    </w:tbl>
    <w:p w14:paraId="6147C9AB" w14:textId="77777777" w:rsidR="00242A3F" w:rsidRDefault="00000000">
      <w:pPr>
        <w:keepNext/>
        <w:keepLines/>
        <w:spacing w:before="300" w:after="300" w:line="280" w:lineRule="exact"/>
        <w:outlineLvl w:val="3"/>
        <w:rPr>
          <w:rFonts w:ascii="宋体" w:eastAsia="宋体" w:hAnsi="宋体" w:cs="宋体"/>
          <w:b/>
          <w:bCs/>
          <w:szCs w:val="21"/>
        </w:rPr>
      </w:pPr>
      <w:bookmarkStart w:id="235" w:name="_Toc989123"/>
      <w:r>
        <w:rPr>
          <w:rFonts w:ascii="宋体" w:eastAsia="宋体" w:hAnsi="宋体" w:cs="宋体"/>
          <w:b/>
          <w:bCs/>
          <w:szCs w:val="21"/>
        </w:rPr>
        <w:t>（2） 暂时闲置的固定资产情况</w:t>
      </w:r>
      <w:bookmarkEnd w:id="235"/>
    </w:p>
    <w:p w14:paraId="1A108029"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242A3F" w14:paraId="2673505B"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061172F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6674784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账面原值</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1D36E9A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累计折旧</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5EAE657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减值准备</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6376553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4DB150B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备注</w:t>
            </w:r>
          </w:p>
        </w:tc>
      </w:tr>
    </w:tbl>
    <w:p w14:paraId="30DE89E7" w14:textId="77777777" w:rsidR="00242A3F" w:rsidRDefault="00000000">
      <w:pPr>
        <w:keepNext/>
        <w:keepLines/>
        <w:spacing w:before="300" w:after="300" w:line="280" w:lineRule="exact"/>
        <w:outlineLvl w:val="3"/>
        <w:rPr>
          <w:rFonts w:ascii="宋体" w:eastAsia="宋体" w:hAnsi="宋体" w:cs="宋体"/>
          <w:b/>
          <w:bCs/>
          <w:szCs w:val="21"/>
        </w:rPr>
      </w:pPr>
      <w:bookmarkStart w:id="236" w:name="_Toc989124"/>
      <w:r>
        <w:rPr>
          <w:rFonts w:ascii="宋体" w:eastAsia="宋体" w:hAnsi="宋体" w:cs="宋体"/>
          <w:b/>
          <w:bCs/>
          <w:szCs w:val="21"/>
        </w:rPr>
        <w:t>（3） 通过经营租赁租出的固定资产</w:t>
      </w:r>
      <w:bookmarkEnd w:id="236"/>
    </w:p>
    <w:p w14:paraId="645D2A66"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242A3F" w14:paraId="275439B7"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65306FD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0E3F23F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期末账面价值</w:t>
            </w:r>
          </w:p>
        </w:tc>
      </w:tr>
      <w:tr w:rsidR="00242A3F" w14:paraId="1839B15A"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6536D9A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房屋及建筑物</w:t>
            </w:r>
          </w:p>
        </w:tc>
        <w:tc>
          <w:tcPr>
            <w:tcW w:w="4820" w:type="dxa"/>
            <w:tcBorders>
              <w:top w:val="single" w:sz="2" w:space="0" w:color="auto"/>
              <w:left w:val="single" w:sz="2" w:space="0" w:color="auto"/>
              <w:bottom w:val="single" w:sz="2" w:space="0" w:color="auto"/>
              <w:right w:val="single" w:sz="2" w:space="0" w:color="auto"/>
            </w:tcBorders>
            <w:vAlign w:val="center"/>
          </w:tcPr>
          <w:p w14:paraId="0449A48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4,620,567.06</w:t>
            </w:r>
          </w:p>
        </w:tc>
      </w:tr>
      <w:tr w:rsidR="00242A3F" w14:paraId="1A337F14"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7855892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专用设备</w:t>
            </w:r>
          </w:p>
        </w:tc>
        <w:tc>
          <w:tcPr>
            <w:tcW w:w="4820" w:type="dxa"/>
            <w:tcBorders>
              <w:top w:val="single" w:sz="2" w:space="0" w:color="auto"/>
              <w:left w:val="single" w:sz="2" w:space="0" w:color="auto"/>
              <w:bottom w:val="single" w:sz="2" w:space="0" w:color="auto"/>
              <w:right w:val="single" w:sz="2" w:space="0" w:color="auto"/>
            </w:tcBorders>
            <w:vAlign w:val="center"/>
          </w:tcPr>
          <w:p w14:paraId="047BBDF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4,504,870.15</w:t>
            </w:r>
          </w:p>
        </w:tc>
      </w:tr>
      <w:tr w:rsidR="00242A3F" w14:paraId="12D7982E"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449EEDA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小计</w:t>
            </w:r>
          </w:p>
        </w:tc>
        <w:tc>
          <w:tcPr>
            <w:tcW w:w="4820" w:type="dxa"/>
            <w:tcBorders>
              <w:top w:val="single" w:sz="2" w:space="0" w:color="auto"/>
              <w:left w:val="single" w:sz="2" w:space="0" w:color="auto"/>
              <w:bottom w:val="single" w:sz="2" w:space="0" w:color="auto"/>
              <w:right w:val="single" w:sz="2" w:space="0" w:color="auto"/>
            </w:tcBorders>
            <w:vAlign w:val="center"/>
          </w:tcPr>
          <w:p w14:paraId="200FA27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9,125,437.21</w:t>
            </w:r>
          </w:p>
        </w:tc>
      </w:tr>
    </w:tbl>
    <w:p w14:paraId="73F5C8FE" w14:textId="77777777" w:rsidR="00242A3F" w:rsidRDefault="00000000">
      <w:pPr>
        <w:keepNext/>
        <w:keepLines/>
        <w:spacing w:before="300" w:after="300" w:line="280" w:lineRule="exact"/>
        <w:outlineLvl w:val="3"/>
        <w:rPr>
          <w:rFonts w:ascii="宋体" w:eastAsia="宋体" w:hAnsi="宋体" w:cs="宋体"/>
          <w:b/>
          <w:bCs/>
          <w:szCs w:val="21"/>
        </w:rPr>
      </w:pPr>
      <w:bookmarkStart w:id="237" w:name="_Toc989125"/>
      <w:r>
        <w:rPr>
          <w:rFonts w:ascii="宋体" w:eastAsia="宋体" w:hAnsi="宋体" w:cs="宋体"/>
          <w:b/>
          <w:bCs/>
          <w:szCs w:val="21"/>
        </w:rPr>
        <w:t>（4） 未办妥产权证书的固定资产情况</w:t>
      </w:r>
      <w:bookmarkEnd w:id="237"/>
    </w:p>
    <w:p w14:paraId="372C9F87"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4DB07AD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5F0BD3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F9778D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102A63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未办妥产权证书的原因</w:t>
            </w:r>
          </w:p>
        </w:tc>
      </w:tr>
    </w:tbl>
    <w:p w14:paraId="0664FCD9"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6B44BE89" w14:textId="77777777" w:rsidR="00242A3F" w:rsidRDefault="00242A3F"/>
    <w:p w14:paraId="474E8654" w14:textId="77777777" w:rsidR="00242A3F" w:rsidRDefault="00000000">
      <w:pPr>
        <w:keepNext/>
        <w:keepLines/>
        <w:spacing w:before="300" w:after="300" w:line="280" w:lineRule="exact"/>
        <w:outlineLvl w:val="3"/>
        <w:rPr>
          <w:rFonts w:ascii="宋体" w:eastAsia="宋体" w:hAnsi="宋体" w:cs="宋体"/>
          <w:b/>
          <w:bCs/>
          <w:szCs w:val="21"/>
        </w:rPr>
      </w:pPr>
      <w:bookmarkStart w:id="238" w:name="_Toc989126"/>
      <w:r>
        <w:rPr>
          <w:rFonts w:ascii="宋体" w:eastAsia="宋体" w:hAnsi="宋体" w:cs="宋体"/>
          <w:b/>
          <w:bCs/>
          <w:szCs w:val="21"/>
        </w:rPr>
        <w:t>（5） 固定资产清理</w:t>
      </w:r>
      <w:bookmarkEnd w:id="238"/>
    </w:p>
    <w:p w14:paraId="2A842866"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77786F6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B0E896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7B9FEA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56BE68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bl>
    <w:p w14:paraId="6257E8B6"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618783D4" w14:textId="77777777" w:rsidR="00242A3F" w:rsidRDefault="00242A3F"/>
    <w:p w14:paraId="26D94392" w14:textId="77777777" w:rsidR="00242A3F" w:rsidRDefault="00000000">
      <w:pPr>
        <w:pStyle w:val="3"/>
        <w:spacing w:line="280" w:lineRule="exact"/>
        <w:jc w:val="left"/>
        <w:rPr>
          <w:rFonts w:ascii="宋体" w:hAnsi="宋体" w:cs="宋体"/>
          <w:b/>
          <w:bCs/>
        </w:rPr>
      </w:pPr>
      <w:bookmarkStart w:id="239" w:name="_Toc989127"/>
      <w:r>
        <w:rPr>
          <w:rFonts w:ascii="宋体" w:hAnsi="宋体" w:cs="宋体"/>
          <w:b/>
          <w:bCs/>
        </w:rPr>
        <w:t>22、在建工程</w:t>
      </w:r>
      <w:bookmarkEnd w:id="239"/>
    </w:p>
    <w:p w14:paraId="7801EC90"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4EF6588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CDD36D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lastRenderedPageBreak/>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D8CB5F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A2E581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0056168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BAE00C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在建工程</w:t>
            </w:r>
          </w:p>
        </w:tc>
        <w:tc>
          <w:tcPr>
            <w:tcW w:w="3213" w:type="dxa"/>
            <w:tcBorders>
              <w:top w:val="single" w:sz="2" w:space="0" w:color="auto"/>
              <w:left w:val="single" w:sz="2" w:space="0" w:color="auto"/>
              <w:bottom w:val="single" w:sz="2" w:space="0" w:color="auto"/>
              <w:right w:val="single" w:sz="2" w:space="0" w:color="auto"/>
            </w:tcBorders>
            <w:vAlign w:val="center"/>
          </w:tcPr>
          <w:p w14:paraId="3D611A8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380,023,246.86</w:t>
            </w:r>
          </w:p>
        </w:tc>
        <w:tc>
          <w:tcPr>
            <w:tcW w:w="3213" w:type="dxa"/>
            <w:tcBorders>
              <w:top w:val="single" w:sz="2" w:space="0" w:color="auto"/>
              <w:left w:val="single" w:sz="2" w:space="0" w:color="auto"/>
              <w:bottom w:val="single" w:sz="2" w:space="0" w:color="auto"/>
              <w:right w:val="single" w:sz="2" w:space="0" w:color="auto"/>
            </w:tcBorders>
            <w:vAlign w:val="center"/>
          </w:tcPr>
          <w:p w14:paraId="5142878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304,599,362.46</w:t>
            </w:r>
          </w:p>
        </w:tc>
      </w:tr>
      <w:tr w:rsidR="00242A3F" w14:paraId="70568F4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1AAA2F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0A39BAF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380,023,246.86</w:t>
            </w:r>
          </w:p>
        </w:tc>
        <w:tc>
          <w:tcPr>
            <w:tcW w:w="3213" w:type="dxa"/>
            <w:tcBorders>
              <w:top w:val="single" w:sz="2" w:space="0" w:color="auto"/>
              <w:left w:val="single" w:sz="2" w:space="0" w:color="auto"/>
              <w:bottom w:val="single" w:sz="2" w:space="0" w:color="auto"/>
              <w:right w:val="single" w:sz="2" w:space="0" w:color="auto"/>
            </w:tcBorders>
            <w:vAlign w:val="center"/>
          </w:tcPr>
          <w:p w14:paraId="63C7500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304,599,362.46</w:t>
            </w:r>
          </w:p>
        </w:tc>
      </w:tr>
    </w:tbl>
    <w:p w14:paraId="43C34759" w14:textId="77777777" w:rsidR="00242A3F" w:rsidRDefault="00000000">
      <w:pPr>
        <w:keepNext/>
        <w:keepLines/>
        <w:spacing w:before="300" w:after="300" w:line="280" w:lineRule="exact"/>
        <w:outlineLvl w:val="3"/>
        <w:rPr>
          <w:rFonts w:ascii="宋体" w:eastAsia="宋体" w:hAnsi="宋体" w:cs="宋体"/>
          <w:b/>
          <w:bCs/>
          <w:szCs w:val="21"/>
        </w:rPr>
      </w:pPr>
      <w:bookmarkStart w:id="240" w:name="_Toc989128"/>
      <w:r>
        <w:rPr>
          <w:rFonts w:ascii="宋体" w:eastAsia="宋体" w:hAnsi="宋体" w:cs="宋体"/>
          <w:b/>
          <w:bCs/>
          <w:szCs w:val="21"/>
        </w:rPr>
        <w:t>（1） 在建工程情况</w:t>
      </w:r>
      <w:bookmarkEnd w:id="240"/>
    </w:p>
    <w:p w14:paraId="3594EFC8"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242A3F" w14:paraId="7C043187" w14:textId="77777777">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DBFAC5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2D425F0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6644E4A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0D9A1E2B" w14:textId="77777777">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7ED12F6" w14:textId="77777777" w:rsidR="00242A3F" w:rsidRDefault="00242A3F"/>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6CFD383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49626F7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减值准备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605A3DC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0100110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7A9ABD7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减值准备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D6382B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r>
      <w:tr w:rsidR="00242A3F" w14:paraId="0002FFC0"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6C8404E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年产55万套激光传感器模组项目</w:t>
            </w:r>
          </w:p>
        </w:tc>
        <w:tc>
          <w:tcPr>
            <w:tcW w:w="1377" w:type="dxa"/>
            <w:tcBorders>
              <w:top w:val="single" w:sz="2" w:space="0" w:color="auto"/>
              <w:left w:val="single" w:sz="2" w:space="0" w:color="auto"/>
              <w:bottom w:val="single" w:sz="2" w:space="0" w:color="auto"/>
              <w:right w:val="single" w:sz="2" w:space="0" w:color="auto"/>
            </w:tcBorders>
            <w:vAlign w:val="center"/>
          </w:tcPr>
          <w:p w14:paraId="1FBBFA7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11,654,818.16</w:t>
            </w:r>
          </w:p>
        </w:tc>
        <w:tc>
          <w:tcPr>
            <w:tcW w:w="1377" w:type="dxa"/>
            <w:tcBorders>
              <w:top w:val="single" w:sz="2" w:space="0" w:color="auto"/>
              <w:left w:val="single" w:sz="2" w:space="0" w:color="auto"/>
              <w:bottom w:val="single" w:sz="2" w:space="0" w:color="auto"/>
              <w:right w:val="single" w:sz="2" w:space="0" w:color="auto"/>
            </w:tcBorders>
            <w:vAlign w:val="center"/>
          </w:tcPr>
          <w:p w14:paraId="098563A8"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D4CDA2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11,654,818.16</w:t>
            </w:r>
          </w:p>
        </w:tc>
        <w:tc>
          <w:tcPr>
            <w:tcW w:w="1377" w:type="dxa"/>
            <w:tcBorders>
              <w:top w:val="single" w:sz="2" w:space="0" w:color="auto"/>
              <w:left w:val="single" w:sz="2" w:space="0" w:color="auto"/>
              <w:bottom w:val="single" w:sz="2" w:space="0" w:color="auto"/>
              <w:right w:val="single" w:sz="2" w:space="0" w:color="auto"/>
            </w:tcBorders>
            <w:vAlign w:val="center"/>
          </w:tcPr>
          <w:p w14:paraId="6859035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1,865,865.07</w:t>
            </w:r>
          </w:p>
        </w:tc>
        <w:tc>
          <w:tcPr>
            <w:tcW w:w="1377" w:type="dxa"/>
            <w:tcBorders>
              <w:top w:val="single" w:sz="2" w:space="0" w:color="auto"/>
              <w:left w:val="single" w:sz="2" w:space="0" w:color="auto"/>
              <w:bottom w:val="single" w:sz="2" w:space="0" w:color="auto"/>
              <w:right w:val="single" w:sz="2" w:space="0" w:color="auto"/>
            </w:tcBorders>
            <w:vAlign w:val="center"/>
          </w:tcPr>
          <w:p w14:paraId="39E3361E"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C9FF83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1,865,865.07</w:t>
            </w:r>
          </w:p>
        </w:tc>
      </w:tr>
      <w:tr w:rsidR="00242A3F" w14:paraId="519B6DCD"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E1A161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越南智能有限公司一期厂房建设项目</w:t>
            </w:r>
          </w:p>
        </w:tc>
        <w:tc>
          <w:tcPr>
            <w:tcW w:w="1377" w:type="dxa"/>
            <w:tcBorders>
              <w:top w:val="single" w:sz="2" w:space="0" w:color="auto"/>
              <w:left w:val="single" w:sz="2" w:space="0" w:color="auto"/>
              <w:bottom w:val="single" w:sz="2" w:space="0" w:color="auto"/>
              <w:right w:val="single" w:sz="2" w:space="0" w:color="auto"/>
            </w:tcBorders>
            <w:vAlign w:val="center"/>
          </w:tcPr>
          <w:p w14:paraId="19CDF95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123,585,835.94</w:t>
            </w:r>
          </w:p>
        </w:tc>
        <w:tc>
          <w:tcPr>
            <w:tcW w:w="1377" w:type="dxa"/>
            <w:tcBorders>
              <w:top w:val="single" w:sz="2" w:space="0" w:color="auto"/>
              <w:left w:val="single" w:sz="2" w:space="0" w:color="auto"/>
              <w:bottom w:val="single" w:sz="2" w:space="0" w:color="auto"/>
              <w:right w:val="single" w:sz="2" w:space="0" w:color="auto"/>
            </w:tcBorders>
            <w:vAlign w:val="center"/>
          </w:tcPr>
          <w:p w14:paraId="0DE3AB35"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722BC03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123,585,835.94</w:t>
            </w:r>
          </w:p>
        </w:tc>
        <w:tc>
          <w:tcPr>
            <w:tcW w:w="1377" w:type="dxa"/>
            <w:tcBorders>
              <w:top w:val="single" w:sz="2" w:space="0" w:color="auto"/>
              <w:left w:val="single" w:sz="2" w:space="0" w:color="auto"/>
              <w:bottom w:val="single" w:sz="2" w:space="0" w:color="auto"/>
              <w:right w:val="single" w:sz="2" w:space="0" w:color="auto"/>
            </w:tcBorders>
            <w:vAlign w:val="center"/>
          </w:tcPr>
          <w:p w14:paraId="137B049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95,185,314.94</w:t>
            </w:r>
          </w:p>
        </w:tc>
        <w:tc>
          <w:tcPr>
            <w:tcW w:w="1377" w:type="dxa"/>
            <w:tcBorders>
              <w:top w:val="single" w:sz="2" w:space="0" w:color="auto"/>
              <w:left w:val="single" w:sz="2" w:space="0" w:color="auto"/>
              <w:bottom w:val="single" w:sz="2" w:space="0" w:color="auto"/>
              <w:right w:val="single" w:sz="2" w:space="0" w:color="auto"/>
            </w:tcBorders>
            <w:vAlign w:val="center"/>
          </w:tcPr>
          <w:p w14:paraId="716D0DD1"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7FB804C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95,185,314.94</w:t>
            </w:r>
          </w:p>
        </w:tc>
      </w:tr>
      <w:tr w:rsidR="00242A3F" w14:paraId="1196AFA4"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52D03DE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柬埔寨二期厂房建设项目</w:t>
            </w:r>
          </w:p>
        </w:tc>
        <w:tc>
          <w:tcPr>
            <w:tcW w:w="1377" w:type="dxa"/>
            <w:tcBorders>
              <w:top w:val="single" w:sz="2" w:space="0" w:color="auto"/>
              <w:left w:val="single" w:sz="2" w:space="0" w:color="auto"/>
              <w:bottom w:val="single" w:sz="2" w:space="0" w:color="auto"/>
              <w:right w:val="single" w:sz="2" w:space="0" w:color="auto"/>
            </w:tcBorders>
            <w:vAlign w:val="center"/>
          </w:tcPr>
          <w:p w14:paraId="19E34DAA"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0273392"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3AF24673"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7B857E8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21,017,425.13</w:t>
            </w:r>
          </w:p>
        </w:tc>
        <w:tc>
          <w:tcPr>
            <w:tcW w:w="1377" w:type="dxa"/>
            <w:tcBorders>
              <w:top w:val="single" w:sz="2" w:space="0" w:color="auto"/>
              <w:left w:val="single" w:sz="2" w:space="0" w:color="auto"/>
              <w:bottom w:val="single" w:sz="2" w:space="0" w:color="auto"/>
              <w:right w:val="single" w:sz="2" w:space="0" w:color="auto"/>
            </w:tcBorders>
            <w:vAlign w:val="center"/>
          </w:tcPr>
          <w:p w14:paraId="4B539EDD"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6202698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21,017,425.13</w:t>
            </w:r>
          </w:p>
        </w:tc>
      </w:tr>
      <w:tr w:rsidR="00242A3F" w14:paraId="6D511C74"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5CDCF36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柬埔寨三期厂房建设项目</w:t>
            </w:r>
          </w:p>
        </w:tc>
        <w:tc>
          <w:tcPr>
            <w:tcW w:w="1377" w:type="dxa"/>
            <w:tcBorders>
              <w:top w:val="single" w:sz="2" w:space="0" w:color="auto"/>
              <w:left w:val="single" w:sz="2" w:space="0" w:color="auto"/>
              <w:bottom w:val="single" w:sz="2" w:space="0" w:color="auto"/>
              <w:right w:val="single" w:sz="2" w:space="0" w:color="auto"/>
            </w:tcBorders>
            <w:vAlign w:val="center"/>
          </w:tcPr>
          <w:p w14:paraId="2371B10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13,262,465.77</w:t>
            </w:r>
          </w:p>
        </w:tc>
        <w:tc>
          <w:tcPr>
            <w:tcW w:w="1377" w:type="dxa"/>
            <w:tcBorders>
              <w:top w:val="single" w:sz="2" w:space="0" w:color="auto"/>
              <w:left w:val="single" w:sz="2" w:space="0" w:color="auto"/>
              <w:bottom w:val="single" w:sz="2" w:space="0" w:color="auto"/>
              <w:right w:val="single" w:sz="2" w:space="0" w:color="auto"/>
            </w:tcBorders>
            <w:vAlign w:val="center"/>
          </w:tcPr>
          <w:p w14:paraId="5BA1E6E9"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6D24526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13,262,465.77</w:t>
            </w:r>
          </w:p>
        </w:tc>
        <w:tc>
          <w:tcPr>
            <w:tcW w:w="1377" w:type="dxa"/>
            <w:tcBorders>
              <w:top w:val="single" w:sz="2" w:space="0" w:color="auto"/>
              <w:left w:val="single" w:sz="2" w:space="0" w:color="auto"/>
              <w:bottom w:val="single" w:sz="2" w:space="0" w:color="auto"/>
              <w:right w:val="single" w:sz="2" w:space="0" w:color="auto"/>
            </w:tcBorders>
            <w:vAlign w:val="center"/>
          </w:tcPr>
          <w:p w14:paraId="257A50D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19,576,510.61</w:t>
            </w:r>
          </w:p>
        </w:tc>
        <w:tc>
          <w:tcPr>
            <w:tcW w:w="1377" w:type="dxa"/>
            <w:tcBorders>
              <w:top w:val="single" w:sz="2" w:space="0" w:color="auto"/>
              <w:left w:val="single" w:sz="2" w:space="0" w:color="auto"/>
              <w:bottom w:val="single" w:sz="2" w:space="0" w:color="auto"/>
              <w:right w:val="single" w:sz="2" w:space="0" w:color="auto"/>
            </w:tcBorders>
            <w:vAlign w:val="center"/>
          </w:tcPr>
          <w:p w14:paraId="607C726A"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213E47B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19,576,510.61</w:t>
            </w:r>
          </w:p>
        </w:tc>
      </w:tr>
      <w:tr w:rsidR="00242A3F" w14:paraId="550AD600"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5BBD6F1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年产150万网片技改二期项目</w:t>
            </w:r>
          </w:p>
        </w:tc>
        <w:tc>
          <w:tcPr>
            <w:tcW w:w="1377" w:type="dxa"/>
            <w:tcBorders>
              <w:top w:val="single" w:sz="2" w:space="0" w:color="auto"/>
              <w:left w:val="single" w:sz="2" w:space="0" w:color="auto"/>
              <w:bottom w:val="single" w:sz="2" w:space="0" w:color="auto"/>
              <w:right w:val="single" w:sz="2" w:space="0" w:color="auto"/>
            </w:tcBorders>
            <w:vAlign w:val="center"/>
          </w:tcPr>
          <w:p w14:paraId="0D5BEDB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10,450,512.17</w:t>
            </w:r>
          </w:p>
        </w:tc>
        <w:tc>
          <w:tcPr>
            <w:tcW w:w="1377" w:type="dxa"/>
            <w:tcBorders>
              <w:top w:val="single" w:sz="2" w:space="0" w:color="auto"/>
              <w:left w:val="single" w:sz="2" w:space="0" w:color="auto"/>
              <w:bottom w:val="single" w:sz="2" w:space="0" w:color="auto"/>
              <w:right w:val="single" w:sz="2" w:space="0" w:color="auto"/>
            </w:tcBorders>
            <w:vAlign w:val="center"/>
          </w:tcPr>
          <w:p w14:paraId="1ABB8B4E"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27DBF28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10,450,512.17</w:t>
            </w:r>
          </w:p>
        </w:tc>
        <w:tc>
          <w:tcPr>
            <w:tcW w:w="1377" w:type="dxa"/>
            <w:tcBorders>
              <w:top w:val="single" w:sz="2" w:space="0" w:color="auto"/>
              <w:left w:val="single" w:sz="2" w:space="0" w:color="auto"/>
              <w:bottom w:val="single" w:sz="2" w:space="0" w:color="auto"/>
              <w:right w:val="single" w:sz="2" w:space="0" w:color="auto"/>
            </w:tcBorders>
            <w:vAlign w:val="center"/>
          </w:tcPr>
          <w:p w14:paraId="3BF4BC1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9,141,619.68</w:t>
            </w:r>
          </w:p>
        </w:tc>
        <w:tc>
          <w:tcPr>
            <w:tcW w:w="1377" w:type="dxa"/>
            <w:tcBorders>
              <w:top w:val="single" w:sz="2" w:space="0" w:color="auto"/>
              <w:left w:val="single" w:sz="2" w:space="0" w:color="auto"/>
              <w:bottom w:val="single" w:sz="2" w:space="0" w:color="auto"/>
              <w:right w:val="single" w:sz="2" w:space="0" w:color="auto"/>
            </w:tcBorders>
            <w:vAlign w:val="center"/>
          </w:tcPr>
          <w:p w14:paraId="36E00F3A"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CB4F43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9,141,619.68</w:t>
            </w:r>
          </w:p>
        </w:tc>
      </w:tr>
      <w:tr w:rsidR="00242A3F" w14:paraId="40419E44"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1BC091E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年产100万套新型电动工具智能工厂项目</w:t>
            </w:r>
          </w:p>
        </w:tc>
        <w:tc>
          <w:tcPr>
            <w:tcW w:w="1377" w:type="dxa"/>
            <w:tcBorders>
              <w:top w:val="single" w:sz="2" w:space="0" w:color="auto"/>
              <w:left w:val="single" w:sz="2" w:space="0" w:color="auto"/>
              <w:bottom w:val="single" w:sz="2" w:space="0" w:color="auto"/>
              <w:right w:val="single" w:sz="2" w:space="0" w:color="auto"/>
            </w:tcBorders>
            <w:vAlign w:val="center"/>
          </w:tcPr>
          <w:p w14:paraId="45AACEF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65,230,204.19</w:t>
            </w:r>
          </w:p>
        </w:tc>
        <w:tc>
          <w:tcPr>
            <w:tcW w:w="1377" w:type="dxa"/>
            <w:tcBorders>
              <w:top w:val="single" w:sz="2" w:space="0" w:color="auto"/>
              <w:left w:val="single" w:sz="2" w:space="0" w:color="auto"/>
              <w:bottom w:val="single" w:sz="2" w:space="0" w:color="auto"/>
              <w:right w:val="single" w:sz="2" w:space="0" w:color="auto"/>
            </w:tcBorders>
            <w:vAlign w:val="center"/>
          </w:tcPr>
          <w:p w14:paraId="44D3D252"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D386AC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65,230,204.19</w:t>
            </w:r>
          </w:p>
        </w:tc>
        <w:tc>
          <w:tcPr>
            <w:tcW w:w="1377" w:type="dxa"/>
            <w:tcBorders>
              <w:top w:val="single" w:sz="2" w:space="0" w:color="auto"/>
              <w:left w:val="single" w:sz="2" w:space="0" w:color="auto"/>
              <w:bottom w:val="single" w:sz="2" w:space="0" w:color="auto"/>
              <w:right w:val="single" w:sz="2" w:space="0" w:color="auto"/>
            </w:tcBorders>
            <w:vAlign w:val="center"/>
          </w:tcPr>
          <w:p w14:paraId="4865501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19,200,447.56</w:t>
            </w:r>
          </w:p>
        </w:tc>
        <w:tc>
          <w:tcPr>
            <w:tcW w:w="1377" w:type="dxa"/>
            <w:tcBorders>
              <w:top w:val="single" w:sz="2" w:space="0" w:color="auto"/>
              <w:left w:val="single" w:sz="2" w:space="0" w:color="auto"/>
              <w:bottom w:val="single" w:sz="2" w:space="0" w:color="auto"/>
              <w:right w:val="single" w:sz="2" w:space="0" w:color="auto"/>
            </w:tcBorders>
            <w:vAlign w:val="center"/>
          </w:tcPr>
          <w:p w14:paraId="71BDC570"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184C400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19,200,447.56</w:t>
            </w:r>
          </w:p>
        </w:tc>
      </w:tr>
      <w:tr w:rsidR="00242A3F" w14:paraId="4A14D495"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3061805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巨星科技总部改造项目</w:t>
            </w:r>
          </w:p>
        </w:tc>
        <w:tc>
          <w:tcPr>
            <w:tcW w:w="1377" w:type="dxa"/>
            <w:tcBorders>
              <w:top w:val="single" w:sz="2" w:space="0" w:color="auto"/>
              <w:left w:val="single" w:sz="2" w:space="0" w:color="auto"/>
              <w:bottom w:val="single" w:sz="2" w:space="0" w:color="auto"/>
              <w:right w:val="single" w:sz="2" w:space="0" w:color="auto"/>
            </w:tcBorders>
            <w:vAlign w:val="center"/>
          </w:tcPr>
          <w:p w14:paraId="2785DAE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48,464,885.50</w:t>
            </w:r>
          </w:p>
        </w:tc>
        <w:tc>
          <w:tcPr>
            <w:tcW w:w="1377" w:type="dxa"/>
            <w:tcBorders>
              <w:top w:val="single" w:sz="2" w:space="0" w:color="auto"/>
              <w:left w:val="single" w:sz="2" w:space="0" w:color="auto"/>
              <w:bottom w:val="single" w:sz="2" w:space="0" w:color="auto"/>
              <w:right w:val="single" w:sz="2" w:space="0" w:color="auto"/>
            </w:tcBorders>
            <w:vAlign w:val="center"/>
          </w:tcPr>
          <w:p w14:paraId="552ACFF1"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6678211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48,464,885.50</w:t>
            </w:r>
          </w:p>
        </w:tc>
        <w:tc>
          <w:tcPr>
            <w:tcW w:w="1377" w:type="dxa"/>
            <w:tcBorders>
              <w:top w:val="single" w:sz="2" w:space="0" w:color="auto"/>
              <w:left w:val="single" w:sz="2" w:space="0" w:color="auto"/>
              <w:bottom w:val="single" w:sz="2" w:space="0" w:color="auto"/>
              <w:right w:val="single" w:sz="2" w:space="0" w:color="auto"/>
            </w:tcBorders>
            <w:vAlign w:val="center"/>
          </w:tcPr>
          <w:p w14:paraId="299AA00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28,297,770.43</w:t>
            </w:r>
          </w:p>
        </w:tc>
        <w:tc>
          <w:tcPr>
            <w:tcW w:w="1377" w:type="dxa"/>
            <w:tcBorders>
              <w:top w:val="single" w:sz="2" w:space="0" w:color="auto"/>
              <w:left w:val="single" w:sz="2" w:space="0" w:color="auto"/>
              <w:bottom w:val="single" w:sz="2" w:space="0" w:color="auto"/>
              <w:right w:val="single" w:sz="2" w:space="0" w:color="auto"/>
            </w:tcBorders>
            <w:vAlign w:val="center"/>
          </w:tcPr>
          <w:p w14:paraId="2BFA5EF3"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3F19566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28,297,770.43</w:t>
            </w:r>
          </w:p>
        </w:tc>
      </w:tr>
      <w:tr w:rsidR="00242A3F" w14:paraId="1183E44B"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1C2C3B3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泰国工具箱柜生产基地建设项目</w:t>
            </w:r>
          </w:p>
        </w:tc>
        <w:tc>
          <w:tcPr>
            <w:tcW w:w="1377" w:type="dxa"/>
            <w:tcBorders>
              <w:top w:val="single" w:sz="2" w:space="0" w:color="auto"/>
              <w:left w:val="single" w:sz="2" w:space="0" w:color="auto"/>
              <w:bottom w:val="single" w:sz="2" w:space="0" w:color="auto"/>
              <w:right w:val="single" w:sz="2" w:space="0" w:color="auto"/>
            </w:tcBorders>
            <w:vAlign w:val="center"/>
          </w:tcPr>
          <w:p w14:paraId="67E758D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3148C125"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F267E6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12CB5C8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11,842,636.03</w:t>
            </w:r>
          </w:p>
        </w:tc>
        <w:tc>
          <w:tcPr>
            <w:tcW w:w="1377" w:type="dxa"/>
            <w:tcBorders>
              <w:top w:val="single" w:sz="2" w:space="0" w:color="auto"/>
              <w:left w:val="single" w:sz="2" w:space="0" w:color="auto"/>
              <w:bottom w:val="single" w:sz="2" w:space="0" w:color="auto"/>
              <w:right w:val="single" w:sz="2" w:space="0" w:color="auto"/>
            </w:tcBorders>
            <w:vAlign w:val="center"/>
          </w:tcPr>
          <w:p w14:paraId="1EAA7D18"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D8DBC7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11,842,636.03</w:t>
            </w:r>
          </w:p>
        </w:tc>
      </w:tr>
      <w:tr w:rsidR="00242A3F" w14:paraId="56D3F834"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BD9DA8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越南联合厂设备安装</w:t>
            </w:r>
          </w:p>
        </w:tc>
        <w:tc>
          <w:tcPr>
            <w:tcW w:w="1377" w:type="dxa"/>
            <w:tcBorders>
              <w:top w:val="single" w:sz="2" w:space="0" w:color="auto"/>
              <w:left w:val="single" w:sz="2" w:space="0" w:color="auto"/>
              <w:bottom w:val="single" w:sz="2" w:space="0" w:color="auto"/>
              <w:right w:val="single" w:sz="2" w:space="0" w:color="auto"/>
            </w:tcBorders>
            <w:vAlign w:val="center"/>
          </w:tcPr>
          <w:p w14:paraId="3FA1393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1,401,779.09</w:t>
            </w:r>
          </w:p>
        </w:tc>
        <w:tc>
          <w:tcPr>
            <w:tcW w:w="1377" w:type="dxa"/>
            <w:tcBorders>
              <w:top w:val="single" w:sz="2" w:space="0" w:color="auto"/>
              <w:left w:val="single" w:sz="2" w:space="0" w:color="auto"/>
              <w:bottom w:val="single" w:sz="2" w:space="0" w:color="auto"/>
              <w:right w:val="single" w:sz="2" w:space="0" w:color="auto"/>
            </w:tcBorders>
            <w:vAlign w:val="center"/>
          </w:tcPr>
          <w:p w14:paraId="271DF550"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358C63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1,401,779.09</w:t>
            </w:r>
          </w:p>
        </w:tc>
        <w:tc>
          <w:tcPr>
            <w:tcW w:w="1377" w:type="dxa"/>
            <w:tcBorders>
              <w:top w:val="single" w:sz="2" w:space="0" w:color="auto"/>
              <w:left w:val="single" w:sz="2" w:space="0" w:color="auto"/>
              <w:bottom w:val="single" w:sz="2" w:space="0" w:color="auto"/>
              <w:right w:val="single" w:sz="2" w:space="0" w:color="auto"/>
            </w:tcBorders>
            <w:vAlign w:val="center"/>
          </w:tcPr>
          <w:p w14:paraId="3FB9291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1,348,331.57</w:t>
            </w:r>
          </w:p>
        </w:tc>
        <w:tc>
          <w:tcPr>
            <w:tcW w:w="1377" w:type="dxa"/>
            <w:tcBorders>
              <w:top w:val="single" w:sz="2" w:space="0" w:color="auto"/>
              <w:left w:val="single" w:sz="2" w:space="0" w:color="auto"/>
              <w:bottom w:val="single" w:sz="2" w:space="0" w:color="auto"/>
              <w:right w:val="single" w:sz="2" w:space="0" w:color="auto"/>
            </w:tcBorders>
            <w:vAlign w:val="center"/>
          </w:tcPr>
          <w:p w14:paraId="3D6AFE0D"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CA0FB4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1,348,331.57</w:t>
            </w:r>
          </w:p>
        </w:tc>
      </w:tr>
      <w:tr w:rsidR="00242A3F" w14:paraId="73F47D22"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1CE5CBF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抽屉柜生产线建设项目</w:t>
            </w:r>
          </w:p>
        </w:tc>
        <w:tc>
          <w:tcPr>
            <w:tcW w:w="1377" w:type="dxa"/>
            <w:tcBorders>
              <w:top w:val="single" w:sz="2" w:space="0" w:color="auto"/>
              <w:left w:val="single" w:sz="2" w:space="0" w:color="auto"/>
              <w:bottom w:val="single" w:sz="2" w:space="0" w:color="auto"/>
              <w:right w:val="single" w:sz="2" w:space="0" w:color="auto"/>
            </w:tcBorders>
            <w:vAlign w:val="center"/>
          </w:tcPr>
          <w:p w14:paraId="36CDA95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46,180,812.55</w:t>
            </w:r>
          </w:p>
        </w:tc>
        <w:tc>
          <w:tcPr>
            <w:tcW w:w="1377" w:type="dxa"/>
            <w:tcBorders>
              <w:top w:val="single" w:sz="2" w:space="0" w:color="auto"/>
              <w:left w:val="single" w:sz="2" w:space="0" w:color="auto"/>
              <w:bottom w:val="single" w:sz="2" w:space="0" w:color="auto"/>
              <w:right w:val="single" w:sz="2" w:space="0" w:color="auto"/>
            </w:tcBorders>
            <w:vAlign w:val="center"/>
          </w:tcPr>
          <w:p w14:paraId="0AE6C282"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1C09C6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46,180,812.55</w:t>
            </w:r>
          </w:p>
        </w:tc>
        <w:tc>
          <w:tcPr>
            <w:tcW w:w="1377" w:type="dxa"/>
            <w:tcBorders>
              <w:top w:val="single" w:sz="2" w:space="0" w:color="auto"/>
              <w:left w:val="single" w:sz="2" w:space="0" w:color="auto"/>
              <w:bottom w:val="single" w:sz="2" w:space="0" w:color="auto"/>
              <w:right w:val="single" w:sz="2" w:space="0" w:color="auto"/>
            </w:tcBorders>
            <w:vAlign w:val="center"/>
          </w:tcPr>
          <w:p w14:paraId="653D684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28,596,859.65</w:t>
            </w:r>
          </w:p>
        </w:tc>
        <w:tc>
          <w:tcPr>
            <w:tcW w:w="1377" w:type="dxa"/>
            <w:tcBorders>
              <w:top w:val="single" w:sz="2" w:space="0" w:color="auto"/>
              <w:left w:val="single" w:sz="2" w:space="0" w:color="auto"/>
              <w:bottom w:val="single" w:sz="2" w:space="0" w:color="auto"/>
              <w:right w:val="single" w:sz="2" w:space="0" w:color="auto"/>
            </w:tcBorders>
            <w:vAlign w:val="center"/>
          </w:tcPr>
          <w:p w14:paraId="7FD61021"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235C5D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28,596,859.65</w:t>
            </w:r>
          </w:p>
        </w:tc>
      </w:tr>
      <w:tr w:rsidR="00242A3F" w14:paraId="040390F3"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57176F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零星工程</w:t>
            </w:r>
          </w:p>
        </w:tc>
        <w:tc>
          <w:tcPr>
            <w:tcW w:w="1377" w:type="dxa"/>
            <w:tcBorders>
              <w:top w:val="single" w:sz="2" w:space="0" w:color="auto"/>
              <w:left w:val="single" w:sz="2" w:space="0" w:color="auto"/>
              <w:bottom w:val="single" w:sz="2" w:space="0" w:color="auto"/>
              <w:right w:val="single" w:sz="2" w:space="0" w:color="auto"/>
            </w:tcBorders>
            <w:vAlign w:val="center"/>
          </w:tcPr>
          <w:p w14:paraId="6CEEA8A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59,791,933.49</w:t>
            </w:r>
          </w:p>
        </w:tc>
        <w:tc>
          <w:tcPr>
            <w:tcW w:w="1377" w:type="dxa"/>
            <w:tcBorders>
              <w:top w:val="single" w:sz="2" w:space="0" w:color="auto"/>
              <w:left w:val="single" w:sz="2" w:space="0" w:color="auto"/>
              <w:bottom w:val="single" w:sz="2" w:space="0" w:color="auto"/>
              <w:right w:val="single" w:sz="2" w:space="0" w:color="auto"/>
            </w:tcBorders>
            <w:vAlign w:val="center"/>
          </w:tcPr>
          <w:p w14:paraId="1AC88887"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1A2A5AB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59,791,933.49</w:t>
            </w:r>
          </w:p>
        </w:tc>
        <w:tc>
          <w:tcPr>
            <w:tcW w:w="1377" w:type="dxa"/>
            <w:tcBorders>
              <w:top w:val="single" w:sz="2" w:space="0" w:color="auto"/>
              <w:left w:val="single" w:sz="2" w:space="0" w:color="auto"/>
              <w:bottom w:val="single" w:sz="2" w:space="0" w:color="auto"/>
              <w:right w:val="single" w:sz="2" w:space="0" w:color="auto"/>
            </w:tcBorders>
            <w:vAlign w:val="center"/>
          </w:tcPr>
          <w:p w14:paraId="65E6F6B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68,526,581.79</w:t>
            </w:r>
          </w:p>
        </w:tc>
        <w:tc>
          <w:tcPr>
            <w:tcW w:w="1377" w:type="dxa"/>
            <w:tcBorders>
              <w:top w:val="single" w:sz="2" w:space="0" w:color="auto"/>
              <w:left w:val="single" w:sz="2" w:space="0" w:color="auto"/>
              <w:bottom w:val="single" w:sz="2" w:space="0" w:color="auto"/>
              <w:right w:val="single" w:sz="2" w:space="0" w:color="auto"/>
            </w:tcBorders>
            <w:vAlign w:val="center"/>
          </w:tcPr>
          <w:p w14:paraId="6894D62D"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30E95F8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68,526,581.79</w:t>
            </w:r>
          </w:p>
        </w:tc>
      </w:tr>
      <w:tr w:rsidR="00242A3F" w14:paraId="259CC18B"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7DC5CE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14:paraId="7BE493E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380,023,246.86</w:t>
            </w:r>
          </w:p>
        </w:tc>
        <w:tc>
          <w:tcPr>
            <w:tcW w:w="1377" w:type="dxa"/>
            <w:tcBorders>
              <w:top w:val="single" w:sz="2" w:space="0" w:color="auto"/>
              <w:left w:val="single" w:sz="2" w:space="0" w:color="auto"/>
              <w:bottom w:val="single" w:sz="2" w:space="0" w:color="auto"/>
              <w:right w:val="single" w:sz="2" w:space="0" w:color="auto"/>
            </w:tcBorders>
            <w:vAlign w:val="center"/>
          </w:tcPr>
          <w:p w14:paraId="0B0A2503"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1F3AAAC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380,023,246.86</w:t>
            </w:r>
          </w:p>
        </w:tc>
        <w:tc>
          <w:tcPr>
            <w:tcW w:w="1377" w:type="dxa"/>
            <w:tcBorders>
              <w:top w:val="single" w:sz="2" w:space="0" w:color="auto"/>
              <w:left w:val="single" w:sz="2" w:space="0" w:color="auto"/>
              <w:bottom w:val="single" w:sz="2" w:space="0" w:color="auto"/>
              <w:right w:val="single" w:sz="2" w:space="0" w:color="auto"/>
            </w:tcBorders>
            <w:vAlign w:val="center"/>
          </w:tcPr>
          <w:p w14:paraId="28B5463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304,599,362.46</w:t>
            </w:r>
          </w:p>
        </w:tc>
        <w:tc>
          <w:tcPr>
            <w:tcW w:w="1377" w:type="dxa"/>
            <w:tcBorders>
              <w:top w:val="single" w:sz="2" w:space="0" w:color="auto"/>
              <w:left w:val="single" w:sz="2" w:space="0" w:color="auto"/>
              <w:bottom w:val="single" w:sz="2" w:space="0" w:color="auto"/>
              <w:right w:val="single" w:sz="2" w:space="0" w:color="auto"/>
            </w:tcBorders>
            <w:vAlign w:val="center"/>
          </w:tcPr>
          <w:p w14:paraId="4D547EBB"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3D8EAD5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304,599,362.46</w:t>
            </w:r>
          </w:p>
        </w:tc>
      </w:tr>
    </w:tbl>
    <w:p w14:paraId="09B9AA4C" w14:textId="77777777" w:rsidR="00242A3F" w:rsidRDefault="00000000">
      <w:pPr>
        <w:keepNext/>
        <w:keepLines/>
        <w:spacing w:before="300" w:after="300" w:line="280" w:lineRule="exact"/>
        <w:outlineLvl w:val="3"/>
        <w:rPr>
          <w:rFonts w:ascii="宋体" w:eastAsia="宋体" w:hAnsi="宋体" w:cs="宋体"/>
          <w:b/>
          <w:bCs/>
          <w:szCs w:val="21"/>
        </w:rPr>
      </w:pPr>
      <w:bookmarkStart w:id="241" w:name="_Toc989129"/>
      <w:r>
        <w:rPr>
          <w:rFonts w:ascii="宋体" w:eastAsia="宋体" w:hAnsi="宋体" w:cs="宋体"/>
          <w:b/>
          <w:bCs/>
          <w:szCs w:val="21"/>
        </w:rPr>
        <w:t>（2） 重要在建工程项目本期变动情况</w:t>
      </w:r>
      <w:bookmarkEnd w:id="241"/>
    </w:p>
    <w:p w14:paraId="32C6CCF3"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42"/>
        <w:gridCol w:w="742"/>
        <w:gridCol w:w="742"/>
        <w:gridCol w:w="742"/>
        <w:gridCol w:w="742"/>
        <w:gridCol w:w="742"/>
        <w:gridCol w:w="741"/>
        <w:gridCol w:w="741"/>
        <w:gridCol w:w="741"/>
        <w:gridCol w:w="741"/>
        <w:gridCol w:w="741"/>
        <w:gridCol w:w="741"/>
        <w:gridCol w:w="741"/>
      </w:tblGrid>
      <w:tr w:rsidR="00242A3F" w14:paraId="0CAEC82A"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0FB1479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项目名称</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1F153AD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预算数</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0C7FE82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21FB19E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本期增加金额</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391CBF8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本期转入固定资产金额</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1EEC826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本期其他减少金额</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725258A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5C20700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工程累计投入占预算比例</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6375FF7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工程进度</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40D6C3B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利息资本化累计金额</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0A1FEA0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其中：本期利息资本化金额</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0561C32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本期利息资本化率</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1288298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资金来源</w:t>
            </w:r>
          </w:p>
        </w:tc>
      </w:tr>
      <w:tr w:rsidR="00242A3F" w14:paraId="2AAC29B7"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2841A0B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年产55万套激光</w:t>
            </w:r>
            <w:r>
              <w:rPr>
                <w:rFonts w:ascii="宋体" w:eastAsia="宋体" w:hAnsi="宋体" w:cs="宋体"/>
                <w:sz w:val="18"/>
                <w:szCs w:val="18"/>
              </w:rPr>
              <w:lastRenderedPageBreak/>
              <w:t>传感器模组项目</w:t>
            </w:r>
          </w:p>
        </w:tc>
        <w:tc>
          <w:tcPr>
            <w:tcW w:w="741" w:type="dxa"/>
            <w:tcBorders>
              <w:top w:val="single" w:sz="2" w:space="0" w:color="auto"/>
              <w:left w:val="single" w:sz="2" w:space="0" w:color="auto"/>
              <w:bottom w:val="single" w:sz="2" w:space="0" w:color="auto"/>
              <w:right w:val="single" w:sz="2" w:space="0" w:color="auto"/>
            </w:tcBorders>
            <w:vAlign w:val="center"/>
          </w:tcPr>
          <w:p w14:paraId="78C0565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lastRenderedPageBreak/>
              <w:t>100,000,000.00</w:t>
            </w:r>
          </w:p>
        </w:tc>
        <w:tc>
          <w:tcPr>
            <w:tcW w:w="741" w:type="dxa"/>
            <w:tcBorders>
              <w:top w:val="single" w:sz="2" w:space="0" w:color="auto"/>
              <w:left w:val="single" w:sz="2" w:space="0" w:color="auto"/>
              <w:bottom w:val="single" w:sz="2" w:space="0" w:color="auto"/>
              <w:right w:val="single" w:sz="2" w:space="0" w:color="auto"/>
            </w:tcBorders>
            <w:vAlign w:val="center"/>
          </w:tcPr>
          <w:p w14:paraId="05BC2B3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1,865,865.07</w:t>
            </w:r>
          </w:p>
        </w:tc>
        <w:tc>
          <w:tcPr>
            <w:tcW w:w="741" w:type="dxa"/>
            <w:tcBorders>
              <w:top w:val="single" w:sz="2" w:space="0" w:color="auto"/>
              <w:left w:val="single" w:sz="2" w:space="0" w:color="auto"/>
              <w:bottom w:val="single" w:sz="2" w:space="0" w:color="auto"/>
              <w:right w:val="single" w:sz="2" w:space="0" w:color="auto"/>
            </w:tcBorders>
            <w:vAlign w:val="center"/>
          </w:tcPr>
          <w:p w14:paraId="1ED34D2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9,788,953.09</w:t>
            </w:r>
          </w:p>
        </w:tc>
        <w:tc>
          <w:tcPr>
            <w:tcW w:w="741" w:type="dxa"/>
            <w:tcBorders>
              <w:top w:val="single" w:sz="2" w:space="0" w:color="auto"/>
              <w:left w:val="single" w:sz="2" w:space="0" w:color="auto"/>
              <w:bottom w:val="single" w:sz="2" w:space="0" w:color="auto"/>
              <w:right w:val="single" w:sz="2" w:space="0" w:color="auto"/>
            </w:tcBorders>
            <w:vAlign w:val="center"/>
          </w:tcPr>
          <w:p w14:paraId="2B42A489" w14:textId="77777777" w:rsidR="00242A3F" w:rsidRDefault="00242A3F">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36AEE26E" w14:textId="77777777" w:rsidR="00242A3F" w:rsidRDefault="00242A3F">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6E31547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11,654,818.16</w:t>
            </w:r>
          </w:p>
        </w:tc>
        <w:tc>
          <w:tcPr>
            <w:tcW w:w="741" w:type="dxa"/>
            <w:tcBorders>
              <w:top w:val="single" w:sz="2" w:space="0" w:color="auto"/>
              <w:left w:val="single" w:sz="2" w:space="0" w:color="auto"/>
              <w:bottom w:val="single" w:sz="2" w:space="0" w:color="auto"/>
              <w:right w:val="single" w:sz="2" w:space="0" w:color="auto"/>
            </w:tcBorders>
            <w:vAlign w:val="center"/>
          </w:tcPr>
          <w:p w14:paraId="7581AC5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49.54%</w:t>
            </w:r>
          </w:p>
        </w:tc>
        <w:tc>
          <w:tcPr>
            <w:tcW w:w="741" w:type="dxa"/>
            <w:tcBorders>
              <w:top w:val="single" w:sz="2" w:space="0" w:color="auto"/>
              <w:left w:val="single" w:sz="2" w:space="0" w:color="auto"/>
              <w:bottom w:val="single" w:sz="2" w:space="0" w:color="auto"/>
              <w:right w:val="single" w:sz="2" w:space="0" w:color="auto"/>
            </w:tcBorders>
            <w:vAlign w:val="center"/>
          </w:tcPr>
          <w:p w14:paraId="0ABDB3D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50%</w:t>
            </w:r>
          </w:p>
        </w:tc>
        <w:tc>
          <w:tcPr>
            <w:tcW w:w="741" w:type="dxa"/>
            <w:tcBorders>
              <w:top w:val="single" w:sz="2" w:space="0" w:color="auto"/>
              <w:left w:val="single" w:sz="2" w:space="0" w:color="auto"/>
              <w:bottom w:val="single" w:sz="2" w:space="0" w:color="auto"/>
              <w:right w:val="single" w:sz="2" w:space="0" w:color="auto"/>
            </w:tcBorders>
            <w:vAlign w:val="center"/>
          </w:tcPr>
          <w:p w14:paraId="2AA8188B" w14:textId="77777777" w:rsidR="00242A3F" w:rsidRDefault="00242A3F">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0DC24824" w14:textId="77777777" w:rsidR="00242A3F" w:rsidRDefault="00242A3F">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1565708" w14:textId="77777777" w:rsidR="00242A3F" w:rsidRDefault="00242A3F">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1855B27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募股资金</w:t>
            </w:r>
            <w:r>
              <w:rPr>
                <w:rFonts w:ascii="宋体" w:eastAsia="宋体" w:hAnsi="宋体" w:cs="宋体" w:hint="eastAsia"/>
                <w:sz w:val="18"/>
                <w:szCs w:val="18"/>
              </w:rPr>
              <w:t>及自有资</w:t>
            </w:r>
            <w:r>
              <w:rPr>
                <w:rFonts w:ascii="宋体" w:eastAsia="宋体" w:hAnsi="宋体" w:cs="宋体" w:hint="eastAsia"/>
                <w:sz w:val="18"/>
                <w:szCs w:val="18"/>
              </w:rPr>
              <w:lastRenderedPageBreak/>
              <w:t>金</w:t>
            </w:r>
          </w:p>
        </w:tc>
      </w:tr>
      <w:tr w:rsidR="00242A3F" w14:paraId="2BFE5793"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29C92AF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越南智能有限公司一期厂房建设项目</w:t>
            </w:r>
          </w:p>
        </w:tc>
        <w:tc>
          <w:tcPr>
            <w:tcW w:w="741" w:type="dxa"/>
            <w:tcBorders>
              <w:top w:val="single" w:sz="2" w:space="0" w:color="auto"/>
              <w:left w:val="single" w:sz="2" w:space="0" w:color="auto"/>
              <w:bottom w:val="single" w:sz="2" w:space="0" w:color="auto"/>
              <w:right w:val="single" w:sz="2" w:space="0" w:color="auto"/>
            </w:tcBorders>
            <w:vAlign w:val="center"/>
          </w:tcPr>
          <w:p w14:paraId="25815B1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131,026,230.00</w:t>
            </w:r>
          </w:p>
        </w:tc>
        <w:tc>
          <w:tcPr>
            <w:tcW w:w="741" w:type="dxa"/>
            <w:tcBorders>
              <w:top w:val="single" w:sz="2" w:space="0" w:color="auto"/>
              <w:left w:val="single" w:sz="2" w:space="0" w:color="auto"/>
              <w:bottom w:val="single" w:sz="2" w:space="0" w:color="auto"/>
              <w:right w:val="single" w:sz="2" w:space="0" w:color="auto"/>
            </w:tcBorders>
            <w:vAlign w:val="center"/>
          </w:tcPr>
          <w:p w14:paraId="6E9108C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95,185,314.94</w:t>
            </w:r>
          </w:p>
        </w:tc>
        <w:tc>
          <w:tcPr>
            <w:tcW w:w="741" w:type="dxa"/>
            <w:tcBorders>
              <w:top w:val="single" w:sz="2" w:space="0" w:color="auto"/>
              <w:left w:val="single" w:sz="2" w:space="0" w:color="auto"/>
              <w:bottom w:val="single" w:sz="2" w:space="0" w:color="auto"/>
              <w:right w:val="single" w:sz="2" w:space="0" w:color="auto"/>
            </w:tcBorders>
            <w:vAlign w:val="center"/>
          </w:tcPr>
          <w:p w14:paraId="4D0B933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24,165,385.94</w:t>
            </w:r>
          </w:p>
        </w:tc>
        <w:tc>
          <w:tcPr>
            <w:tcW w:w="741" w:type="dxa"/>
            <w:tcBorders>
              <w:top w:val="single" w:sz="2" w:space="0" w:color="auto"/>
              <w:left w:val="single" w:sz="2" w:space="0" w:color="auto"/>
              <w:bottom w:val="single" w:sz="2" w:space="0" w:color="auto"/>
              <w:right w:val="single" w:sz="2" w:space="0" w:color="auto"/>
            </w:tcBorders>
            <w:vAlign w:val="center"/>
          </w:tcPr>
          <w:p w14:paraId="501A75DF" w14:textId="77777777" w:rsidR="00242A3F" w:rsidRDefault="00242A3F">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2228D942"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w:t>
            </w:r>
            <w:r>
              <w:rPr>
                <w:rFonts w:ascii="宋体" w:eastAsia="宋体" w:hAnsi="宋体" w:cs="宋体"/>
                <w:sz w:val="18"/>
                <w:szCs w:val="18"/>
              </w:rPr>
              <w:t>4,235,135.06</w:t>
            </w:r>
          </w:p>
        </w:tc>
        <w:tc>
          <w:tcPr>
            <w:tcW w:w="741" w:type="dxa"/>
            <w:tcBorders>
              <w:top w:val="single" w:sz="2" w:space="0" w:color="auto"/>
              <w:left w:val="single" w:sz="2" w:space="0" w:color="auto"/>
              <w:bottom w:val="single" w:sz="2" w:space="0" w:color="auto"/>
              <w:right w:val="single" w:sz="2" w:space="0" w:color="auto"/>
            </w:tcBorders>
            <w:vAlign w:val="center"/>
          </w:tcPr>
          <w:p w14:paraId="14238C6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123,585,835.94</w:t>
            </w:r>
          </w:p>
        </w:tc>
        <w:tc>
          <w:tcPr>
            <w:tcW w:w="741" w:type="dxa"/>
            <w:tcBorders>
              <w:top w:val="single" w:sz="2" w:space="0" w:color="auto"/>
              <w:left w:val="single" w:sz="2" w:space="0" w:color="auto"/>
              <w:bottom w:val="single" w:sz="2" w:space="0" w:color="auto"/>
              <w:right w:val="single" w:sz="2" w:space="0" w:color="auto"/>
            </w:tcBorders>
            <w:vAlign w:val="center"/>
          </w:tcPr>
          <w:p w14:paraId="32CCF8B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94.33%</w:t>
            </w:r>
          </w:p>
        </w:tc>
        <w:tc>
          <w:tcPr>
            <w:tcW w:w="741" w:type="dxa"/>
            <w:tcBorders>
              <w:top w:val="single" w:sz="2" w:space="0" w:color="auto"/>
              <w:left w:val="single" w:sz="2" w:space="0" w:color="auto"/>
              <w:bottom w:val="single" w:sz="2" w:space="0" w:color="auto"/>
              <w:right w:val="single" w:sz="2" w:space="0" w:color="auto"/>
            </w:tcBorders>
            <w:vAlign w:val="center"/>
          </w:tcPr>
          <w:p w14:paraId="7C6E8D5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95%</w:t>
            </w:r>
          </w:p>
        </w:tc>
        <w:tc>
          <w:tcPr>
            <w:tcW w:w="741" w:type="dxa"/>
            <w:tcBorders>
              <w:top w:val="single" w:sz="2" w:space="0" w:color="auto"/>
              <w:left w:val="single" w:sz="2" w:space="0" w:color="auto"/>
              <w:bottom w:val="single" w:sz="2" w:space="0" w:color="auto"/>
              <w:right w:val="single" w:sz="2" w:space="0" w:color="auto"/>
            </w:tcBorders>
            <w:vAlign w:val="center"/>
          </w:tcPr>
          <w:p w14:paraId="3832703F" w14:textId="77777777" w:rsidR="00242A3F" w:rsidRDefault="00242A3F">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0208E8BF" w14:textId="77777777" w:rsidR="00242A3F" w:rsidRDefault="00242A3F">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2AD5A248" w14:textId="77777777" w:rsidR="00242A3F" w:rsidRDefault="00242A3F">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60BF752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募股资金</w:t>
            </w:r>
            <w:r>
              <w:rPr>
                <w:rFonts w:ascii="宋体" w:eastAsia="宋体" w:hAnsi="宋体" w:cs="宋体" w:hint="eastAsia"/>
                <w:sz w:val="18"/>
                <w:szCs w:val="18"/>
              </w:rPr>
              <w:t>及自有资金</w:t>
            </w:r>
          </w:p>
        </w:tc>
      </w:tr>
      <w:tr w:rsidR="00242A3F" w14:paraId="2A5AE49F"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5772664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柬埔寨二期厂房建设项目</w:t>
            </w:r>
          </w:p>
        </w:tc>
        <w:tc>
          <w:tcPr>
            <w:tcW w:w="741" w:type="dxa"/>
            <w:tcBorders>
              <w:top w:val="single" w:sz="2" w:space="0" w:color="auto"/>
              <w:left w:val="single" w:sz="2" w:space="0" w:color="auto"/>
              <w:bottom w:val="single" w:sz="2" w:space="0" w:color="auto"/>
              <w:right w:val="single" w:sz="2" w:space="0" w:color="auto"/>
            </w:tcBorders>
            <w:vAlign w:val="center"/>
          </w:tcPr>
          <w:p w14:paraId="5ACAEE1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20,756,100.00</w:t>
            </w:r>
          </w:p>
        </w:tc>
        <w:tc>
          <w:tcPr>
            <w:tcW w:w="741" w:type="dxa"/>
            <w:tcBorders>
              <w:top w:val="single" w:sz="2" w:space="0" w:color="auto"/>
              <w:left w:val="single" w:sz="2" w:space="0" w:color="auto"/>
              <w:bottom w:val="single" w:sz="2" w:space="0" w:color="auto"/>
              <w:right w:val="single" w:sz="2" w:space="0" w:color="auto"/>
            </w:tcBorders>
            <w:vAlign w:val="center"/>
          </w:tcPr>
          <w:p w14:paraId="361CAD9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21,017,425.13</w:t>
            </w:r>
          </w:p>
        </w:tc>
        <w:tc>
          <w:tcPr>
            <w:tcW w:w="741" w:type="dxa"/>
            <w:tcBorders>
              <w:top w:val="single" w:sz="2" w:space="0" w:color="auto"/>
              <w:left w:val="single" w:sz="2" w:space="0" w:color="auto"/>
              <w:bottom w:val="single" w:sz="2" w:space="0" w:color="auto"/>
              <w:right w:val="single" w:sz="2" w:space="0" w:color="auto"/>
            </w:tcBorders>
            <w:vAlign w:val="center"/>
          </w:tcPr>
          <w:p w14:paraId="053C4D68" w14:textId="77777777" w:rsidR="00242A3F" w:rsidRDefault="00242A3F">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572303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21,805,661.56</w:t>
            </w:r>
          </w:p>
        </w:tc>
        <w:tc>
          <w:tcPr>
            <w:tcW w:w="741" w:type="dxa"/>
            <w:tcBorders>
              <w:top w:val="single" w:sz="2" w:space="0" w:color="auto"/>
              <w:left w:val="single" w:sz="2" w:space="0" w:color="auto"/>
              <w:bottom w:val="single" w:sz="2" w:space="0" w:color="auto"/>
              <w:right w:val="single" w:sz="2" w:space="0" w:color="auto"/>
            </w:tcBorders>
            <w:vAlign w:val="center"/>
          </w:tcPr>
          <w:p w14:paraId="38AFEED1"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w:t>
            </w:r>
            <w:r>
              <w:rPr>
                <w:rFonts w:ascii="宋体" w:eastAsia="宋体" w:hAnsi="宋体" w:cs="宋体"/>
                <w:sz w:val="18"/>
                <w:szCs w:val="18"/>
              </w:rPr>
              <w:t>788,236.43</w:t>
            </w:r>
          </w:p>
        </w:tc>
        <w:tc>
          <w:tcPr>
            <w:tcW w:w="741" w:type="dxa"/>
            <w:tcBorders>
              <w:top w:val="single" w:sz="2" w:space="0" w:color="auto"/>
              <w:left w:val="single" w:sz="2" w:space="0" w:color="auto"/>
              <w:bottom w:val="single" w:sz="2" w:space="0" w:color="auto"/>
              <w:right w:val="single" w:sz="2" w:space="0" w:color="auto"/>
            </w:tcBorders>
            <w:vAlign w:val="center"/>
          </w:tcPr>
          <w:p w14:paraId="50699D1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EBD75E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101.26%</w:t>
            </w:r>
          </w:p>
        </w:tc>
        <w:tc>
          <w:tcPr>
            <w:tcW w:w="741" w:type="dxa"/>
            <w:tcBorders>
              <w:top w:val="single" w:sz="2" w:space="0" w:color="auto"/>
              <w:left w:val="single" w:sz="2" w:space="0" w:color="auto"/>
              <w:bottom w:val="single" w:sz="2" w:space="0" w:color="auto"/>
              <w:right w:val="single" w:sz="2" w:space="0" w:color="auto"/>
            </w:tcBorders>
            <w:vAlign w:val="center"/>
          </w:tcPr>
          <w:p w14:paraId="45609E8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100%</w:t>
            </w:r>
          </w:p>
        </w:tc>
        <w:tc>
          <w:tcPr>
            <w:tcW w:w="741" w:type="dxa"/>
            <w:tcBorders>
              <w:top w:val="single" w:sz="2" w:space="0" w:color="auto"/>
              <w:left w:val="single" w:sz="2" w:space="0" w:color="auto"/>
              <w:bottom w:val="single" w:sz="2" w:space="0" w:color="auto"/>
              <w:right w:val="single" w:sz="2" w:space="0" w:color="auto"/>
            </w:tcBorders>
            <w:vAlign w:val="center"/>
          </w:tcPr>
          <w:p w14:paraId="26AF17EF" w14:textId="77777777" w:rsidR="00242A3F" w:rsidRDefault="00242A3F">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2635F2B5" w14:textId="77777777" w:rsidR="00242A3F" w:rsidRDefault="00242A3F">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EACDD25" w14:textId="77777777" w:rsidR="00242A3F" w:rsidRDefault="00242A3F">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48ACDB03"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自有资金</w:t>
            </w:r>
          </w:p>
        </w:tc>
      </w:tr>
      <w:tr w:rsidR="00242A3F" w14:paraId="50F9936B"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7C017C2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柬埔寨三期厂房建设项目</w:t>
            </w:r>
          </w:p>
        </w:tc>
        <w:tc>
          <w:tcPr>
            <w:tcW w:w="741" w:type="dxa"/>
            <w:tcBorders>
              <w:top w:val="single" w:sz="2" w:space="0" w:color="auto"/>
              <w:left w:val="single" w:sz="2" w:space="0" w:color="auto"/>
              <w:bottom w:val="single" w:sz="2" w:space="0" w:color="auto"/>
              <w:right w:val="single" w:sz="2" w:space="0" w:color="auto"/>
            </w:tcBorders>
            <w:vAlign w:val="center"/>
          </w:tcPr>
          <w:p w14:paraId="6003EC0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24,658,000.00</w:t>
            </w:r>
          </w:p>
        </w:tc>
        <w:tc>
          <w:tcPr>
            <w:tcW w:w="741" w:type="dxa"/>
            <w:tcBorders>
              <w:top w:val="single" w:sz="2" w:space="0" w:color="auto"/>
              <w:left w:val="single" w:sz="2" w:space="0" w:color="auto"/>
              <w:bottom w:val="single" w:sz="2" w:space="0" w:color="auto"/>
              <w:right w:val="single" w:sz="2" w:space="0" w:color="auto"/>
            </w:tcBorders>
            <w:vAlign w:val="center"/>
          </w:tcPr>
          <w:p w14:paraId="1183CED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19,576,510.61</w:t>
            </w:r>
          </w:p>
        </w:tc>
        <w:tc>
          <w:tcPr>
            <w:tcW w:w="741" w:type="dxa"/>
            <w:tcBorders>
              <w:top w:val="single" w:sz="2" w:space="0" w:color="auto"/>
              <w:left w:val="single" w:sz="2" w:space="0" w:color="auto"/>
              <w:bottom w:val="single" w:sz="2" w:space="0" w:color="auto"/>
              <w:right w:val="single" w:sz="2" w:space="0" w:color="auto"/>
            </w:tcBorders>
            <w:vAlign w:val="center"/>
          </w:tcPr>
          <w:p w14:paraId="08A314A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4,459,894.79</w:t>
            </w:r>
          </w:p>
        </w:tc>
        <w:tc>
          <w:tcPr>
            <w:tcW w:w="741" w:type="dxa"/>
            <w:tcBorders>
              <w:top w:val="single" w:sz="2" w:space="0" w:color="auto"/>
              <w:left w:val="single" w:sz="2" w:space="0" w:color="auto"/>
              <w:bottom w:val="single" w:sz="2" w:space="0" w:color="auto"/>
              <w:right w:val="single" w:sz="2" w:space="0" w:color="auto"/>
            </w:tcBorders>
            <w:vAlign w:val="center"/>
          </w:tcPr>
          <w:p w14:paraId="735D136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11,508,136.09</w:t>
            </w:r>
          </w:p>
        </w:tc>
        <w:tc>
          <w:tcPr>
            <w:tcW w:w="741" w:type="dxa"/>
            <w:tcBorders>
              <w:top w:val="single" w:sz="2" w:space="0" w:color="auto"/>
              <w:left w:val="single" w:sz="2" w:space="0" w:color="auto"/>
              <w:bottom w:val="single" w:sz="2" w:space="0" w:color="auto"/>
              <w:right w:val="single" w:sz="2" w:space="0" w:color="auto"/>
            </w:tcBorders>
            <w:vAlign w:val="center"/>
          </w:tcPr>
          <w:p w14:paraId="54BD449B"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w:t>
            </w:r>
            <w:r>
              <w:rPr>
                <w:rFonts w:ascii="宋体" w:eastAsia="宋体" w:hAnsi="宋体" w:cs="宋体"/>
                <w:sz w:val="18"/>
                <w:szCs w:val="18"/>
              </w:rPr>
              <w:t>734,196.46</w:t>
            </w:r>
          </w:p>
        </w:tc>
        <w:tc>
          <w:tcPr>
            <w:tcW w:w="741" w:type="dxa"/>
            <w:tcBorders>
              <w:top w:val="single" w:sz="2" w:space="0" w:color="auto"/>
              <w:left w:val="single" w:sz="2" w:space="0" w:color="auto"/>
              <w:bottom w:val="single" w:sz="2" w:space="0" w:color="auto"/>
              <w:right w:val="single" w:sz="2" w:space="0" w:color="auto"/>
            </w:tcBorders>
            <w:vAlign w:val="center"/>
          </w:tcPr>
          <w:p w14:paraId="7BFDDC8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13,262,465.77</w:t>
            </w:r>
          </w:p>
        </w:tc>
        <w:tc>
          <w:tcPr>
            <w:tcW w:w="741" w:type="dxa"/>
            <w:tcBorders>
              <w:top w:val="single" w:sz="2" w:space="0" w:color="auto"/>
              <w:left w:val="single" w:sz="2" w:space="0" w:color="auto"/>
              <w:bottom w:val="single" w:sz="2" w:space="0" w:color="auto"/>
              <w:right w:val="single" w:sz="2" w:space="0" w:color="auto"/>
            </w:tcBorders>
            <w:vAlign w:val="center"/>
          </w:tcPr>
          <w:p w14:paraId="5502084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97.48%</w:t>
            </w:r>
          </w:p>
        </w:tc>
        <w:tc>
          <w:tcPr>
            <w:tcW w:w="741" w:type="dxa"/>
            <w:tcBorders>
              <w:top w:val="single" w:sz="2" w:space="0" w:color="auto"/>
              <w:left w:val="single" w:sz="2" w:space="0" w:color="auto"/>
              <w:bottom w:val="single" w:sz="2" w:space="0" w:color="auto"/>
              <w:right w:val="single" w:sz="2" w:space="0" w:color="auto"/>
            </w:tcBorders>
            <w:vAlign w:val="center"/>
          </w:tcPr>
          <w:p w14:paraId="4A05431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99%</w:t>
            </w:r>
          </w:p>
        </w:tc>
        <w:tc>
          <w:tcPr>
            <w:tcW w:w="741" w:type="dxa"/>
            <w:tcBorders>
              <w:top w:val="single" w:sz="2" w:space="0" w:color="auto"/>
              <w:left w:val="single" w:sz="2" w:space="0" w:color="auto"/>
              <w:bottom w:val="single" w:sz="2" w:space="0" w:color="auto"/>
              <w:right w:val="single" w:sz="2" w:space="0" w:color="auto"/>
            </w:tcBorders>
            <w:vAlign w:val="center"/>
          </w:tcPr>
          <w:p w14:paraId="46ECCB3C" w14:textId="77777777" w:rsidR="00242A3F" w:rsidRDefault="00242A3F">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053DA7E0" w14:textId="77777777" w:rsidR="00242A3F" w:rsidRDefault="00242A3F">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295DDF25" w14:textId="77777777" w:rsidR="00242A3F" w:rsidRDefault="00242A3F">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11464CB6"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自有资金</w:t>
            </w:r>
          </w:p>
        </w:tc>
      </w:tr>
      <w:tr w:rsidR="00242A3F" w14:paraId="08D23057"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11995DA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年产150万网片技改二期项目</w:t>
            </w:r>
          </w:p>
        </w:tc>
        <w:tc>
          <w:tcPr>
            <w:tcW w:w="741" w:type="dxa"/>
            <w:tcBorders>
              <w:top w:val="single" w:sz="2" w:space="0" w:color="auto"/>
              <w:left w:val="single" w:sz="2" w:space="0" w:color="auto"/>
              <w:bottom w:val="single" w:sz="2" w:space="0" w:color="auto"/>
              <w:right w:val="single" w:sz="2" w:space="0" w:color="auto"/>
            </w:tcBorders>
            <w:vAlign w:val="center"/>
          </w:tcPr>
          <w:p w14:paraId="43AA3A6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15,000,000.00</w:t>
            </w:r>
          </w:p>
        </w:tc>
        <w:tc>
          <w:tcPr>
            <w:tcW w:w="741" w:type="dxa"/>
            <w:tcBorders>
              <w:top w:val="single" w:sz="2" w:space="0" w:color="auto"/>
              <w:left w:val="single" w:sz="2" w:space="0" w:color="auto"/>
              <w:bottom w:val="single" w:sz="2" w:space="0" w:color="auto"/>
              <w:right w:val="single" w:sz="2" w:space="0" w:color="auto"/>
            </w:tcBorders>
            <w:vAlign w:val="center"/>
          </w:tcPr>
          <w:p w14:paraId="748ED1B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9,141,619.68</w:t>
            </w:r>
          </w:p>
        </w:tc>
        <w:tc>
          <w:tcPr>
            <w:tcW w:w="741" w:type="dxa"/>
            <w:tcBorders>
              <w:top w:val="single" w:sz="2" w:space="0" w:color="auto"/>
              <w:left w:val="single" w:sz="2" w:space="0" w:color="auto"/>
              <w:bottom w:val="single" w:sz="2" w:space="0" w:color="auto"/>
              <w:right w:val="single" w:sz="2" w:space="0" w:color="auto"/>
            </w:tcBorders>
            <w:vAlign w:val="center"/>
          </w:tcPr>
          <w:p w14:paraId="260F321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1,308,892.49</w:t>
            </w:r>
          </w:p>
        </w:tc>
        <w:tc>
          <w:tcPr>
            <w:tcW w:w="741" w:type="dxa"/>
            <w:tcBorders>
              <w:top w:val="single" w:sz="2" w:space="0" w:color="auto"/>
              <w:left w:val="single" w:sz="2" w:space="0" w:color="auto"/>
              <w:bottom w:val="single" w:sz="2" w:space="0" w:color="auto"/>
              <w:right w:val="single" w:sz="2" w:space="0" w:color="auto"/>
            </w:tcBorders>
            <w:vAlign w:val="center"/>
          </w:tcPr>
          <w:p w14:paraId="30017E96" w14:textId="77777777" w:rsidR="00242A3F" w:rsidRDefault="00242A3F">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44621F5A" w14:textId="77777777" w:rsidR="00242A3F" w:rsidRDefault="00242A3F">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035997E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10,450,512.17</w:t>
            </w:r>
          </w:p>
        </w:tc>
        <w:tc>
          <w:tcPr>
            <w:tcW w:w="741" w:type="dxa"/>
            <w:tcBorders>
              <w:top w:val="single" w:sz="2" w:space="0" w:color="auto"/>
              <w:left w:val="single" w:sz="2" w:space="0" w:color="auto"/>
              <w:bottom w:val="single" w:sz="2" w:space="0" w:color="auto"/>
              <w:right w:val="single" w:sz="2" w:space="0" w:color="auto"/>
            </w:tcBorders>
            <w:vAlign w:val="center"/>
          </w:tcPr>
          <w:p w14:paraId="1F24B14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w:t>
            </w:r>
            <w:r>
              <w:rPr>
                <w:rFonts w:ascii="宋体" w:eastAsia="宋体" w:hAnsi="宋体" w:cs="宋体" w:hint="eastAsia"/>
                <w:sz w:val="18"/>
                <w:szCs w:val="18"/>
              </w:rPr>
              <w:t>9</w:t>
            </w:r>
            <w:r>
              <w:rPr>
                <w:rFonts w:ascii="宋体" w:eastAsia="宋体" w:hAnsi="宋体" w:cs="宋体"/>
                <w:sz w:val="18"/>
                <w:szCs w:val="18"/>
              </w:rPr>
              <w:t>.</w:t>
            </w:r>
            <w:r>
              <w:rPr>
                <w:rFonts w:ascii="宋体" w:eastAsia="宋体" w:hAnsi="宋体" w:cs="宋体" w:hint="eastAsia"/>
                <w:sz w:val="18"/>
                <w:szCs w:val="18"/>
              </w:rPr>
              <w:t>6</w:t>
            </w:r>
            <w:r>
              <w:rPr>
                <w:rFonts w:ascii="宋体" w:eastAsia="宋体" w:hAnsi="宋体" w:cs="宋体"/>
                <w:sz w:val="18"/>
                <w:szCs w:val="18"/>
              </w:rPr>
              <w:t>7%</w:t>
            </w:r>
          </w:p>
        </w:tc>
        <w:tc>
          <w:tcPr>
            <w:tcW w:w="741" w:type="dxa"/>
            <w:tcBorders>
              <w:top w:val="single" w:sz="2" w:space="0" w:color="auto"/>
              <w:left w:val="single" w:sz="2" w:space="0" w:color="auto"/>
              <w:bottom w:val="single" w:sz="2" w:space="0" w:color="auto"/>
              <w:right w:val="single" w:sz="2" w:space="0" w:color="auto"/>
            </w:tcBorders>
            <w:vAlign w:val="center"/>
          </w:tcPr>
          <w:p w14:paraId="5DB224D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70%</w:t>
            </w:r>
          </w:p>
        </w:tc>
        <w:tc>
          <w:tcPr>
            <w:tcW w:w="741" w:type="dxa"/>
            <w:tcBorders>
              <w:top w:val="single" w:sz="2" w:space="0" w:color="auto"/>
              <w:left w:val="single" w:sz="2" w:space="0" w:color="auto"/>
              <w:bottom w:val="single" w:sz="2" w:space="0" w:color="auto"/>
              <w:right w:val="single" w:sz="2" w:space="0" w:color="auto"/>
            </w:tcBorders>
            <w:vAlign w:val="center"/>
          </w:tcPr>
          <w:p w14:paraId="163C5ED1" w14:textId="77777777" w:rsidR="00242A3F" w:rsidRDefault="00242A3F">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250E446E" w14:textId="77777777" w:rsidR="00242A3F" w:rsidRDefault="00242A3F">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2F63F4E5" w14:textId="77777777" w:rsidR="00242A3F" w:rsidRDefault="00242A3F">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28B6D33A"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自有资金</w:t>
            </w:r>
          </w:p>
        </w:tc>
      </w:tr>
      <w:tr w:rsidR="00242A3F" w14:paraId="4084E78E"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02952C0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年产100万套新型电动工具智能工厂项目</w:t>
            </w:r>
          </w:p>
        </w:tc>
        <w:tc>
          <w:tcPr>
            <w:tcW w:w="741" w:type="dxa"/>
            <w:tcBorders>
              <w:top w:val="single" w:sz="2" w:space="0" w:color="auto"/>
              <w:left w:val="single" w:sz="2" w:space="0" w:color="auto"/>
              <w:bottom w:val="single" w:sz="2" w:space="0" w:color="auto"/>
              <w:right w:val="single" w:sz="2" w:space="0" w:color="auto"/>
            </w:tcBorders>
            <w:vAlign w:val="center"/>
          </w:tcPr>
          <w:p w14:paraId="2FC7121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103,000,000.00</w:t>
            </w:r>
          </w:p>
        </w:tc>
        <w:tc>
          <w:tcPr>
            <w:tcW w:w="741" w:type="dxa"/>
            <w:tcBorders>
              <w:top w:val="single" w:sz="2" w:space="0" w:color="auto"/>
              <w:left w:val="single" w:sz="2" w:space="0" w:color="auto"/>
              <w:bottom w:val="single" w:sz="2" w:space="0" w:color="auto"/>
              <w:right w:val="single" w:sz="2" w:space="0" w:color="auto"/>
            </w:tcBorders>
            <w:vAlign w:val="center"/>
          </w:tcPr>
          <w:p w14:paraId="030EA8E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19,200,447.56</w:t>
            </w:r>
          </w:p>
        </w:tc>
        <w:tc>
          <w:tcPr>
            <w:tcW w:w="741" w:type="dxa"/>
            <w:tcBorders>
              <w:top w:val="single" w:sz="2" w:space="0" w:color="auto"/>
              <w:left w:val="single" w:sz="2" w:space="0" w:color="auto"/>
              <w:bottom w:val="single" w:sz="2" w:space="0" w:color="auto"/>
              <w:right w:val="single" w:sz="2" w:space="0" w:color="auto"/>
            </w:tcBorders>
            <w:vAlign w:val="center"/>
          </w:tcPr>
          <w:p w14:paraId="6472392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46,029,756.63</w:t>
            </w:r>
          </w:p>
        </w:tc>
        <w:tc>
          <w:tcPr>
            <w:tcW w:w="741" w:type="dxa"/>
            <w:tcBorders>
              <w:top w:val="single" w:sz="2" w:space="0" w:color="auto"/>
              <w:left w:val="single" w:sz="2" w:space="0" w:color="auto"/>
              <w:bottom w:val="single" w:sz="2" w:space="0" w:color="auto"/>
              <w:right w:val="single" w:sz="2" w:space="0" w:color="auto"/>
            </w:tcBorders>
            <w:vAlign w:val="center"/>
          </w:tcPr>
          <w:p w14:paraId="0D0840FB" w14:textId="77777777" w:rsidR="00242A3F" w:rsidRDefault="00242A3F">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10B18832" w14:textId="77777777" w:rsidR="00242A3F" w:rsidRDefault="00242A3F">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05C2A3A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65,230,204.19</w:t>
            </w:r>
          </w:p>
        </w:tc>
        <w:tc>
          <w:tcPr>
            <w:tcW w:w="741" w:type="dxa"/>
            <w:tcBorders>
              <w:top w:val="single" w:sz="2" w:space="0" w:color="auto"/>
              <w:left w:val="single" w:sz="2" w:space="0" w:color="auto"/>
              <w:bottom w:val="single" w:sz="2" w:space="0" w:color="auto"/>
              <w:right w:val="single" w:sz="2" w:space="0" w:color="auto"/>
            </w:tcBorders>
            <w:vAlign w:val="center"/>
          </w:tcPr>
          <w:p w14:paraId="170E28E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w:t>
            </w:r>
            <w:r>
              <w:rPr>
                <w:rFonts w:ascii="宋体" w:eastAsia="宋体" w:hAnsi="宋体" w:cs="宋体" w:hint="eastAsia"/>
                <w:sz w:val="18"/>
                <w:szCs w:val="18"/>
              </w:rPr>
              <w:t>3</w:t>
            </w:r>
            <w:r>
              <w:rPr>
                <w:rFonts w:ascii="宋体" w:eastAsia="宋体" w:hAnsi="宋体" w:cs="宋体"/>
                <w:sz w:val="18"/>
                <w:szCs w:val="18"/>
              </w:rPr>
              <w:t>.33%</w:t>
            </w:r>
          </w:p>
        </w:tc>
        <w:tc>
          <w:tcPr>
            <w:tcW w:w="741" w:type="dxa"/>
            <w:tcBorders>
              <w:top w:val="single" w:sz="2" w:space="0" w:color="auto"/>
              <w:left w:val="single" w:sz="2" w:space="0" w:color="auto"/>
              <w:bottom w:val="single" w:sz="2" w:space="0" w:color="auto"/>
              <w:right w:val="single" w:sz="2" w:space="0" w:color="auto"/>
            </w:tcBorders>
            <w:vAlign w:val="center"/>
          </w:tcPr>
          <w:p w14:paraId="1544AFF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65%</w:t>
            </w:r>
          </w:p>
        </w:tc>
        <w:tc>
          <w:tcPr>
            <w:tcW w:w="741" w:type="dxa"/>
            <w:tcBorders>
              <w:top w:val="single" w:sz="2" w:space="0" w:color="auto"/>
              <w:left w:val="single" w:sz="2" w:space="0" w:color="auto"/>
              <w:bottom w:val="single" w:sz="2" w:space="0" w:color="auto"/>
              <w:right w:val="single" w:sz="2" w:space="0" w:color="auto"/>
            </w:tcBorders>
            <w:vAlign w:val="center"/>
          </w:tcPr>
          <w:p w14:paraId="072056FA" w14:textId="77777777" w:rsidR="00242A3F" w:rsidRDefault="00242A3F">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EB57508" w14:textId="77777777" w:rsidR="00242A3F" w:rsidRDefault="00242A3F">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1257A74D" w14:textId="77777777" w:rsidR="00242A3F" w:rsidRDefault="00242A3F">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47B9DDF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募股资金</w:t>
            </w:r>
            <w:r>
              <w:rPr>
                <w:rFonts w:ascii="宋体" w:eastAsia="宋体" w:hAnsi="宋体" w:cs="宋体" w:hint="eastAsia"/>
                <w:sz w:val="18"/>
                <w:szCs w:val="18"/>
              </w:rPr>
              <w:t>及自有资金</w:t>
            </w:r>
          </w:p>
        </w:tc>
      </w:tr>
      <w:tr w:rsidR="00242A3F" w14:paraId="0D4F7A13"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45B40D7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巨星科技总部改造项目</w:t>
            </w:r>
          </w:p>
        </w:tc>
        <w:tc>
          <w:tcPr>
            <w:tcW w:w="741" w:type="dxa"/>
            <w:tcBorders>
              <w:top w:val="single" w:sz="2" w:space="0" w:color="auto"/>
              <w:left w:val="single" w:sz="2" w:space="0" w:color="auto"/>
              <w:bottom w:val="single" w:sz="2" w:space="0" w:color="auto"/>
              <w:right w:val="single" w:sz="2" w:space="0" w:color="auto"/>
            </w:tcBorders>
            <w:vAlign w:val="center"/>
          </w:tcPr>
          <w:p w14:paraId="2775C17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80,000,000.00</w:t>
            </w:r>
          </w:p>
        </w:tc>
        <w:tc>
          <w:tcPr>
            <w:tcW w:w="741" w:type="dxa"/>
            <w:tcBorders>
              <w:top w:val="single" w:sz="2" w:space="0" w:color="auto"/>
              <w:left w:val="single" w:sz="2" w:space="0" w:color="auto"/>
              <w:bottom w:val="single" w:sz="2" w:space="0" w:color="auto"/>
              <w:right w:val="single" w:sz="2" w:space="0" w:color="auto"/>
            </w:tcBorders>
            <w:vAlign w:val="center"/>
          </w:tcPr>
          <w:p w14:paraId="6B8B91E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28,297,770.43</w:t>
            </w:r>
          </w:p>
        </w:tc>
        <w:tc>
          <w:tcPr>
            <w:tcW w:w="741" w:type="dxa"/>
            <w:tcBorders>
              <w:top w:val="single" w:sz="2" w:space="0" w:color="auto"/>
              <w:left w:val="single" w:sz="2" w:space="0" w:color="auto"/>
              <w:bottom w:val="single" w:sz="2" w:space="0" w:color="auto"/>
              <w:right w:val="single" w:sz="2" w:space="0" w:color="auto"/>
            </w:tcBorders>
            <w:vAlign w:val="center"/>
          </w:tcPr>
          <w:p w14:paraId="646A049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20,167,115.07</w:t>
            </w:r>
          </w:p>
        </w:tc>
        <w:tc>
          <w:tcPr>
            <w:tcW w:w="741" w:type="dxa"/>
            <w:tcBorders>
              <w:top w:val="single" w:sz="2" w:space="0" w:color="auto"/>
              <w:left w:val="single" w:sz="2" w:space="0" w:color="auto"/>
              <w:bottom w:val="single" w:sz="2" w:space="0" w:color="auto"/>
              <w:right w:val="single" w:sz="2" w:space="0" w:color="auto"/>
            </w:tcBorders>
            <w:vAlign w:val="center"/>
          </w:tcPr>
          <w:p w14:paraId="523E1600" w14:textId="77777777" w:rsidR="00242A3F" w:rsidRDefault="00242A3F">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32DEEA59" w14:textId="77777777" w:rsidR="00242A3F" w:rsidRDefault="00242A3F">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2CD124D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48,464,885.50</w:t>
            </w:r>
          </w:p>
        </w:tc>
        <w:tc>
          <w:tcPr>
            <w:tcW w:w="741" w:type="dxa"/>
            <w:tcBorders>
              <w:top w:val="single" w:sz="2" w:space="0" w:color="auto"/>
              <w:left w:val="single" w:sz="2" w:space="0" w:color="auto"/>
              <w:bottom w:val="single" w:sz="2" w:space="0" w:color="auto"/>
              <w:right w:val="single" w:sz="2" w:space="0" w:color="auto"/>
            </w:tcBorders>
            <w:vAlign w:val="center"/>
          </w:tcPr>
          <w:p w14:paraId="6E7EEAA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60.58%</w:t>
            </w:r>
          </w:p>
        </w:tc>
        <w:tc>
          <w:tcPr>
            <w:tcW w:w="741" w:type="dxa"/>
            <w:tcBorders>
              <w:top w:val="single" w:sz="2" w:space="0" w:color="auto"/>
              <w:left w:val="single" w:sz="2" w:space="0" w:color="auto"/>
              <w:bottom w:val="single" w:sz="2" w:space="0" w:color="auto"/>
              <w:right w:val="single" w:sz="2" w:space="0" w:color="auto"/>
            </w:tcBorders>
            <w:vAlign w:val="center"/>
          </w:tcPr>
          <w:p w14:paraId="15FDCCE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60%</w:t>
            </w:r>
          </w:p>
        </w:tc>
        <w:tc>
          <w:tcPr>
            <w:tcW w:w="741" w:type="dxa"/>
            <w:tcBorders>
              <w:top w:val="single" w:sz="2" w:space="0" w:color="auto"/>
              <w:left w:val="single" w:sz="2" w:space="0" w:color="auto"/>
              <w:bottom w:val="single" w:sz="2" w:space="0" w:color="auto"/>
              <w:right w:val="single" w:sz="2" w:space="0" w:color="auto"/>
            </w:tcBorders>
            <w:vAlign w:val="center"/>
          </w:tcPr>
          <w:p w14:paraId="44A9D271" w14:textId="77777777" w:rsidR="00242A3F" w:rsidRDefault="00242A3F">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41FB18CF" w14:textId="77777777" w:rsidR="00242A3F" w:rsidRDefault="00242A3F">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58F39C48" w14:textId="77777777" w:rsidR="00242A3F" w:rsidRDefault="00242A3F">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14BF6341"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自有资金</w:t>
            </w:r>
          </w:p>
        </w:tc>
      </w:tr>
      <w:tr w:rsidR="00242A3F" w14:paraId="714C5423"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3D0AECF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泰国工具箱柜生产基地建设项目</w:t>
            </w:r>
          </w:p>
        </w:tc>
        <w:tc>
          <w:tcPr>
            <w:tcW w:w="741" w:type="dxa"/>
            <w:tcBorders>
              <w:top w:val="single" w:sz="2" w:space="0" w:color="auto"/>
              <w:left w:val="single" w:sz="2" w:space="0" w:color="auto"/>
              <w:bottom w:val="single" w:sz="2" w:space="0" w:color="auto"/>
              <w:right w:val="single" w:sz="2" w:space="0" w:color="auto"/>
            </w:tcBorders>
            <w:vAlign w:val="center"/>
          </w:tcPr>
          <w:p w14:paraId="673287B1"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116,785,800.00</w:t>
            </w:r>
          </w:p>
        </w:tc>
        <w:tc>
          <w:tcPr>
            <w:tcW w:w="741" w:type="dxa"/>
            <w:tcBorders>
              <w:top w:val="single" w:sz="2" w:space="0" w:color="auto"/>
              <w:left w:val="single" w:sz="2" w:space="0" w:color="auto"/>
              <w:bottom w:val="single" w:sz="2" w:space="0" w:color="auto"/>
              <w:right w:val="single" w:sz="2" w:space="0" w:color="auto"/>
            </w:tcBorders>
            <w:vAlign w:val="center"/>
          </w:tcPr>
          <w:p w14:paraId="188C6CB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11,842,636.03</w:t>
            </w:r>
          </w:p>
        </w:tc>
        <w:tc>
          <w:tcPr>
            <w:tcW w:w="741" w:type="dxa"/>
            <w:tcBorders>
              <w:top w:val="single" w:sz="2" w:space="0" w:color="auto"/>
              <w:left w:val="single" w:sz="2" w:space="0" w:color="auto"/>
              <w:bottom w:val="single" w:sz="2" w:space="0" w:color="auto"/>
              <w:right w:val="single" w:sz="2" w:space="0" w:color="auto"/>
            </w:tcBorders>
            <w:vAlign w:val="center"/>
          </w:tcPr>
          <w:p w14:paraId="5E33730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2,556,247.40</w:t>
            </w:r>
          </w:p>
        </w:tc>
        <w:tc>
          <w:tcPr>
            <w:tcW w:w="741" w:type="dxa"/>
            <w:tcBorders>
              <w:top w:val="single" w:sz="2" w:space="0" w:color="auto"/>
              <w:left w:val="single" w:sz="2" w:space="0" w:color="auto"/>
              <w:bottom w:val="single" w:sz="2" w:space="0" w:color="auto"/>
              <w:right w:val="single" w:sz="2" w:space="0" w:color="auto"/>
            </w:tcBorders>
            <w:vAlign w:val="center"/>
          </w:tcPr>
          <w:p w14:paraId="76D0EFD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14,516,486.56</w:t>
            </w:r>
          </w:p>
        </w:tc>
        <w:tc>
          <w:tcPr>
            <w:tcW w:w="741" w:type="dxa"/>
            <w:tcBorders>
              <w:top w:val="single" w:sz="2" w:space="0" w:color="auto"/>
              <w:left w:val="single" w:sz="2" w:space="0" w:color="auto"/>
              <w:bottom w:val="single" w:sz="2" w:space="0" w:color="auto"/>
              <w:right w:val="single" w:sz="2" w:space="0" w:color="auto"/>
            </w:tcBorders>
            <w:vAlign w:val="center"/>
          </w:tcPr>
          <w:p w14:paraId="488E0790"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w:t>
            </w:r>
            <w:r>
              <w:rPr>
                <w:rFonts w:ascii="宋体" w:eastAsia="宋体" w:hAnsi="宋体" w:cs="宋体"/>
                <w:sz w:val="18"/>
                <w:szCs w:val="18"/>
              </w:rPr>
              <w:t>117,603.13</w:t>
            </w:r>
          </w:p>
        </w:tc>
        <w:tc>
          <w:tcPr>
            <w:tcW w:w="741" w:type="dxa"/>
            <w:tcBorders>
              <w:top w:val="single" w:sz="2" w:space="0" w:color="auto"/>
              <w:left w:val="single" w:sz="2" w:space="0" w:color="auto"/>
              <w:bottom w:val="single" w:sz="2" w:space="0" w:color="auto"/>
              <w:right w:val="single" w:sz="2" w:space="0" w:color="auto"/>
            </w:tcBorders>
            <w:vAlign w:val="center"/>
          </w:tcPr>
          <w:p w14:paraId="0BC4EDE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CE7F23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741" w:type="dxa"/>
            <w:tcBorders>
              <w:top w:val="single" w:sz="2" w:space="0" w:color="auto"/>
              <w:left w:val="single" w:sz="2" w:space="0" w:color="auto"/>
              <w:bottom w:val="single" w:sz="2" w:space="0" w:color="auto"/>
              <w:right w:val="single" w:sz="2" w:space="0" w:color="auto"/>
            </w:tcBorders>
            <w:vAlign w:val="center"/>
          </w:tcPr>
          <w:p w14:paraId="0944EBE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100%</w:t>
            </w:r>
          </w:p>
        </w:tc>
        <w:tc>
          <w:tcPr>
            <w:tcW w:w="741" w:type="dxa"/>
            <w:tcBorders>
              <w:top w:val="single" w:sz="2" w:space="0" w:color="auto"/>
              <w:left w:val="single" w:sz="2" w:space="0" w:color="auto"/>
              <w:bottom w:val="single" w:sz="2" w:space="0" w:color="auto"/>
              <w:right w:val="single" w:sz="2" w:space="0" w:color="auto"/>
            </w:tcBorders>
            <w:vAlign w:val="center"/>
          </w:tcPr>
          <w:p w14:paraId="341A92F3" w14:textId="77777777" w:rsidR="00242A3F" w:rsidRDefault="00242A3F">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A84372F" w14:textId="77777777" w:rsidR="00242A3F" w:rsidRDefault="00242A3F">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3D460E25" w14:textId="77777777" w:rsidR="00242A3F" w:rsidRDefault="00242A3F">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439975E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募股资金</w:t>
            </w:r>
          </w:p>
        </w:tc>
      </w:tr>
      <w:tr w:rsidR="00242A3F" w14:paraId="35C8EAA2"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1844B84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越南联合厂设备安</w:t>
            </w:r>
            <w:r>
              <w:rPr>
                <w:rFonts w:ascii="宋体" w:eastAsia="宋体" w:hAnsi="宋体" w:cs="宋体"/>
                <w:sz w:val="18"/>
                <w:szCs w:val="18"/>
              </w:rPr>
              <w:lastRenderedPageBreak/>
              <w:t>装</w:t>
            </w:r>
          </w:p>
        </w:tc>
        <w:tc>
          <w:tcPr>
            <w:tcW w:w="741" w:type="dxa"/>
            <w:tcBorders>
              <w:top w:val="single" w:sz="2" w:space="0" w:color="auto"/>
              <w:left w:val="single" w:sz="2" w:space="0" w:color="auto"/>
              <w:bottom w:val="single" w:sz="2" w:space="0" w:color="auto"/>
              <w:right w:val="single" w:sz="2" w:space="0" w:color="auto"/>
            </w:tcBorders>
            <w:vAlign w:val="center"/>
          </w:tcPr>
          <w:p w14:paraId="1F5E557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lastRenderedPageBreak/>
              <w:t>17,234,300.00</w:t>
            </w:r>
          </w:p>
        </w:tc>
        <w:tc>
          <w:tcPr>
            <w:tcW w:w="741" w:type="dxa"/>
            <w:tcBorders>
              <w:top w:val="single" w:sz="2" w:space="0" w:color="auto"/>
              <w:left w:val="single" w:sz="2" w:space="0" w:color="auto"/>
              <w:bottom w:val="single" w:sz="2" w:space="0" w:color="auto"/>
              <w:right w:val="single" w:sz="2" w:space="0" w:color="auto"/>
            </w:tcBorders>
            <w:vAlign w:val="center"/>
          </w:tcPr>
          <w:p w14:paraId="010239C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1,348,331.57</w:t>
            </w:r>
          </w:p>
        </w:tc>
        <w:tc>
          <w:tcPr>
            <w:tcW w:w="741" w:type="dxa"/>
            <w:tcBorders>
              <w:top w:val="single" w:sz="2" w:space="0" w:color="auto"/>
              <w:left w:val="single" w:sz="2" w:space="0" w:color="auto"/>
              <w:bottom w:val="single" w:sz="2" w:space="0" w:color="auto"/>
              <w:right w:val="single" w:sz="2" w:space="0" w:color="auto"/>
            </w:tcBorders>
            <w:vAlign w:val="center"/>
          </w:tcPr>
          <w:p w14:paraId="4D6F8F4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207,464.96</w:t>
            </w:r>
          </w:p>
        </w:tc>
        <w:tc>
          <w:tcPr>
            <w:tcW w:w="741" w:type="dxa"/>
            <w:tcBorders>
              <w:top w:val="single" w:sz="2" w:space="0" w:color="auto"/>
              <w:left w:val="single" w:sz="2" w:space="0" w:color="auto"/>
              <w:bottom w:val="single" w:sz="2" w:space="0" w:color="auto"/>
              <w:right w:val="single" w:sz="2" w:space="0" w:color="auto"/>
            </w:tcBorders>
            <w:vAlign w:val="center"/>
          </w:tcPr>
          <w:p w14:paraId="4BD8D75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207,464.96</w:t>
            </w:r>
          </w:p>
        </w:tc>
        <w:tc>
          <w:tcPr>
            <w:tcW w:w="741" w:type="dxa"/>
            <w:tcBorders>
              <w:top w:val="single" w:sz="2" w:space="0" w:color="auto"/>
              <w:left w:val="single" w:sz="2" w:space="0" w:color="auto"/>
              <w:bottom w:val="single" w:sz="2" w:space="0" w:color="auto"/>
              <w:right w:val="single" w:sz="2" w:space="0" w:color="auto"/>
            </w:tcBorders>
            <w:vAlign w:val="center"/>
          </w:tcPr>
          <w:p w14:paraId="58CAC2AE"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w:t>
            </w:r>
            <w:r>
              <w:rPr>
                <w:rFonts w:ascii="宋体" w:eastAsia="宋体" w:hAnsi="宋体" w:cs="宋体"/>
                <w:sz w:val="18"/>
                <w:szCs w:val="18"/>
              </w:rPr>
              <w:t>53,447.52</w:t>
            </w:r>
          </w:p>
        </w:tc>
        <w:tc>
          <w:tcPr>
            <w:tcW w:w="741" w:type="dxa"/>
            <w:tcBorders>
              <w:top w:val="single" w:sz="2" w:space="0" w:color="auto"/>
              <w:left w:val="single" w:sz="2" w:space="0" w:color="auto"/>
              <w:bottom w:val="single" w:sz="2" w:space="0" w:color="auto"/>
              <w:right w:val="single" w:sz="2" w:space="0" w:color="auto"/>
            </w:tcBorders>
            <w:vAlign w:val="center"/>
          </w:tcPr>
          <w:p w14:paraId="759B7A6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1,401,779.09</w:t>
            </w:r>
          </w:p>
        </w:tc>
        <w:tc>
          <w:tcPr>
            <w:tcW w:w="741" w:type="dxa"/>
            <w:tcBorders>
              <w:top w:val="single" w:sz="2" w:space="0" w:color="auto"/>
              <w:left w:val="single" w:sz="2" w:space="0" w:color="auto"/>
              <w:bottom w:val="single" w:sz="2" w:space="0" w:color="auto"/>
              <w:right w:val="single" w:sz="2" w:space="0" w:color="auto"/>
            </w:tcBorders>
            <w:vAlign w:val="center"/>
          </w:tcPr>
          <w:p w14:paraId="68B2CE0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111.19%</w:t>
            </w:r>
          </w:p>
        </w:tc>
        <w:tc>
          <w:tcPr>
            <w:tcW w:w="741" w:type="dxa"/>
            <w:tcBorders>
              <w:top w:val="single" w:sz="2" w:space="0" w:color="auto"/>
              <w:left w:val="single" w:sz="2" w:space="0" w:color="auto"/>
              <w:bottom w:val="single" w:sz="2" w:space="0" w:color="auto"/>
              <w:right w:val="single" w:sz="2" w:space="0" w:color="auto"/>
            </w:tcBorders>
            <w:vAlign w:val="center"/>
          </w:tcPr>
          <w:p w14:paraId="2E96C6E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99%</w:t>
            </w:r>
          </w:p>
        </w:tc>
        <w:tc>
          <w:tcPr>
            <w:tcW w:w="741" w:type="dxa"/>
            <w:tcBorders>
              <w:top w:val="single" w:sz="2" w:space="0" w:color="auto"/>
              <w:left w:val="single" w:sz="2" w:space="0" w:color="auto"/>
              <w:bottom w:val="single" w:sz="2" w:space="0" w:color="auto"/>
              <w:right w:val="single" w:sz="2" w:space="0" w:color="auto"/>
            </w:tcBorders>
            <w:vAlign w:val="center"/>
          </w:tcPr>
          <w:p w14:paraId="69583B2A" w14:textId="77777777" w:rsidR="00242A3F" w:rsidRDefault="00242A3F">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8E2B882" w14:textId="77777777" w:rsidR="00242A3F" w:rsidRDefault="00242A3F">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2CCD55E7" w14:textId="77777777" w:rsidR="00242A3F" w:rsidRDefault="00242A3F">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5C65505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其他</w:t>
            </w:r>
          </w:p>
        </w:tc>
      </w:tr>
      <w:tr w:rsidR="00242A3F" w14:paraId="66111D29"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77DE237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抽屉柜生产线建设项目</w:t>
            </w:r>
          </w:p>
        </w:tc>
        <w:tc>
          <w:tcPr>
            <w:tcW w:w="741" w:type="dxa"/>
            <w:tcBorders>
              <w:top w:val="single" w:sz="2" w:space="0" w:color="auto"/>
              <w:left w:val="single" w:sz="2" w:space="0" w:color="auto"/>
              <w:bottom w:val="single" w:sz="2" w:space="0" w:color="auto"/>
              <w:right w:val="single" w:sz="2" w:space="0" w:color="auto"/>
            </w:tcBorders>
            <w:vAlign w:val="center"/>
          </w:tcPr>
          <w:p w14:paraId="200270A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48,844,022.60</w:t>
            </w:r>
          </w:p>
        </w:tc>
        <w:tc>
          <w:tcPr>
            <w:tcW w:w="741" w:type="dxa"/>
            <w:tcBorders>
              <w:top w:val="single" w:sz="2" w:space="0" w:color="auto"/>
              <w:left w:val="single" w:sz="2" w:space="0" w:color="auto"/>
              <w:bottom w:val="single" w:sz="2" w:space="0" w:color="auto"/>
              <w:right w:val="single" w:sz="2" w:space="0" w:color="auto"/>
            </w:tcBorders>
            <w:vAlign w:val="center"/>
          </w:tcPr>
          <w:p w14:paraId="18A999C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28,596,859.65</w:t>
            </w:r>
          </w:p>
        </w:tc>
        <w:tc>
          <w:tcPr>
            <w:tcW w:w="741" w:type="dxa"/>
            <w:tcBorders>
              <w:top w:val="single" w:sz="2" w:space="0" w:color="auto"/>
              <w:left w:val="single" w:sz="2" w:space="0" w:color="auto"/>
              <w:bottom w:val="single" w:sz="2" w:space="0" w:color="auto"/>
              <w:right w:val="single" w:sz="2" w:space="0" w:color="auto"/>
            </w:tcBorders>
            <w:vAlign w:val="center"/>
          </w:tcPr>
          <w:p w14:paraId="3D7C531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17,583,952.90</w:t>
            </w:r>
          </w:p>
        </w:tc>
        <w:tc>
          <w:tcPr>
            <w:tcW w:w="741" w:type="dxa"/>
            <w:tcBorders>
              <w:top w:val="single" w:sz="2" w:space="0" w:color="auto"/>
              <w:left w:val="single" w:sz="2" w:space="0" w:color="auto"/>
              <w:bottom w:val="single" w:sz="2" w:space="0" w:color="auto"/>
              <w:right w:val="single" w:sz="2" w:space="0" w:color="auto"/>
            </w:tcBorders>
            <w:vAlign w:val="center"/>
          </w:tcPr>
          <w:p w14:paraId="658C41E4" w14:textId="77777777" w:rsidR="00242A3F" w:rsidRDefault="00242A3F">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50C8ABEE" w14:textId="77777777" w:rsidR="00242A3F" w:rsidRDefault="00242A3F">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3D78BD1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46,180,812.55</w:t>
            </w:r>
          </w:p>
        </w:tc>
        <w:tc>
          <w:tcPr>
            <w:tcW w:w="741" w:type="dxa"/>
            <w:tcBorders>
              <w:top w:val="single" w:sz="2" w:space="0" w:color="auto"/>
              <w:left w:val="single" w:sz="2" w:space="0" w:color="auto"/>
              <w:bottom w:val="single" w:sz="2" w:space="0" w:color="auto"/>
              <w:right w:val="single" w:sz="2" w:space="0" w:color="auto"/>
            </w:tcBorders>
            <w:vAlign w:val="center"/>
          </w:tcPr>
          <w:p w14:paraId="5BFA662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94.55%</w:t>
            </w:r>
          </w:p>
        </w:tc>
        <w:tc>
          <w:tcPr>
            <w:tcW w:w="741" w:type="dxa"/>
            <w:tcBorders>
              <w:top w:val="single" w:sz="2" w:space="0" w:color="auto"/>
              <w:left w:val="single" w:sz="2" w:space="0" w:color="auto"/>
              <w:bottom w:val="single" w:sz="2" w:space="0" w:color="auto"/>
              <w:right w:val="single" w:sz="2" w:space="0" w:color="auto"/>
            </w:tcBorders>
            <w:vAlign w:val="center"/>
          </w:tcPr>
          <w:p w14:paraId="302DE7B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95%</w:t>
            </w:r>
          </w:p>
        </w:tc>
        <w:tc>
          <w:tcPr>
            <w:tcW w:w="741" w:type="dxa"/>
            <w:tcBorders>
              <w:top w:val="single" w:sz="2" w:space="0" w:color="auto"/>
              <w:left w:val="single" w:sz="2" w:space="0" w:color="auto"/>
              <w:bottom w:val="single" w:sz="2" w:space="0" w:color="auto"/>
              <w:right w:val="single" w:sz="2" w:space="0" w:color="auto"/>
            </w:tcBorders>
            <w:vAlign w:val="center"/>
          </w:tcPr>
          <w:p w14:paraId="6C1F59DA" w14:textId="77777777" w:rsidR="00242A3F" w:rsidRDefault="00242A3F">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09C70280" w14:textId="77777777" w:rsidR="00242A3F" w:rsidRDefault="00242A3F">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32B7972E" w14:textId="77777777" w:rsidR="00242A3F" w:rsidRDefault="00242A3F">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482F9FC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其他</w:t>
            </w:r>
          </w:p>
        </w:tc>
      </w:tr>
      <w:tr w:rsidR="00242A3F" w14:paraId="299A288E"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39988A82"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741" w:type="dxa"/>
            <w:tcBorders>
              <w:top w:val="single" w:sz="2" w:space="0" w:color="auto"/>
              <w:left w:val="single" w:sz="2" w:space="0" w:color="auto"/>
              <w:bottom w:val="single" w:sz="2" w:space="0" w:color="auto"/>
              <w:right w:val="single" w:sz="2" w:space="0" w:color="auto"/>
            </w:tcBorders>
            <w:vAlign w:val="center"/>
          </w:tcPr>
          <w:p w14:paraId="2C06642F"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657,304,452.60</w:t>
            </w:r>
          </w:p>
        </w:tc>
        <w:tc>
          <w:tcPr>
            <w:tcW w:w="741" w:type="dxa"/>
            <w:tcBorders>
              <w:top w:val="single" w:sz="2" w:space="0" w:color="auto"/>
              <w:left w:val="single" w:sz="2" w:space="0" w:color="auto"/>
              <w:bottom w:val="single" w:sz="2" w:space="0" w:color="auto"/>
              <w:right w:val="single" w:sz="2" w:space="0" w:color="auto"/>
            </w:tcBorders>
            <w:vAlign w:val="center"/>
          </w:tcPr>
          <w:p w14:paraId="0C3E397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236,072,780.67</w:t>
            </w:r>
          </w:p>
        </w:tc>
        <w:tc>
          <w:tcPr>
            <w:tcW w:w="741" w:type="dxa"/>
            <w:tcBorders>
              <w:top w:val="single" w:sz="2" w:space="0" w:color="auto"/>
              <w:left w:val="single" w:sz="2" w:space="0" w:color="auto"/>
              <w:bottom w:val="single" w:sz="2" w:space="0" w:color="auto"/>
              <w:right w:val="single" w:sz="2" w:space="0" w:color="auto"/>
            </w:tcBorders>
            <w:vAlign w:val="center"/>
          </w:tcPr>
          <w:p w14:paraId="4A2E59C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126,267,663.27</w:t>
            </w:r>
          </w:p>
        </w:tc>
        <w:tc>
          <w:tcPr>
            <w:tcW w:w="741" w:type="dxa"/>
            <w:tcBorders>
              <w:top w:val="single" w:sz="2" w:space="0" w:color="auto"/>
              <w:left w:val="single" w:sz="2" w:space="0" w:color="auto"/>
              <w:bottom w:val="single" w:sz="2" w:space="0" w:color="auto"/>
              <w:right w:val="single" w:sz="2" w:space="0" w:color="auto"/>
            </w:tcBorders>
            <w:vAlign w:val="center"/>
          </w:tcPr>
          <w:p w14:paraId="6F36E3D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48,037,749.17</w:t>
            </w:r>
          </w:p>
        </w:tc>
        <w:tc>
          <w:tcPr>
            <w:tcW w:w="741" w:type="dxa"/>
            <w:tcBorders>
              <w:top w:val="single" w:sz="2" w:space="0" w:color="auto"/>
              <w:left w:val="single" w:sz="2" w:space="0" w:color="auto"/>
              <w:bottom w:val="single" w:sz="2" w:space="0" w:color="auto"/>
              <w:right w:val="single" w:sz="2" w:space="0" w:color="auto"/>
            </w:tcBorders>
            <w:vAlign w:val="center"/>
          </w:tcPr>
          <w:p w14:paraId="27CF5997"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w:t>
            </w:r>
            <w:r>
              <w:rPr>
                <w:rFonts w:ascii="宋体" w:eastAsia="宋体" w:hAnsi="宋体" w:cs="宋体"/>
                <w:sz w:val="18"/>
                <w:szCs w:val="18"/>
              </w:rPr>
              <w:t>5,928,618.60</w:t>
            </w:r>
          </w:p>
        </w:tc>
        <w:tc>
          <w:tcPr>
            <w:tcW w:w="741" w:type="dxa"/>
            <w:tcBorders>
              <w:top w:val="single" w:sz="2" w:space="0" w:color="auto"/>
              <w:left w:val="single" w:sz="2" w:space="0" w:color="auto"/>
              <w:bottom w:val="single" w:sz="2" w:space="0" w:color="auto"/>
              <w:right w:val="single" w:sz="2" w:space="0" w:color="auto"/>
            </w:tcBorders>
            <w:vAlign w:val="center"/>
          </w:tcPr>
          <w:p w14:paraId="58ACCF6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320,231,313.37</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789D31DA" w14:textId="77777777" w:rsidR="00242A3F" w:rsidRDefault="00242A3F"/>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418E6212" w14:textId="77777777" w:rsidR="00242A3F" w:rsidRDefault="00242A3F"/>
        </w:tc>
        <w:tc>
          <w:tcPr>
            <w:tcW w:w="741" w:type="dxa"/>
            <w:tcBorders>
              <w:top w:val="single" w:sz="2" w:space="0" w:color="auto"/>
              <w:left w:val="single" w:sz="2" w:space="0" w:color="auto"/>
              <w:bottom w:val="single" w:sz="2" w:space="0" w:color="auto"/>
              <w:right w:val="single" w:sz="2" w:space="0" w:color="auto"/>
            </w:tcBorders>
            <w:vAlign w:val="center"/>
          </w:tcPr>
          <w:p w14:paraId="0E551958" w14:textId="77777777" w:rsidR="00242A3F" w:rsidRDefault="00242A3F">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1B9FF69" w14:textId="77777777" w:rsidR="00242A3F" w:rsidRDefault="00242A3F">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07885310" w14:textId="77777777" w:rsidR="00242A3F" w:rsidRDefault="00242A3F">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13E7404B" w14:textId="77777777" w:rsidR="00242A3F" w:rsidRDefault="00242A3F"/>
        </w:tc>
      </w:tr>
    </w:tbl>
    <w:p w14:paraId="1A12A8FA" w14:textId="77777777" w:rsidR="00242A3F" w:rsidRDefault="00000000">
      <w:pPr>
        <w:keepNext/>
        <w:keepLines/>
        <w:spacing w:before="300" w:after="300" w:line="280" w:lineRule="exact"/>
        <w:outlineLvl w:val="3"/>
        <w:rPr>
          <w:rFonts w:ascii="宋体" w:eastAsia="宋体" w:hAnsi="宋体" w:cs="宋体"/>
          <w:b/>
          <w:bCs/>
          <w:szCs w:val="21"/>
        </w:rPr>
      </w:pPr>
      <w:bookmarkStart w:id="242" w:name="_Toc989130"/>
      <w:r>
        <w:rPr>
          <w:rFonts w:ascii="宋体" w:eastAsia="宋体" w:hAnsi="宋体" w:cs="宋体"/>
          <w:b/>
          <w:bCs/>
          <w:szCs w:val="21"/>
        </w:rPr>
        <w:t>（3） 本期计提在建工程减值准备情况</w:t>
      </w:r>
      <w:bookmarkEnd w:id="242"/>
    </w:p>
    <w:p w14:paraId="58E94D0B"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57BF497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93D911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9F4D18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本期计提金额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0166F7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计提原因</w:t>
            </w:r>
          </w:p>
        </w:tc>
      </w:tr>
    </w:tbl>
    <w:p w14:paraId="6072A2F6"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28E2A8CF" w14:textId="77777777" w:rsidR="00242A3F" w:rsidRDefault="00242A3F"/>
    <w:p w14:paraId="1A72E731" w14:textId="77777777" w:rsidR="00242A3F" w:rsidRDefault="00000000">
      <w:pPr>
        <w:keepNext/>
        <w:keepLines/>
        <w:spacing w:before="300" w:after="300" w:line="280" w:lineRule="exact"/>
        <w:outlineLvl w:val="3"/>
        <w:rPr>
          <w:rFonts w:ascii="宋体" w:eastAsia="宋体" w:hAnsi="宋体" w:cs="宋体"/>
          <w:b/>
          <w:bCs/>
          <w:szCs w:val="21"/>
        </w:rPr>
      </w:pPr>
      <w:bookmarkStart w:id="243" w:name="_Toc989131"/>
      <w:r>
        <w:rPr>
          <w:rFonts w:ascii="宋体" w:eastAsia="宋体" w:hAnsi="宋体" w:cs="宋体"/>
          <w:b/>
          <w:bCs/>
          <w:szCs w:val="21"/>
        </w:rPr>
        <w:t>（4） 工程物资</w:t>
      </w:r>
      <w:bookmarkEnd w:id="243"/>
    </w:p>
    <w:p w14:paraId="451BFC0C"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242A3F" w14:paraId="5EFFB713" w14:textId="77777777">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DA1298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0AC22F3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5699A29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106DD4EC" w14:textId="77777777">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131F3889" w14:textId="77777777" w:rsidR="00242A3F" w:rsidRDefault="00242A3F"/>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2FC8911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3C724D4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减值准备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080CAD8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69693DF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057A786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减值准备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466AF60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r>
    </w:tbl>
    <w:p w14:paraId="608E1BCD"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46CD7EE9" w14:textId="77777777" w:rsidR="00242A3F" w:rsidRDefault="00242A3F"/>
    <w:p w14:paraId="548A78A6" w14:textId="77777777" w:rsidR="00242A3F" w:rsidRDefault="00000000">
      <w:pPr>
        <w:pStyle w:val="3"/>
        <w:spacing w:line="280" w:lineRule="exact"/>
        <w:jc w:val="left"/>
        <w:rPr>
          <w:rFonts w:ascii="宋体" w:hAnsi="宋体" w:cs="宋体"/>
          <w:b/>
          <w:bCs/>
        </w:rPr>
      </w:pPr>
      <w:bookmarkStart w:id="244" w:name="_Toc989132"/>
      <w:r>
        <w:rPr>
          <w:rFonts w:ascii="宋体" w:hAnsi="宋体" w:cs="宋体"/>
          <w:b/>
          <w:bCs/>
        </w:rPr>
        <w:t>23、生产性生物资产</w:t>
      </w:r>
      <w:bookmarkEnd w:id="244"/>
    </w:p>
    <w:p w14:paraId="5F43677F" w14:textId="77777777" w:rsidR="00242A3F" w:rsidRDefault="00000000">
      <w:pPr>
        <w:keepNext/>
        <w:keepLines/>
        <w:spacing w:before="300" w:after="300" w:line="280" w:lineRule="exact"/>
        <w:outlineLvl w:val="3"/>
        <w:rPr>
          <w:rFonts w:ascii="宋体" w:eastAsia="宋体" w:hAnsi="宋体" w:cs="宋体"/>
          <w:b/>
          <w:bCs/>
          <w:szCs w:val="21"/>
        </w:rPr>
      </w:pPr>
      <w:bookmarkStart w:id="245" w:name="_Toc989133"/>
      <w:r>
        <w:rPr>
          <w:rFonts w:ascii="宋体" w:eastAsia="宋体" w:hAnsi="宋体" w:cs="宋体"/>
          <w:b/>
          <w:bCs/>
          <w:szCs w:val="21"/>
        </w:rPr>
        <w:t>（1） 采用成本计量模式的生产性生物资产</w:t>
      </w:r>
      <w:bookmarkEnd w:id="245"/>
    </w:p>
    <w:p w14:paraId="37E66242"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1C543FC4" w14:textId="77777777" w:rsidR="00242A3F" w:rsidRDefault="00000000">
      <w:pPr>
        <w:keepNext/>
        <w:keepLines/>
        <w:spacing w:before="300" w:after="300" w:line="280" w:lineRule="exact"/>
        <w:outlineLvl w:val="3"/>
        <w:rPr>
          <w:rFonts w:ascii="宋体" w:eastAsia="宋体" w:hAnsi="宋体" w:cs="宋体"/>
          <w:b/>
          <w:bCs/>
          <w:szCs w:val="21"/>
        </w:rPr>
      </w:pPr>
      <w:bookmarkStart w:id="246" w:name="_Toc989134"/>
      <w:r>
        <w:rPr>
          <w:rFonts w:ascii="宋体" w:eastAsia="宋体" w:hAnsi="宋体" w:cs="宋体"/>
          <w:b/>
          <w:bCs/>
          <w:szCs w:val="21"/>
        </w:rPr>
        <w:t>（2） 采用公允价值计量模式的生产性生物资产</w:t>
      </w:r>
      <w:bookmarkEnd w:id="246"/>
    </w:p>
    <w:p w14:paraId="671F081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2C870612" w14:textId="77777777" w:rsidR="00242A3F" w:rsidRDefault="00000000">
      <w:pPr>
        <w:pStyle w:val="3"/>
        <w:spacing w:line="280" w:lineRule="exact"/>
        <w:jc w:val="left"/>
        <w:rPr>
          <w:rFonts w:ascii="宋体" w:hAnsi="宋体" w:cs="宋体"/>
          <w:b/>
          <w:bCs/>
        </w:rPr>
      </w:pPr>
      <w:bookmarkStart w:id="247" w:name="_Toc989135"/>
      <w:r>
        <w:rPr>
          <w:rFonts w:ascii="宋体" w:hAnsi="宋体" w:cs="宋体"/>
          <w:b/>
          <w:bCs/>
        </w:rPr>
        <w:t>24、油气资产</w:t>
      </w:r>
      <w:bookmarkEnd w:id="247"/>
    </w:p>
    <w:p w14:paraId="5300A99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5B7709E1" w14:textId="77777777" w:rsidR="00242A3F" w:rsidRDefault="00000000">
      <w:pPr>
        <w:pStyle w:val="3"/>
        <w:spacing w:line="280" w:lineRule="exact"/>
        <w:jc w:val="left"/>
        <w:rPr>
          <w:rFonts w:ascii="宋体" w:hAnsi="宋体" w:cs="宋体"/>
          <w:b/>
          <w:bCs/>
        </w:rPr>
      </w:pPr>
      <w:bookmarkStart w:id="248" w:name="_Toc989136"/>
      <w:r>
        <w:rPr>
          <w:rFonts w:ascii="宋体" w:hAnsi="宋体" w:cs="宋体"/>
          <w:b/>
          <w:bCs/>
        </w:rPr>
        <w:t>25、使用权资产</w:t>
      </w:r>
      <w:bookmarkEnd w:id="248"/>
    </w:p>
    <w:p w14:paraId="00C2D888"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242A3F" w14:paraId="5F1419A0"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DF97A1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1928" w:type="dxa"/>
            <w:tcBorders>
              <w:top w:val="single" w:sz="2" w:space="0" w:color="auto"/>
              <w:left w:val="single" w:sz="2" w:space="0" w:color="auto"/>
              <w:bottom w:val="single" w:sz="2" w:space="0" w:color="auto"/>
              <w:right w:val="single" w:sz="2" w:space="0" w:color="auto"/>
            </w:tcBorders>
            <w:vAlign w:val="center"/>
          </w:tcPr>
          <w:p w14:paraId="76CD0C3B" w14:textId="77777777" w:rsidR="00242A3F" w:rsidRDefault="00000000">
            <w:pPr>
              <w:spacing w:line="240" w:lineRule="exact"/>
              <w:jc w:val="center"/>
              <w:rPr>
                <w:rFonts w:ascii="宋体" w:eastAsia="宋体" w:hAnsi="宋体" w:cs="宋体"/>
                <w:sz w:val="18"/>
                <w:szCs w:val="18"/>
              </w:rPr>
            </w:pPr>
            <w:r>
              <w:rPr>
                <w:rFonts w:ascii="宋体" w:eastAsia="宋体" w:hAnsi="宋体" w:cs="宋体"/>
                <w:sz w:val="18"/>
                <w:szCs w:val="18"/>
              </w:rPr>
              <w:t>房屋及建筑物</w:t>
            </w:r>
          </w:p>
        </w:tc>
        <w:tc>
          <w:tcPr>
            <w:tcW w:w="1928" w:type="dxa"/>
            <w:tcBorders>
              <w:top w:val="single" w:sz="2" w:space="0" w:color="auto"/>
              <w:left w:val="single" w:sz="2" w:space="0" w:color="auto"/>
              <w:bottom w:val="single" w:sz="2" w:space="0" w:color="auto"/>
              <w:right w:val="single" w:sz="2" w:space="0" w:color="auto"/>
            </w:tcBorders>
            <w:vAlign w:val="center"/>
          </w:tcPr>
          <w:p w14:paraId="335B3D3A" w14:textId="77777777" w:rsidR="00242A3F" w:rsidRDefault="00000000">
            <w:pPr>
              <w:spacing w:line="240" w:lineRule="exact"/>
              <w:jc w:val="center"/>
              <w:rPr>
                <w:rFonts w:ascii="宋体" w:eastAsia="宋体" w:hAnsi="宋体" w:cs="宋体"/>
                <w:sz w:val="18"/>
                <w:szCs w:val="18"/>
              </w:rPr>
            </w:pPr>
            <w:r>
              <w:rPr>
                <w:rFonts w:ascii="宋体" w:eastAsia="宋体" w:hAnsi="宋体" w:cs="宋体"/>
                <w:sz w:val="18"/>
                <w:szCs w:val="18"/>
              </w:rPr>
              <w:t>通用设备</w:t>
            </w:r>
          </w:p>
        </w:tc>
        <w:tc>
          <w:tcPr>
            <w:tcW w:w="1928" w:type="dxa"/>
            <w:tcBorders>
              <w:top w:val="single" w:sz="2" w:space="0" w:color="auto"/>
              <w:left w:val="single" w:sz="2" w:space="0" w:color="auto"/>
              <w:bottom w:val="single" w:sz="2" w:space="0" w:color="auto"/>
              <w:right w:val="single" w:sz="2" w:space="0" w:color="auto"/>
            </w:tcBorders>
            <w:vAlign w:val="center"/>
          </w:tcPr>
          <w:p w14:paraId="4E48B568" w14:textId="77777777" w:rsidR="00242A3F" w:rsidRDefault="00000000">
            <w:pPr>
              <w:spacing w:line="240" w:lineRule="exact"/>
              <w:jc w:val="center"/>
              <w:rPr>
                <w:rFonts w:ascii="宋体" w:eastAsia="宋体" w:hAnsi="宋体" w:cs="宋体"/>
                <w:sz w:val="18"/>
                <w:szCs w:val="18"/>
              </w:rPr>
            </w:pPr>
            <w:r>
              <w:rPr>
                <w:rFonts w:ascii="宋体" w:eastAsia="宋体" w:hAnsi="宋体" w:cs="宋体"/>
                <w:sz w:val="18"/>
                <w:szCs w:val="18"/>
              </w:rPr>
              <w:t>运输工具</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66440B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合计</w:t>
            </w:r>
          </w:p>
        </w:tc>
      </w:tr>
      <w:tr w:rsidR="00242A3F" w14:paraId="2BD375EB"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1280B35"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一、账面原值</w:t>
            </w:r>
          </w:p>
        </w:tc>
        <w:tc>
          <w:tcPr>
            <w:tcW w:w="1928" w:type="dxa"/>
            <w:tcBorders>
              <w:top w:val="single" w:sz="2" w:space="0" w:color="auto"/>
              <w:left w:val="single" w:sz="2" w:space="0" w:color="auto"/>
              <w:bottom w:val="single" w:sz="2" w:space="0" w:color="auto"/>
              <w:right w:val="single" w:sz="2" w:space="0" w:color="auto"/>
            </w:tcBorders>
            <w:vAlign w:val="center"/>
          </w:tcPr>
          <w:p w14:paraId="1842C24E"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424D9D7"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4C5ED17"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82558FB" w14:textId="77777777" w:rsidR="00242A3F" w:rsidRDefault="00242A3F">
            <w:pPr>
              <w:spacing w:line="240" w:lineRule="exact"/>
              <w:jc w:val="right"/>
              <w:rPr>
                <w:rFonts w:ascii="宋体" w:eastAsia="宋体" w:hAnsi="宋体" w:cs="宋体"/>
                <w:sz w:val="18"/>
                <w:szCs w:val="18"/>
              </w:rPr>
            </w:pPr>
          </w:p>
        </w:tc>
      </w:tr>
      <w:tr w:rsidR="00242A3F" w14:paraId="6F40CE0A"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A5F7EF4"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1.期初余额</w:t>
            </w:r>
          </w:p>
        </w:tc>
        <w:tc>
          <w:tcPr>
            <w:tcW w:w="1928" w:type="dxa"/>
            <w:tcBorders>
              <w:top w:val="single" w:sz="2" w:space="0" w:color="auto"/>
              <w:left w:val="single" w:sz="2" w:space="0" w:color="auto"/>
              <w:bottom w:val="single" w:sz="2" w:space="0" w:color="auto"/>
              <w:right w:val="single" w:sz="2" w:space="0" w:color="auto"/>
            </w:tcBorders>
            <w:vAlign w:val="center"/>
          </w:tcPr>
          <w:p w14:paraId="6C96348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597,080,299.43</w:t>
            </w:r>
          </w:p>
        </w:tc>
        <w:tc>
          <w:tcPr>
            <w:tcW w:w="1928" w:type="dxa"/>
            <w:tcBorders>
              <w:top w:val="single" w:sz="2" w:space="0" w:color="auto"/>
              <w:left w:val="single" w:sz="2" w:space="0" w:color="auto"/>
              <w:bottom w:val="single" w:sz="2" w:space="0" w:color="auto"/>
              <w:right w:val="single" w:sz="2" w:space="0" w:color="auto"/>
            </w:tcBorders>
            <w:vAlign w:val="center"/>
          </w:tcPr>
          <w:p w14:paraId="5969E95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4,212,281.97</w:t>
            </w:r>
          </w:p>
        </w:tc>
        <w:tc>
          <w:tcPr>
            <w:tcW w:w="1928" w:type="dxa"/>
            <w:tcBorders>
              <w:top w:val="single" w:sz="2" w:space="0" w:color="auto"/>
              <w:left w:val="single" w:sz="2" w:space="0" w:color="auto"/>
              <w:bottom w:val="single" w:sz="2" w:space="0" w:color="auto"/>
              <w:right w:val="single" w:sz="2" w:space="0" w:color="auto"/>
            </w:tcBorders>
            <w:vAlign w:val="center"/>
          </w:tcPr>
          <w:p w14:paraId="4F2AC28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18,107,197.67</w:t>
            </w:r>
          </w:p>
        </w:tc>
        <w:tc>
          <w:tcPr>
            <w:tcW w:w="1928" w:type="dxa"/>
            <w:tcBorders>
              <w:top w:val="single" w:sz="2" w:space="0" w:color="auto"/>
              <w:left w:val="single" w:sz="2" w:space="0" w:color="auto"/>
              <w:bottom w:val="single" w:sz="2" w:space="0" w:color="auto"/>
              <w:right w:val="single" w:sz="2" w:space="0" w:color="auto"/>
            </w:tcBorders>
            <w:vAlign w:val="center"/>
          </w:tcPr>
          <w:p w14:paraId="367630F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619,399,779.07</w:t>
            </w:r>
          </w:p>
        </w:tc>
      </w:tr>
      <w:tr w:rsidR="00242A3F" w14:paraId="4DAB8866"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42D47D3"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2.本期增加金额</w:t>
            </w:r>
          </w:p>
        </w:tc>
        <w:tc>
          <w:tcPr>
            <w:tcW w:w="1928" w:type="dxa"/>
            <w:tcBorders>
              <w:top w:val="single" w:sz="2" w:space="0" w:color="auto"/>
              <w:left w:val="single" w:sz="2" w:space="0" w:color="auto"/>
              <w:bottom w:val="single" w:sz="2" w:space="0" w:color="auto"/>
              <w:right w:val="single" w:sz="2" w:space="0" w:color="auto"/>
            </w:tcBorders>
            <w:vAlign w:val="center"/>
          </w:tcPr>
          <w:p w14:paraId="78293C9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9,581,967.0</w:t>
            </w:r>
            <w:r>
              <w:rPr>
                <w:rFonts w:ascii="宋体" w:eastAsia="宋体" w:hAnsi="宋体" w:cs="宋体" w:hint="eastAsia"/>
                <w:sz w:val="18"/>
                <w:szCs w:val="18"/>
              </w:rPr>
              <w:t>6</w:t>
            </w:r>
          </w:p>
        </w:tc>
        <w:tc>
          <w:tcPr>
            <w:tcW w:w="1928" w:type="dxa"/>
            <w:tcBorders>
              <w:top w:val="single" w:sz="2" w:space="0" w:color="auto"/>
              <w:left w:val="single" w:sz="2" w:space="0" w:color="auto"/>
              <w:bottom w:val="single" w:sz="2" w:space="0" w:color="auto"/>
              <w:right w:val="single" w:sz="2" w:space="0" w:color="auto"/>
            </w:tcBorders>
            <w:vAlign w:val="center"/>
          </w:tcPr>
          <w:p w14:paraId="6106965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297,899.87</w:t>
            </w:r>
          </w:p>
        </w:tc>
        <w:tc>
          <w:tcPr>
            <w:tcW w:w="1928" w:type="dxa"/>
            <w:tcBorders>
              <w:top w:val="single" w:sz="2" w:space="0" w:color="auto"/>
              <w:left w:val="single" w:sz="2" w:space="0" w:color="auto"/>
              <w:bottom w:val="single" w:sz="2" w:space="0" w:color="auto"/>
              <w:right w:val="single" w:sz="2" w:space="0" w:color="auto"/>
            </w:tcBorders>
            <w:vAlign w:val="center"/>
          </w:tcPr>
          <w:p w14:paraId="54C2830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6,859,189.02</w:t>
            </w:r>
          </w:p>
        </w:tc>
        <w:tc>
          <w:tcPr>
            <w:tcW w:w="1928" w:type="dxa"/>
            <w:tcBorders>
              <w:top w:val="single" w:sz="2" w:space="0" w:color="auto"/>
              <w:left w:val="single" w:sz="2" w:space="0" w:color="auto"/>
              <w:bottom w:val="single" w:sz="2" w:space="0" w:color="auto"/>
              <w:right w:val="single" w:sz="2" w:space="0" w:color="auto"/>
            </w:tcBorders>
            <w:vAlign w:val="center"/>
          </w:tcPr>
          <w:p w14:paraId="4528EA2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16,739,055.94</w:t>
            </w:r>
          </w:p>
        </w:tc>
      </w:tr>
      <w:tr w:rsidR="00242A3F" w14:paraId="0FB9426C"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489C8DA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xml:space="preserve">       （1) 租入</w:t>
            </w:r>
          </w:p>
        </w:tc>
        <w:tc>
          <w:tcPr>
            <w:tcW w:w="1928" w:type="dxa"/>
            <w:tcBorders>
              <w:top w:val="single" w:sz="2" w:space="0" w:color="auto"/>
              <w:left w:val="single" w:sz="2" w:space="0" w:color="auto"/>
              <w:bottom w:val="single" w:sz="2" w:space="0" w:color="auto"/>
              <w:right w:val="single" w:sz="2" w:space="0" w:color="auto"/>
            </w:tcBorders>
            <w:vAlign w:val="center"/>
          </w:tcPr>
          <w:p w14:paraId="38F3A01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1,106,467.38</w:t>
            </w:r>
          </w:p>
        </w:tc>
        <w:tc>
          <w:tcPr>
            <w:tcW w:w="1928" w:type="dxa"/>
            <w:tcBorders>
              <w:top w:val="single" w:sz="2" w:space="0" w:color="auto"/>
              <w:left w:val="single" w:sz="2" w:space="0" w:color="auto"/>
              <w:bottom w:val="single" w:sz="2" w:space="0" w:color="auto"/>
              <w:right w:val="single" w:sz="2" w:space="0" w:color="auto"/>
            </w:tcBorders>
            <w:vAlign w:val="center"/>
          </w:tcPr>
          <w:p w14:paraId="7550F9A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23,479.88</w:t>
            </w:r>
          </w:p>
        </w:tc>
        <w:tc>
          <w:tcPr>
            <w:tcW w:w="1928" w:type="dxa"/>
            <w:tcBorders>
              <w:top w:val="single" w:sz="2" w:space="0" w:color="auto"/>
              <w:left w:val="single" w:sz="2" w:space="0" w:color="auto"/>
              <w:bottom w:val="single" w:sz="2" w:space="0" w:color="auto"/>
              <w:right w:val="single" w:sz="2" w:space="0" w:color="auto"/>
            </w:tcBorders>
            <w:vAlign w:val="center"/>
          </w:tcPr>
          <w:p w14:paraId="3E85719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5,744,596.54</w:t>
            </w:r>
          </w:p>
        </w:tc>
        <w:tc>
          <w:tcPr>
            <w:tcW w:w="1928" w:type="dxa"/>
            <w:tcBorders>
              <w:top w:val="single" w:sz="2" w:space="0" w:color="auto"/>
              <w:left w:val="single" w:sz="2" w:space="0" w:color="auto"/>
              <w:bottom w:val="single" w:sz="2" w:space="0" w:color="auto"/>
              <w:right w:val="single" w:sz="2" w:space="0" w:color="auto"/>
            </w:tcBorders>
            <w:vAlign w:val="center"/>
          </w:tcPr>
          <w:p w14:paraId="2062F76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6,874,543.80</w:t>
            </w:r>
          </w:p>
        </w:tc>
      </w:tr>
      <w:tr w:rsidR="00242A3F" w14:paraId="5C0B431C"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5135D83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 xml:space="preserve">       （2) 汇率变动影响</w:t>
            </w:r>
          </w:p>
        </w:tc>
        <w:tc>
          <w:tcPr>
            <w:tcW w:w="1928" w:type="dxa"/>
            <w:tcBorders>
              <w:top w:val="single" w:sz="2" w:space="0" w:color="auto"/>
              <w:left w:val="single" w:sz="2" w:space="0" w:color="auto"/>
              <w:bottom w:val="single" w:sz="2" w:space="0" w:color="auto"/>
              <w:right w:val="single" w:sz="2" w:space="0" w:color="auto"/>
            </w:tcBorders>
            <w:vAlign w:val="center"/>
          </w:tcPr>
          <w:p w14:paraId="19B48B8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8,475,499.68</w:t>
            </w:r>
          </w:p>
        </w:tc>
        <w:tc>
          <w:tcPr>
            <w:tcW w:w="1928" w:type="dxa"/>
            <w:tcBorders>
              <w:top w:val="single" w:sz="2" w:space="0" w:color="auto"/>
              <w:left w:val="single" w:sz="2" w:space="0" w:color="auto"/>
              <w:bottom w:val="single" w:sz="2" w:space="0" w:color="auto"/>
              <w:right w:val="single" w:sz="2" w:space="0" w:color="auto"/>
            </w:tcBorders>
            <w:vAlign w:val="center"/>
          </w:tcPr>
          <w:p w14:paraId="3E5A645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274,419.99</w:t>
            </w:r>
          </w:p>
        </w:tc>
        <w:tc>
          <w:tcPr>
            <w:tcW w:w="1928" w:type="dxa"/>
            <w:tcBorders>
              <w:top w:val="single" w:sz="2" w:space="0" w:color="auto"/>
              <w:left w:val="single" w:sz="2" w:space="0" w:color="auto"/>
              <w:bottom w:val="single" w:sz="2" w:space="0" w:color="auto"/>
              <w:right w:val="single" w:sz="2" w:space="0" w:color="auto"/>
            </w:tcBorders>
            <w:vAlign w:val="center"/>
          </w:tcPr>
          <w:p w14:paraId="2CC7EEF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1,114,592.48</w:t>
            </w:r>
          </w:p>
        </w:tc>
        <w:tc>
          <w:tcPr>
            <w:tcW w:w="1928" w:type="dxa"/>
            <w:tcBorders>
              <w:top w:val="single" w:sz="2" w:space="0" w:color="auto"/>
              <w:left w:val="single" w:sz="2" w:space="0" w:color="auto"/>
              <w:bottom w:val="single" w:sz="2" w:space="0" w:color="auto"/>
              <w:right w:val="single" w:sz="2" w:space="0" w:color="auto"/>
            </w:tcBorders>
            <w:vAlign w:val="center"/>
          </w:tcPr>
          <w:p w14:paraId="0D283F2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9,864,512.15</w:t>
            </w:r>
          </w:p>
        </w:tc>
      </w:tr>
      <w:tr w:rsidR="00242A3F" w14:paraId="1477E3A0"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71A6CC1"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3.本期减少金额</w:t>
            </w:r>
          </w:p>
        </w:tc>
        <w:tc>
          <w:tcPr>
            <w:tcW w:w="1928" w:type="dxa"/>
            <w:tcBorders>
              <w:top w:val="single" w:sz="2" w:space="0" w:color="auto"/>
              <w:left w:val="single" w:sz="2" w:space="0" w:color="auto"/>
              <w:bottom w:val="single" w:sz="2" w:space="0" w:color="auto"/>
              <w:right w:val="single" w:sz="2" w:space="0" w:color="auto"/>
            </w:tcBorders>
            <w:vAlign w:val="center"/>
          </w:tcPr>
          <w:p w14:paraId="0BCAEAF4"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2,516,399.53</w:t>
            </w:r>
          </w:p>
        </w:tc>
        <w:tc>
          <w:tcPr>
            <w:tcW w:w="1928" w:type="dxa"/>
            <w:tcBorders>
              <w:top w:val="single" w:sz="2" w:space="0" w:color="auto"/>
              <w:left w:val="single" w:sz="2" w:space="0" w:color="auto"/>
              <w:bottom w:val="single" w:sz="2" w:space="0" w:color="auto"/>
              <w:right w:val="single" w:sz="2" w:space="0" w:color="auto"/>
            </w:tcBorders>
            <w:vAlign w:val="center"/>
          </w:tcPr>
          <w:p w14:paraId="02A44705"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3453D04"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242B71E"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2,516,399.53</w:t>
            </w:r>
          </w:p>
        </w:tc>
      </w:tr>
      <w:tr w:rsidR="00242A3F" w14:paraId="11F34652"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56642FE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xml:space="preserve">       （1) 租赁到期</w:t>
            </w:r>
          </w:p>
        </w:tc>
        <w:tc>
          <w:tcPr>
            <w:tcW w:w="1928" w:type="dxa"/>
            <w:tcBorders>
              <w:top w:val="single" w:sz="2" w:space="0" w:color="auto"/>
              <w:left w:val="single" w:sz="2" w:space="0" w:color="auto"/>
              <w:bottom w:val="single" w:sz="2" w:space="0" w:color="auto"/>
              <w:right w:val="single" w:sz="2" w:space="0" w:color="auto"/>
            </w:tcBorders>
            <w:vAlign w:val="center"/>
          </w:tcPr>
          <w:p w14:paraId="5C8F061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2,516,399.53</w:t>
            </w:r>
          </w:p>
        </w:tc>
        <w:tc>
          <w:tcPr>
            <w:tcW w:w="1928" w:type="dxa"/>
            <w:tcBorders>
              <w:top w:val="single" w:sz="2" w:space="0" w:color="auto"/>
              <w:left w:val="single" w:sz="2" w:space="0" w:color="auto"/>
              <w:bottom w:val="single" w:sz="2" w:space="0" w:color="auto"/>
              <w:right w:val="single" w:sz="2" w:space="0" w:color="auto"/>
            </w:tcBorders>
            <w:vAlign w:val="center"/>
          </w:tcPr>
          <w:p w14:paraId="75E97146"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7AB913A"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BEF2F3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2,516,399.53</w:t>
            </w:r>
          </w:p>
        </w:tc>
      </w:tr>
      <w:tr w:rsidR="00242A3F" w14:paraId="09364F71"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CDD7C80"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4.期末余额</w:t>
            </w:r>
          </w:p>
        </w:tc>
        <w:tc>
          <w:tcPr>
            <w:tcW w:w="1928" w:type="dxa"/>
            <w:tcBorders>
              <w:top w:val="single" w:sz="2" w:space="0" w:color="auto"/>
              <w:left w:val="single" w:sz="2" w:space="0" w:color="auto"/>
              <w:bottom w:val="single" w:sz="2" w:space="0" w:color="auto"/>
              <w:right w:val="single" w:sz="2" w:space="0" w:color="auto"/>
            </w:tcBorders>
            <w:vAlign w:val="center"/>
          </w:tcPr>
          <w:p w14:paraId="17FE03A2"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604,145,866.96</w:t>
            </w:r>
          </w:p>
        </w:tc>
        <w:tc>
          <w:tcPr>
            <w:tcW w:w="1928" w:type="dxa"/>
            <w:tcBorders>
              <w:top w:val="single" w:sz="2" w:space="0" w:color="auto"/>
              <w:left w:val="single" w:sz="2" w:space="0" w:color="auto"/>
              <w:bottom w:val="single" w:sz="2" w:space="0" w:color="auto"/>
              <w:right w:val="single" w:sz="2" w:space="0" w:color="auto"/>
            </w:tcBorders>
            <w:vAlign w:val="center"/>
          </w:tcPr>
          <w:p w14:paraId="06DE1C1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4,510,181.84</w:t>
            </w:r>
          </w:p>
        </w:tc>
        <w:tc>
          <w:tcPr>
            <w:tcW w:w="1928" w:type="dxa"/>
            <w:tcBorders>
              <w:top w:val="single" w:sz="2" w:space="0" w:color="auto"/>
              <w:left w:val="single" w:sz="2" w:space="0" w:color="auto"/>
              <w:bottom w:val="single" w:sz="2" w:space="0" w:color="auto"/>
              <w:right w:val="single" w:sz="2" w:space="0" w:color="auto"/>
            </w:tcBorders>
            <w:vAlign w:val="center"/>
          </w:tcPr>
          <w:p w14:paraId="11E9829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24,966,386.69</w:t>
            </w:r>
          </w:p>
        </w:tc>
        <w:tc>
          <w:tcPr>
            <w:tcW w:w="1928" w:type="dxa"/>
            <w:tcBorders>
              <w:top w:val="single" w:sz="2" w:space="0" w:color="auto"/>
              <w:left w:val="single" w:sz="2" w:space="0" w:color="auto"/>
              <w:bottom w:val="single" w:sz="2" w:space="0" w:color="auto"/>
              <w:right w:val="single" w:sz="2" w:space="0" w:color="auto"/>
            </w:tcBorders>
            <w:vAlign w:val="center"/>
          </w:tcPr>
          <w:p w14:paraId="4642BC15"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604,145,866.96</w:t>
            </w:r>
          </w:p>
        </w:tc>
      </w:tr>
      <w:tr w:rsidR="00242A3F" w14:paraId="0015AF28"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392656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二、累计折旧</w:t>
            </w:r>
          </w:p>
        </w:tc>
        <w:tc>
          <w:tcPr>
            <w:tcW w:w="1928" w:type="dxa"/>
            <w:tcBorders>
              <w:top w:val="single" w:sz="2" w:space="0" w:color="auto"/>
              <w:left w:val="single" w:sz="2" w:space="0" w:color="auto"/>
              <w:bottom w:val="single" w:sz="2" w:space="0" w:color="auto"/>
              <w:right w:val="single" w:sz="2" w:space="0" w:color="auto"/>
            </w:tcBorders>
            <w:vAlign w:val="center"/>
          </w:tcPr>
          <w:p w14:paraId="2249524D"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1E70FB0"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851CA39"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4C7CD25" w14:textId="77777777" w:rsidR="00242A3F" w:rsidRDefault="00242A3F">
            <w:pPr>
              <w:spacing w:line="240" w:lineRule="exact"/>
              <w:jc w:val="right"/>
              <w:rPr>
                <w:rFonts w:ascii="宋体" w:eastAsia="宋体" w:hAnsi="宋体" w:cs="宋体"/>
                <w:sz w:val="18"/>
                <w:szCs w:val="18"/>
              </w:rPr>
            </w:pPr>
          </w:p>
        </w:tc>
      </w:tr>
      <w:tr w:rsidR="00242A3F" w14:paraId="3C3D2107"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AED332C"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1.期初余额</w:t>
            </w:r>
          </w:p>
        </w:tc>
        <w:tc>
          <w:tcPr>
            <w:tcW w:w="1928" w:type="dxa"/>
            <w:tcBorders>
              <w:top w:val="single" w:sz="2" w:space="0" w:color="auto"/>
              <w:left w:val="single" w:sz="2" w:space="0" w:color="auto"/>
              <w:bottom w:val="single" w:sz="2" w:space="0" w:color="auto"/>
              <w:right w:val="single" w:sz="2" w:space="0" w:color="auto"/>
            </w:tcBorders>
            <w:vAlign w:val="center"/>
          </w:tcPr>
          <w:p w14:paraId="58D10E2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190,981,143.46</w:t>
            </w:r>
          </w:p>
        </w:tc>
        <w:tc>
          <w:tcPr>
            <w:tcW w:w="1928" w:type="dxa"/>
            <w:tcBorders>
              <w:top w:val="single" w:sz="2" w:space="0" w:color="auto"/>
              <w:left w:val="single" w:sz="2" w:space="0" w:color="auto"/>
              <w:bottom w:val="single" w:sz="2" w:space="0" w:color="auto"/>
              <w:right w:val="single" w:sz="2" w:space="0" w:color="auto"/>
            </w:tcBorders>
            <w:vAlign w:val="center"/>
          </w:tcPr>
          <w:p w14:paraId="6719D11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1,823,239.26</w:t>
            </w:r>
          </w:p>
        </w:tc>
        <w:tc>
          <w:tcPr>
            <w:tcW w:w="1928" w:type="dxa"/>
            <w:tcBorders>
              <w:top w:val="single" w:sz="2" w:space="0" w:color="auto"/>
              <w:left w:val="single" w:sz="2" w:space="0" w:color="auto"/>
              <w:bottom w:val="single" w:sz="2" w:space="0" w:color="auto"/>
              <w:right w:val="single" w:sz="2" w:space="0" w:color="auto"/>
            </w:tcBorders>
            <w:vAlign w:val="center"/>
          </w:tcPr>
          <w:p w14:paraId="6477BCD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9,466,034.94</w:t>
            </w:r>
          </w:p>
        </w:tc>
        <w:tc>
          <w:tcPr>
            <w:tcW w:w="1928" w:type="dxa"/>
            <w:tcBorders>
              <w:top w:val="single" w:sz="2" w:space="0" w:color="auto"/>
              <w:left w:val="single" w:sz="2" w:space="0" w:color="auto"/>
              <w:bottom w:val="single" w:sz="2" w:space="0" w:color="auto"/>
              <w:right w:val="single" w:sz="2" w:space="0" w:color="auto"/>
            </w:tcBorders>
            <w:vAlign w:val="center"/>
          </w:tcPr>
          <w:p w14:paraId="6094819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202,270,417.66</w:t>
            </w:r>
          </w:p>
        </w:tc>
      </w:tr>
      <w:tr w:rsidR="00242A3F" w14:paraId="5B3F17A7"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028DDD7"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2.本期增加金额</w:t>
            </w:r>
          </w:p>
        </w:tc>
        <w:tc>
          <w:tcPr>
            <w:tcW w:w="1928" w:type="dxa"/>
            <w:tcBorders>
              <w:top w:val="single" w:sz="2" w:space="0" w:color="auto"/>
              <w:left w:val="single" w:sz="2" w:space="0" w:color="auto"/>
              <w:bottom w:val="single" w:sz="2" w:space="0" w:color="auto"/>
              <w:right w:val="single" w:sz="2" w:space="0" w:color="auto"/>
            </w:tcBorders>
            <w:vAlign w:val="center"/>
          </w:tcPr>
          <w:p w14:paraId="0AD341D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52,089,218.68</w:t>
            </w:r>
          </w:p>
        </w:tc>
        <w:tc>
          <w:tcPr>
            <w:tcW w:w="1928" w:type="dxa"/>
            <w:tcBorders>
              <w:top w:val="single" w:sz="2" w:space="0" w:color="auto"/>
              <w:left w:val="single" w:sz="2" w:space="0" w:color="auto"/>
              <w:bottom w:val="single" w:sz="2" w:space="0" w:color="auto"/>
              <w:right w:val="single" w:sz="2" w:space="0" w:color="auto"/>
            </w:tcBorders>
            <w:vAlign w:val="center"/>
          </w:tcPr>
          <w:p w14:paraId="6591D2E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368,013.30</w:t>
            </w:r>
          </w:p>
        </w:tc>
        <w:tc>
          <w:tcPr>
            <w:tcW w:w="1928" w:type="dxa"/>
            <w:tcBorders>
              <w:top w:val="single" w:sz="2" w:space="0" w:color="auto"/>
              <w:left w:val="single" w:sz="2" w:space="0" w:color="auto"/>
              <w:bottom w:val="single" w:sz="2" w:space="0" w:color="auto"/>
              <w:right w:val="single" w:sz="2" w:space="0" w:color="auto"/>
            </w:tcBorders>
            <w:vAlign w:val="center"/>
          </w:tcPr>
          <w:p w14:paraId="26550D8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3,326,726.47</w:t>
            </w:r>
          </w:p>
        </w:tc>
        <w:tc>
          <w:tcPr>
            <w:tcW w:w="1928" w:type="dxa"/>
            <w:tcBorders>
              <w:top w:val="single" w:sz="2" w:space="0" w:color="auto"/>
              <w:left w:val="single" w:sz="2" w:space="0" w:color="auto"/>
              <w:bottom w:val="single" w:sz="2" w:space="0" w:color="auto"/>
              <w:right w:val="single" w:sz="2" w:space="0" w:color="auto"/>
            </w:tcBorders>
            <w:vAlign w:val="center"/>
          </w:tcPr>
          <w:p w14:paraId="27F41E6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55,783,958.45</w:t>
            </w:r>
          </w:p>
        </w:tc>
      </w:tr>
      <w:tr w:rsidR="00242A3F" w14:paraId="0C6F1ECD"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E7B5163"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（1）计提</w:t>
            </w:r>
          </w:p>
        </w:tc>
        <w:tc>
          <w:tcPr>
            <w:tcW w:w="1928" w:type="dxa"/>
            <w:tcBorders>
              <w:top w:val="single" w:sz="2" w:space="0" w:color="auto"/>
              <w:left w:val="single" w:sz="2" w:space="0" w:color="auto"/>
              <w:bottom w:val="single" w:sz="2" w:space="0" w:color="auto"/>
              <w:right w:val="single" w:sz="2" w:space="0" w:color="auto"/>
            </w:tcBorders>
            <w:vAlign w:val="center"/>
          </w:tcPr>
          <w:p w14:paraId="7BEE162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45,093,886.92</w:t>
            </w:r>
          </w:p>
        </w:tc>
        <w:tc>
          <w:tcPr>
            <w:tcW w:w="1928" w:type="dxa"/>
            <w:tcBorders>
              <w:top w:val="single" w:sz="2" w:space="0" w:color="auto"/>
              <w:left w:val="single" w:sz="2" w:space="0" w:color="auto"/>
              <w:bottom w:val="single" w:sz="2" w:space="0" w:color="auto"/>
              <w:right w:val="single" w:sz="2" w:space="0" w:color="auto"/>
            </w:tcBorders>
            <w:vAlign w:val="center"/>
          </w:tcPr>
          <w:p w14:paraId="77D4080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251,057.31</w:t>
            </w:r>
          </w:p>
        </w:tc>
        <w:tc>
          <w:tcPr>
            <w:tcW w:w="1928" w:type="dxa"/>
            <w:tcBorders>
              <w:top w:val="single" w:sz="2" w:space="0" w:color="auto"/>
              <w:left w:val="single" w:sz="2" w:space="0" w:color="auto"/>
              <w:bottom w:val="single" w:sz="2" w:space="0" w:color="auto"/>
              <w:right w:val="single" w:sz="2" w:space="0" w:color="auto"/>
            </w:tcBorders>
            <w:vAlign w:val="center"/>
          </w:tcPr>
          <w:p w14:paraId="1C44706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2,849,228.72</w:t>
            </w:r>
          </w:p>
        </w:tc>
        <w:tc>
          <w:tcPr>
            <w:tcW w:w="1928" w:type="dxa"/>
            <w:tcBorders>
              <w:top w:val="single" w:sz="2" w:space="0" w:color="auto"/>
              <w:left w:val="single" w:sz="2" w:space="0" w:color="auto"/>
              <w:bottom w:val="single" w:sz="2" w:space="0" w:color="auto"/>
              <w:right w:val="single" w:sz="2" w:space="0" w:color="auto"/>
            </w:tcBorders>
            <w:vAlign w:val="center"/>
          </w:tcPr>
          <w:p w14:paraId="0899B98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48,194,172.95</w:t>
            </w:r>
          </w:p>
        </w:tc>
      </w:tr>
      <w:tr w:rsidR="00242A3F" w14:paraId="55874681"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1DFD5F2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xml:space="preserve">       （2) 汇率变动影响</w:t>
            </w:r>
          </w:p>
        </w:tc>
        <w:tc>
          <w:tcPr>
            <w:tcW w:w="1928" w:type="dxa"/>
            <w:tcBorders>
              <w:top w:val="single" w:sz="2" w:space="0" w:color="auto"/>
              <w:left w:val="single" w:sz="2" w:space="0" w:color="auto"/>
              <w:bottom w:val="single" w:sz="2" w:space="0" w:color="auto"/>
              <w:right w:val="single" w:sz="2" w:space="0" w:color="auto"/>
            </w:tcBorders>
            <w:vAlign w:val="center"/>
          </w:tcPr>
          <w:p w14:paraId="1C37923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6,995,331.76</w:t>
            </w:r>
          </w:p>
        </w:tc>
        <w:tc>
          <w:tcPr>
            <w:tcW w:w="1928" w:type="dxa"/>
            <w:tcBorders>
              <w:top w:val="single" w:sz="2" w:space="0" w:color="auto"/>
              <w:left w:val="single" w:sz="2" w:space="0" w:color="auto"/>
              <w:bottom w:val="single" w:sz="2" w:space="0" w:color="auto"/>
              <w:right w:val="single" w:sz="2" w:space="0" w:color="auto"/>
            </w:tcBorders>
            <w:vAlign w:val="center"/>
          </w:tcPr>
          <w:p w14:paraId="1AF0186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116,955.99</w:t>
            </w:r>
          </w:p>
        </w:tc>
        <w:tc>
          <w:tcPr>
            <w:tcW w:w="1928" w:type="dxa"/>
            <w:tcBorders>
              <w:top w:val="single" w:sz="2" w:space="0" w:color="auto"/>
              <w:left w:val="single" w:sz="2" w:space="0" w:color="auto"/>
              <w:bottom w:val="single" w:sz="2" w:space="0" w:color="auto"/>
              <w:right w:val="single" w:sz="2" w:space="0" w:color="auto"/>
            </w:tcBorders>
            <w:vAlign w:val="center"/>
          </w:tcPr>
          <w:p w14:paraId="07E5D10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477,497.75</w:t>
            </w:r>
          </w:p>
        </w:tc>
        <w:tc>
          <w:tcPr>
            <w:tcW w:w="1928" w:type="dxa"/>
            <w:tcBorders>
              <w:top w:val="single" w:sz="2" w:space="0" w:color="auto"/>
              <w:left w:val="single" w:sz="2" w:space="0" w:color="auto"/>
              <w:bottom w:val="single" w:sz="2" w:space="0" w:color="auto"/>
              <w:right w:val="single" w:sz="2" w:space="0" w:color="auto"/>
            </w:tcBorders>
            <w:vAlign w:val="center"/>
          </w:tcPr>
          <w:p w14:paraId="16910C08"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7,589,785.50</w:t>
            </w:r>
          </w:p>
        </w:tc>
      </w:tr>
      <w:tr w:rsidR="00242A3F" w14:paraId="609DD65A"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1A89429"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3.本期减少金额</w:t>
            </w:r>
          </w:p>
        </w:tc>
        <w:tc>
          <w:tcPr>
            <w:tcW w:w="1928" w:type="dxa"/>
            <w:tcBorders>
              <w:top w:val="single" w:sz="2" w:space="0" w:color="auto"/>
              <w:left w:val="single" w:sz="2" w:space="0" w:color="auto"/>
              <w:bottom w:val="single" w:sz="2" w:space="0" w:color="auto"/>
              <w:right w:val="single" w:sz="2" w:space="0" w:color="auto"/>
            </w:tcBorders>
            <w:vAlign w:val="center"/>
          </w:tcPr>
          <w:p w14:paraId="7B48C5C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1,981,951.44</w:t>
            </w:r>
          </w:p>
        </w:tc>
        <w:tc>
          <w:tcPr>
            <w:tcW w:w="1928" w:type="dxa"/>
            <w:tcBorders>
              <w:top w:val="single" w:sz="2" w:space="0" w:color="auto"/>
              <w:left w:val="single" w:sz="2" w:space="0" w:color="auto"/>
              <w:bottom w:val="single" w:sz="2" w:space="0" w:color="auto"/>
              <w:right w:val="single" w:sz="2" w:space="0" w:color="auto"/>
            </w:tcBorders>
            <w:vAlign w:val="center"/>
          </w:tcPr>
          <w:p w14:paraId="31D952AB"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9453412"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EEBA17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1,981,951.44</w:t>
            </w:r>
          </w:p>
        </w:tc>
      </w:tr>
      <w:tr w:rsidR="00242A3F" w14:paraId="20198837"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235143D"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（1）处置</w:t>
            </w:r>
          </w:p>
        </w:tc>
        <w:tc>
          <w:tcPr>
            <w:tcW w:w="1928" w:type="dxa"/>
            <w:tcBorders>
              <w:top w:val="single" w:sz="2" w:space="0" w:color="auto"/>
              <w:left w:val="single" w:sz="2" w:space="0" w:color="auto"/>
              <w:bottom w:val="single" w:sz="2" w:space="0" w:color="auto"/>
              <w:right w:val="single" w:sz="2" w:space="0" w:color="auto"/>
            </w:tcBorders>
            <w:vAlign w:val="center"/>
          </w:tcPr>
          <w:p w14:paraId="69561DF5"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7C829E1"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4FB6977"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C09D411" w14:textId="77777777" w:rsidR="00242A3F" w:rsidRDefault="00242A3F">
            <w:pPr>
              <w:spacing w:line="240" w:lineRule="exact"/>
              <w:jc w:val="right"/>
              <w:rPr>
                <w:rFonts w:ascii="宋体" w:eastAsia="宋体" w:hAnsi="宋体" w:cs="宋体"/>
                <w:sz w:val="18"/>
                <w:szCs w:val="18"/>
              </w:rPr>
            </w:pPr>
          </w:p>
        </w:tc>
      </w:tr>
      <w:tr w:rsidR="00242A3F" w14:paraId="0AFCA6B3"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0E8B592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xml:space="preserve">       （2) 租赁到期</w:t>
            </w:r>
          </w:p>
        </w:tc>
        <w:tc>
          <w:tcPr>
            <w:tcW w:w="1928" w:type="dxa"/>
            <w:tcBorders>
              <w:top w:val="single" w:sz="2" w:space="0" w:color="auto"/>
              <w:left w:val="single" w:sz="2" w:space="0" w:color="auto"/>
              <w:bottom w:val="single" w:sz="2" w:space="0" w:color="auto"/>
              <w:right w:val="single" w:sz="2" w:space="0" w:color="auto"/>
            </w:tcBorders>
            <w:vAlign w:val="center"/>
          </w:tcPr>
          <w:p w14:paraId="12E82FB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1,981,951.44</w:t>
            </w:r>
          </w:p>
        </w:tc>
        <w:tc>
          <w:tcPr>
            <w:tcW w:w="1928" w:type="dxa"/>
            <w:tcBorders>
              <w:top w:val="single" w:sz="2" w:space="0" w:color="auto"/>
              <w:left w:val="single" w:sz="2" w:space="0" w:color="auto"/>
              <w:bottom w:val="single" w:sz="2" w:space="0" w:color="auto"/>
              <w:right w:val="single" w:sz="2" w:space="0" w:color="auto"/>
            </w:tcBorders>
            <w:vAlign w:val="center"/>
          </w:tcPr>
          <w:p w14:paraId="707A832C"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7072213"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7B30CB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1,981,951.44</w:t>
            </w:r>
          </w:p>
        </w:tc>
      </w:tr>
      <w:tr w:rsidR="00242A3F" w14:paraId="198EDB12"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993D40E"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4.期末余额</w:t>
            </w:r>
          </w:p>
        </w:tc>
        <w:tc>
          <w:tcPr>
            <w:tcW w:w="1928" w:type="dxa"/>
            <w:tcBorders>
              <w:top w:val="single" w:sz="2" w:space="0" w:color="auto"/>
              <w:left w:val="single" w:sz="2" w:space="0" w:color="auto"/>
              <w:bottom w:val="single" w:sz="2" w:space="0" w:color="auto"/>
              <w:right w:val="single" w:sz="2" w:space="0" w:color="auto"/>
            </w:tcBorders>
            <w:vAlign w:val="center"/>
          </w:tcPr>
          <w:p w14:paraId="573AEB4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241,088,410.70</w:t>
            </w:r>
          </w:p>
        </w:tc>
        <w:tc>
          <w:tcPr>
            <w:tcW w:w="1928" w:type="dxa"/>
            <w:tcBorders>
              <w:top w:val="single" w:sz="2" w:space="0" w:color="auto"/>
              <w:left w:val="single" w:sz="2" w:space="0" w:color="auto"/>
              <w:bottom w:val="single" w:sz="2" w:space="0" w:color="auto"/>
              <w:right w:val="single" w:sz="2" w:space="0" w:color="auto"/>
            </w:tcBorders>
            <w:vAlign w:val="center"/>
          </w:tcPr>
          <w:p w14:paraId="0A6227D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2,191,252.56</w:t>
            </w:r>
          </w:p>
        </w:tc>
        <w:tc>
          <w:tcPr>
            <w:tcW w:w="1928" w:type="dxa"/>
            <w:tcBorders>
              <w:top w:val="single" w:sz="2" w:space="0" w:color="auto"/>
              <w:left w:val="single" w:sz="2" w:space="0" w:color="auto"/>
              <w:bottom w:val="single" w:sz="2" w:space="0" w:color="auto"/>
              <w:right w:val="single" w:sz="2" w:space="0" w:color="auto"/>
            </w:tcBorders>
            <w:vAlign w:val="center"/>
          </w:tcPr>
          <w:p w14:paraId="729E48E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12,792,761.41</w:t>
            </w:r>
          </w:p>
        </w:tc>
        <w:tc>
          <w:tcPr>
            <w:tcW w:w="1928" w:type="dxa"/>
            <w:tcBorders>
              <w:top w:val="single" w:sz="2" w:space="0" w:color="auto"/>
              <w:left w:val="single" w:sz="2" w:space="0" w:color="auto"/>
              <w:bottom w:val="single" w:sz="2" w:space="0" w:color="auto"/>
              <w:right w:val="single" w:sz="2" w:space="0" w:color="auto"/>
            </w:tcBorders>
            <w:vAlign w:val="center"/>
          </w:tcPr>
          <w:p w14:paraId="3D5FA6C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256,072,424.67</w:t>
            </w:r>
          </w:p>
        </w:tc>
      </w:tr>
      <w:tr w:rsidR="00242A3F" w14:paraId="62EB653F"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876F7C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三、减值准备</w:t>
            </w:r>
          </w:p>
        </w:tc>
        <w:tc>
          <w:tcPr>
            <w:tcW w:w="1928" w:type="dxa"/>
            <w:tcBorders>
              <w:top w:val="single" w:sz="2" w:space="0" w:color="auto"/>
              <w:left w:val="single" w:sz="2" w:space="0" w:color="auto"/>
              <w:bottom w:val="single" w:sz="2" w:space="0" w:color="auto"/>
              <w:right w:val="single" w:sz="2" w:space="0" w:color="auto"/>
            </w:tcBorders>
            <w:vAlign w:val="center"/>
          </w:tcPr>
          <w:p w14:paraId="270CC757"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0482EF8"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C3EBC2E"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DC6139D" w14:textId="77777777" w:rsidR="00242A3F" w:rsidRDefault="00242A3F">
            <w:pPr>
              <w:spacing w:line="240" w:lineRule="exact"/>
              <w:jc w:val="right"/>
              <w:rPr>
                <w:rFonts w:ascii="宋体" w:eastAsia="宋体" w:hAnsi="宋体" w:cs="宋体"/>
                <w:sz w:val="18"/>
                <w:szCs w:val="18"/>
              </w:rPr>
            </w:pPr>
          </w:p>
        </w:tc>
      </w:tr>
      <w:tr w:rsidR="00242A3F" w14:paraId="1D582CFB"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B97FB6C"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1.期初余额</w:t>
            </w:r>
          </w:p>
        </w:tc>
        <w:tc>
          <w:tcPr>
            <w:tcW w:w="1928" w:type="dxa"/>
            <w:tcBorders>
              <w:top w:val="single" w:sz="2" w:space="0" w:color="auto"/>
              <w:left w:val="single" w:sz="2" w:space="0" w:color="auto"/>
              <w:bottom w:val="single" w:sz="2" w:space="0" w:color="auto"/>
              <w:right w:val="single" w:sz="2" w:space="0" w:color="auto"/>
            </w:tcBorders>
            <w:vAlign w:val="center"/>
          </w:tcPr>
          <w:p w14:paraId="109560C3"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DADDC80"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1F0F52A"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3FA1DDB" w14:textId="77777777" w:rsidR="00242A3F" w:rsidRDefault="00242A3F">
            <w:pPr>
              <w:spacing w:line="240" w:lineRule="exact"/>
              <w:jc w:val="right"/>
              <w:rPr>
                <w:rFonts w:ascii="宋体" w:eastAsia="宋体" w:hAnsi="宋体" w:cs="宋体"/>
                <w:sz w:val="18"/>
                <w:szCs w:val="18"/>
              </w:rPr>
            </w:pPr>
          </w:p>
        </w:tc>
      </w:tr>
      <w:tr w:rsidR="00242A3F" w14:paraId="0A4120CF"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AC26B87"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2.本期增加金额</w:t>
            </w:r>
          </w:p>
        </w:tc>
        <w:tc>
          <w:tcPr>
            <w:tcW w:w="1928" w:type="dxa"/>
            <w:tcBorders>
              <w:top w:val="single" w:sz="2" w:space="0" w:color="auto"/>
              <w:left w:val="single" w:sz="2" w:space="0" w:color="auto"/>
              <w:bottom w:val="single" w:sz="2" w:space="0" w:color="auto"/>
              <w:right w:val="single" w:sz="2" w:space="0" w:color="auto"/>
            </w:tcBorders>
            <w:vAlign w:val="center"/>
          </w:tcPr>
          <w:p w14:paraId="6FA40BC8"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364ED86"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1F8D684"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24A5F91" w14:textId="77777777" w:rsidR="00242A3F" w:rsidRDefault="00242A3F">
            <w:pPr>
              <w:spacing w:line="240" w:lineRule="exact"/>
              <w:jc w:val="right"/>
              <w:rPr>
                <w:rFonts w:ascii="宋体" w:eastAsia="宋体" w:hAnsi="宋体" w:cs="宋体"/>
                <w:sz w:val="18"/>
                <w:szCs w:val="18"/>
              </w:rPr>
            </w:pPr>
          </w:p>
        </w:tc>
      </w:tr>
      <w:tr w:rsidR="00242A3F" w14:paraId="067D6163"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F946496"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（1）计提</w:t>
            </w:r>
          </w:p>
        </w:tc>
        <w:tc>
          <w:tcPr>
            <w:tcW w:w="1928" w:type="dxa"/>
            <w:tcBorders>
              <w:top w:val="single" w:sz="2" w:space="0" w:color="auto"/>
              <w:left w:val="single" w:sz="2" w:space="0" w:color="auto"/>
              <w:bottom w:val="single" w:sz="2" w:space="0" w:color="auto"/>
              <w:right w:val="single" w:sz="2" w:space="0" w:color="auto"/>
            </w:tcBorders>
            <w:vAlign w:val="center"/>
          </w:tcPr>
          <w:p w14:paraId="7AE3C1F4"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E94AA66"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859CF29"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86D5C5F" w14:textId="77777777" w:rsidR="00242A3F" w:rsidRDefault="00242A3F">
            <w:pPr>
              <w:spacing w:line="240" w:lineRule="exact"/>
              <w:jc w:val="right"/>
              <w:rPr>
                <w:rFonts w:ascii="宋体" w:eastAsia="宋体" w:hAnsi="宋体" w:cs="宋体"/>
                <w:sz w:val="18"/>
                <w:szCs w:val="18"/>
              </w:rPr>
            </w:pPr>
          </w:p>
        </w:tc>
      </w:tr>
      <w:tr w:rsidR="00242A3F" w14:paraId="2D15AA9D"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130DC146" w14:textId="77777777" w:rsidR="00242A3F" w:rsidRDefault="00242A3F">
            <w:pPr>
              <w:spacing w:line="240" w:lineRule="exac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1BC57A6"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17B3E25"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00BC5D0"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EB0BB7F" w14:textId="77777777" w:rsidR="00242A3F" w:rsidRDefault="00242A3F">
            <w:pPr>
              <w:spacing w:line="240" w:lineRule="exact"/>
              <w:jc w:val="right"/>
              <w:rPr>
                <w:rFonts w:ascii="宋体" w:eastAsia="宋体" w:hAnsi="宋体" w:cs="宋体"/>
                <w:sz w:val="18"/>
                <w:szCs w:val="18"/>
              </w:rPr>
            </w:pPr>
          </w:p>
        </w:tc>
      </w:tr>
      <w:tr w:rsidR="00242A3F" w14:paraId="6D214194"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33F1AB5"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3.本期减少金额</w:t>
            </w:r>
          </w:p>
        </w:tc>
        <w:tc>
          <w:tcPr>
            <w:tcW w:w="1928" w:type="dxa"/>
            <w:tcBorders>
              <w:top w:val="single" w:sz="2" w:space="0" w:color="auto"/>
              <w:left w:val="single" w:sz="2" w:space="0" w:color="auto"/>
              <w:bottom w:val="single" w:sz="2" w:space="0" w:color="auto"/>
              <w:right w:val="single" w:sz="2" w:space="0" w:color="auto"/>
            </w:tcBorders>
            <w:vAlign w:val="center"/>
          </w:tcPr>
          <w:p w14:paraId="16F06B25"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04B38AB"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0C9C3E1"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76C345A" w14:textId="77777777" w:rsidR="00242A3F" w:rsidRDefault="00242A3F">
            <w:pPr>
              <w:spacing w:line="240" w:lineRule="exact"/>
              <w:jc w:val="right"/>
              <w:rPr>
                <w:rFonts w:ascii="宋体" w:eastAsia="宋体" w:hAnsi="宋体" w:cs="宋体"/>
                <w:sz w:val="18"/>
                <w:szCs w:val="18"/>
              </w:rPr>
            </w:pPr>
          </w:p>
        </w:tc>
      </w:tr>
      <w:tr w:rsidR="00242A3F" w14:paraId="662B7232"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FDDAAC0"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（1）处置</w:t>
            </w:r>
          </w:p>
        </w:tc>
        <w:tc>
          <w:tcPr>
            <w:tcW w:w="1928" w:type="dxa"/>
            <w:tcBorders>
              <w:top w:val="single" w:sz="2" w:space="0" w:color="auto"/>
              <w:left w:val="single" w:sz="2" w:space="0" w:color="auto"/>
              <w:bottom w:val="single" w:sz="2" w:space="0" w:color="auto"/>
              <w:right w:val="single" w:sz="2" w:space="0" w:color="auto"/>
            </w:tcBorders>
            <w:vAlign w:val="center"/>
          </w:tcPr>
          <w:p w14:paraId="65EC5573"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697047B"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A93A525"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D335AB3" w14:textId="77777777" w:rsidR="00242A3F" w:rsidRDefault="00242A3F">
            <w:pPr>
              <w:spacing w:line="240" w:lineRule="exact"/>
              <w:jc w:val="right"/>
              <w:rPr>
                <w:rFonts w:ascii="宋体" w:eastAsia="宋体" w:hAnsi="宋体" w:cs="宋体"/>
                <w:sz w:val="18"/>
                <w:szCs w:val="18"/>
              </w:rPr>
            </w:pPr>
          </w:p>
        </w:tc>
      </w:tr>
      <w:tr w:rsidR="00242A3F" w14:paraId="67C996AE"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2BC8DB08" w14:textId="77777777" w:rsidR="00242A3F" w:rsidRDefault="00242A3F">
            <w:pPr>
              <w:spacing w:line="240" w:lineRule="exac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38786D7"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14CC425"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90D7158"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3C215C3" w14:textId="77777777" w:rsidR="00242A3F" w:rsidRDefault="00242A3F">
            <w:pPr>
              <w:spacing w:line="240" w:lineRule="exact"/>
              <w:jc w:val="right"/>
              <w:rPr>
                <w:rFonts w:ascii="宋体" w:eastAsia="宋体" w:hAnsi="宋体" w:cs="宋体"/>
                <w:sz w:val="18"/>
                <w:szCs w:val="18"/>
              </w:rPr>
            </w:pPr>
          </w:p>
        </w:tc>
      </w:tr>
      <w:tr w:rsidR="00242A3F" w14:paraId="0FD0E25B"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BA67DEF"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4.期末余额</w:t>
            </w:r>
          </w:p>
        </w:tc>
        <w:tc>
          <w:tcPr>
            <w:tcW w:w="1928" w:type="dxa"/>
            <w:tcBorders>
              <w:top w:val="single" w:sz="2" w:space="0" w:color="auto"/>
              <w:left w:val="single" w:sz="2" w:space="0" w:color="auto"/>
              <w:bottom w:val="single" w:sz="2" w:space="0" w:color="auto"/>
              <w:right w:val="single" w:sz="2" w:space="0" w:color="auto"/>
            </w:tcBorders>
            <w:vAlign w:val="center"/>
          </w:tcPr>
          <w:p w14:paraId="7D3A02CD"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58A6F87"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AE56E07"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EBAD02B" w14:textId="77777777" w:rsidR="00242A3F" w:rsidRDefault="00242A3F">
            <w:pPr>
              <w:spacing w:line="240" w:lineRule="exact"/>
              <w:jc w:val="right"/>
              <w:rPr>
                <w:rFonts w:ascii="宋体" w:eastAsia="宋体" w:hAnsi="宋体" w:cs="宋体"/>
                <w:sz w:val="18"/>
                <w:szCs w:val="18"/>
              </w:rPr>
            </w:pPr>
          </w:p>
        </w:tc>
      </w:tr>
      <w:tr w:rsidR="00242A3F" w14:paraId="79B1A7E2"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B8883B7"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四、账面价值</w:t>
            </w:r>
          </w:p>
        </w:tc>
        <w:tc>
          <w:tcPr>
            <w:tcW w:w="1928" w:type="dxa"/>
            <w:tcBorders>
              <w:top w:val="single" w:sz="2" w:space="0" w:color="auto"/>
              <w:left w:val="single" w:sz="2" w:space="0" w:color="auto"/>
              <w:bottom w:val="single" w:sz="2" w:space="0" w:color="auto"/>
              <w:right w:val="single" w:sz="2" w:space="0" w:color="auto"/>
            </w:tcBorders>
            <w:vAlign w:val="center"/>
          </w:tcPr>
          <w:p w14:paraId="1F31E856"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8AAF173"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0FDAA2F"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E76AC03" w14:textId="77777777" w:rsidR="00242A3F" w:rsidRDefault="00242A3F">
            <w:pPr>
              <w:spacing w:line="240" w:lineRule="exact"/>
              <w:jc w:val="right"/>
              <w:rPr>
                <w:rFonts w:ascii="宋体" w:eastAsia="宋体" w:hAnsi="宋体" w:cs="宋体"/>
                <w:sz w:val="18"/>
                <w:szCs w:val="18"/>
              </w:rPr>
            </w:pPr>
          </w:p>
        </w:tc>
      </w:tr>
      <w:tr w:rsidR="00242A3F" w14:paraId="0CF8DABF"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F827D2B"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1.期末账面价值</w:t>
            </w:r>
          </w:p>
        </w:tc>
        <w:tc>
          <w:tcPr>
            <w:tcW w:w="1928" w:type="dxa"/>
            <w:tcBorders>
              <w:top w:val="single" w:sz="2" w:space="0" w:color="auto"/>
              <w:left w:val="single" w:sz="2" w:space="0" w:color="auto"/>
              <w:bottom w:val="single" w:sz="2" w:space="0" w:color="auto"/>
              <w:right w:val="single" w:sz="2" w:space="0" w:color="auto"/>
            </w:tcBorders>
            <w:vAlign w:val="center"/>
          </w:tcPr>
          <w:p w14:paraId="3C089C0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363,057,456.2</w:t>
            </w:r>
            <w:r>
              <w:rPr>
                <w:rFonts w:ascii="宋体" w:eastAsia="宋体" w:hAnsi="宋体" w:cs="宋体" w:hint="eastAsia"/>
                <w:sz w:val="18"/>
                <w:szCs w:val="18"/>
              </w:rPr>
              <w:t>6</w:t>
            </w:r>
          </w:p>
        </w:tc>
        <w:tc>
          <w:tcPr>
            <w:tcW w:w="1928" w:type="dxa"/>
            <w:tcBorders>
              <w:top w:val="single" w:sz="2" w:space="0" w:color="auto"/>
              <w:left w:val="single" w:sz="2" w:space="0" w:color="auto"/>
              <w:bottom w:val="single" w:sz="2" w:space="0" w:color="auto"/>
              <w:right w:val="single" w:sz="2" w:space="0" w:color="auto"/>
            </w:tcBorders>
            <w:vAlign w:val="center"/>
          </w:tcPr>
          <w:p w14:paraId="3156CEB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2,318,929.28</w:t>
            </w:r>
          </w:p>
        </w:tc>
        <w:tc>
          <w:tcPr>
            <w:tcW w:w="1928" w:type="dxa"/>
            <w:tcBorders>
              <w:top w:val="single" w:sz="2" w:space="0" w:color="auto"/>
              <w:left w:val="single" w:sz="2" w:space="0" w:color="auto"/>
              <w:bottom w:val="single" w:sz="2" w:space="0" w:color="auto"/>
              <w:right w:val="single" w:sz="2" w:space="0" w:color="auto"/>
            </w:tcBorders>
            <w:vAlign w:val="center"/>
          </w:tcPr>
          <w:p w14:paraId="6A44832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12,173,625.2</w:t>
            </w:r>
            <w:r>
              <w:rPr>
                <w:rFonts w:ascii="宋体" w:eastAsia="宋体" w:hAnsi="宋体" w:cs="宋体" w:hint="eastAsia"/>
                <w:sz w:val="18"/>
                <w:szCs w:val="18"/>
              </w:rPr>
              <w:t>8</w:t>
            </w:r>
          </w:p>
        </w:tc>
        <w:tc>
          <w:tcPr>
            <w:tcW w:w="1928" w:type="dxa"/>
            <w:tcBorders>
              <w:top w:val="single" w:sz="2" w:space="0" w:color="auto"/>
              <w:left w:val="single" w:sz="2" w:space="0" w:color="auto"/>
              <w:bottom w:val="single" w:sz="2" w:space="0" w:color="auto"/>
              <w:right w:val="single" w:sz="2" w:space="0" w:color="auto"/>
            </w:tcBorders>
            <w:vAlign w:val="center"/>
          </w:tcPr>
          <w:p w14:paraId="6168CFC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377,550,010.82</w:t>
            </w:r>
          </w:p>
        </w:tc>
      </w:tr>
      <w:tr w:rsidR="00242A3F" w14:paraId="542E04BC"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1EC7ABF"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2.期初账面价值</w:t>
            </w:r>
          </w:p>
        </w:tc>
        <w:tc>
          <w:tcPr>
            <w:tcW w:w="1928" w:type="dxa"/>
            <w:tcBorders>
              <w:top w:val="single" w:sz="2" w:space="0" w:color="auto"/>
              <w:left w:val="single" w:sz="2" w:space="0" w:color="auto"/>
              <w:bottom w:val="single" w:sz="2" w:space="0" w:color="auto"/>
              <w:right w:val="single" w:sz="2" w:space="0" w:color="auto"/>
            </w:tcBorders>
            <w:vAlign w:val="center"/>
          </w:tcPr>
          <w:p w14:paraId="282DD56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406,099,155.97</w:t>
            </w:r>
          </w:p>
        </w:tc>
        <w:tc>
          <w:tcPr>
            <w:tcW w:w="1928" w:type="dxa"/>
            <w:tcBorders>
              <w:top w:val="single" w:sz="2" w:space="0" w:color="auto"/>
              <w:left w:val="single" w:sz="2" w:space="0" w:color="auto"/>
              <w:bottom w:val="single" w:sz="2" w:space="0" w:color="auto"/>
              <w:right w:val="single" w:sz="2" w:space="0" w:color="auto"/>
            </w:tcBorders>
            <w:vAlign w:val="center"/>
          </w:tcPr>
          <w:p w14:paraId="0161302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2,389,042.71</w:t>
            </w:r>
          </w:p>
        </w:tc>
        <w:tc>
          <w:tcPr>
            <w:tcW w:w="1928" w:type="dxa"/>
            <w:tcBorders>
              <w:top w:val="single" w:sz="2" w:space="0" w:color="auto"/>
              <w:left w:val="single" w:sz="2" w:space="0" w:color="auto"/>
              <w:bottom w:val="single" w:sz="2" w:space="0" w:color="auto"/>
              <w:right w:val="single" w:sz="2" w:space="0" w:color="auto"/>
            </w:tcBorders>
            <w:vAlign w:val="center"/>
          </w:tcPr>
          <w:p w14:paraId="0881308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8,641,162.73</w:t>
            </w:r>
          </w:p>
        </w:tc>
        <w:tc>
          <w:tcPr>
            <w:tcW w:w="1928" w:type="dxa"/>
            <w:tcBorders>
              <w:top w:val="single" w:sz="2" w:space="0" w:color="auto"/>
              <w:left w:val="single" w:sz="2" w:space="0" w:color="auto"/>
              <w:bottom w:val="single" w:sz="2" w:space="0" w:color="auto"/>
              <w:right w:val="single" w:sz="2" w:space="0" w:color="auto"/>
            </w:tcBorders>
            <w:vAlign w:val="center"/>
          </w:tcPr>
          <w:p w14:paraId="5F301F4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417,129,361.41</w:t>
            </w:r>
          </w:p>
        </w:tc>
      </w:tr>
    </w:tbl>
    <w:p w14:paraId="0478792A"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1CCD0412" w14:textId="77777777" w:rsidR="00242A3F" w:rsidRDefault="00242A3F"/>
    <w:p w14:paraId="0021E8C8" w14:textId="77777777" w:rsidR="00242A3F" w:rsidRDefault="00000000">
      <w:pPr>
        <w:pStyle w:val="3"/>
        <w:spacing w:line="280" w:lineRule="exact"/>
        <w:jc w:val="left"/>
        <w:rPr>
          <w:rFonts w:ascii="宋体" w:hAnsi="宋体" w:cs="宋体"/>
          <w:b/>
          <w:bCs/>
        </w:rPr>
      </w:pPr>
      <w:bookmarkStart w:id="249" w:name="_Toc989137"/>
      <w:r>
        <w:rPr>
          <w:rFonts w:ascii="宋体" w:hAnsi="宋体" w:cs="宋体"/>
          <w:b/>
          <w:bCs/>
        </w:rPr>
        <w:t>26、无形资产</w:t>
      </w:r>
      <w:bookmarkEnd w:id="249"/>
    </w:p>
    <w:p w14:paraId="2FEBE3A6" w14:textId="77777777" w:rsidR="00242A3F" w:rsidRDefault="00000000">
      <w:pPr>
        <w:keepNext/>
        <w:keepLines/>
        <w:spacing w:before="300" w:after="300" w:line="280" w:lineRule="exact"/>
        <w:outlineLvl w:val="3"/>
        <w:rPr>
          <w:rFonts w:ascii="宋体" w:eastAsia="宋体" w:hAnsi="宋体" w:cs="宋体"/>
          <w:b/>
          <w:bCs/>
          <w:szCs w:val="21"/>
        </w:rPr>
      </w:pPr>
      <w:bookmarkStart w:id="250" w:name="_Toc989138"/>
      <w:r>
        <w:rPr>
          <w:rFonts w:ascii="宋体" w:eastAsia="宋体" w:hAnsi="宋体" w:cs="宋体"/>
          <w:b/>
          <w:bCs/>
          <w:szCs w:val="21"/>
        </w:rPr>
        <w:t>（1） 无形资产情况</w:t>
      </w:r>
      <w:bookmarkEnd w:id="250"/>
    </w:p>
    <w:p w14:paraId="07892A7B"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963"/>
        <w:gridCol w:w="964"/>
        <w:gridCol w:w="964"/>
        <w:gridCol w:w="964"/>
        <w:gridCol w:w="964"/>
        <w:gridCol w:w="964"/>
        <w:gridCol w:w="964"/>
        <w:gridCol w:w="964"/>
        <w:gridCol w:w="964"/>
        <w:gridCol w:w="964"/>
      </w:tblGrid>
      <w:tr w:rsidR="00242A3F" w14:paraId="2F4118F3" w14:textId="77777777">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342F640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191C8AD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土地使用权</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7706A24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专利权</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548C97F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非专利技术</w:t>
            </w:r>
          </w:p>
        </w:tc>
        <w:tc>
          <w:tcPr>
            <w:tcW w:w="964" w:type="dxa"/>
            <w:tcBorders>
              <w:top w:val="single" w:sz="2" w:space="0" w:color="auto"/>
              <w:left w:val="single" w:sz="2" w:space="0" w:color="auto"/>
              <w:bottom w:val="single" w:sz="2" w:space="0" w:color="auto"/>
              <w:right w:val="single" w:sz="2" w:space="0" w:color="auto"/>
            </w:tcBorders>
            <w:vAlign w:val="center"/>
          </w:tcPr>
          <w:p w14:paraId="30AFE495" w14:textId="77777777" w:rsidR="00242A3F" w:rsidRDefault="00000000">
            <w:pPr>
              <w:spacing w:line="240" w:lineRule="exact"/>
              <w:jc w:val="center"/>
              <w:rPr>
                <w:rFonts w:ascii="宋体" w:eastAsia="宋体" w:hAnsi="宋体" w:cs="宋体"/>
                <w:sz w:val="18"/>
                <w:szCs w:val="18"/>
              </w:rPr>
            </w:pPr>
            <w:r>
              <w:rPr>
                <w:rFonts w:ascii="宋体" w:eastAsia="宋体" w:hAnsi="宋体" w:cs="宋体"/>
                <w:sz w:val="18"/>
                <w:szCs w:val="18"/>
              </w:rPr>
              <w:t>土地所有权</w:t>
            </w:r>
          </w:p>
        </w:tc>
        <w:tc>
          <w:tcPr>
            <w:tcW w:w="964" w:type="dxa"/>
            <w:tcBorders>
              <w:top w:val="single" w:sz="2" w:space="0" w:color="auto"/>
              <w:left w:val="single" w:sz="2" w:space="0" w:color="auto"/>
              <w:bottom w:val="single" w:sz="2" w:space="0" w:color="auto"/>
              <w:right w:val="single" w:sz="2" w:space="0" w:color="auto"/>
            </w:tcBorders>
            <w:vAlign w:val="center"/>
          </w:tcPr>
          <w:p w14:paraId="66E104E3" w14:textId="77777777" w:rsidR="00242A3F" w:rsidRDefault="00000000">
            <w:pPr>
              <w:spacing w:line="240" w:lineRule="exact"/>
              <w:jc w:val="center"/>
              <w:rPr>
                <w:rFonts w:ascii="宋体" w:eastAsia="宋体" w:hAnsi="宋体" w:cs="宋体"/>
                <w:sz w:val="18"/>
                <w:szCs w:val="18"/>
              </w:rPr>
            </w:pPr>
            <w:r>
              <w:rPr>
                <w:rFonts w:ascii="宋体" w:eastAsia="宋体" w:hAnsi="宋体" w:cs="宋体"/>
                <w:sz w:val="18"/>
                <w:szCs w:val="18"/>
              </w:rPr>
              <w:t>商标权</w:t>
            </w:r>
          </w:p>
        </w:tc>
        <w:tc>
          <w:tcPr>
            <w:tcW w:w="964" w:type="dxa"/>
            <w:tcBorders>
              <w:top w:val="single" w:sz="2" w:space="0" w:color="auto"/>
              <w:left w:val="single" w:sz="2" w:space="0" w:color="auto"/>
              <w:bottom w:val="single" w:sz="2" w:space="0" w:color="auto"/>
              <w:right w:val="single" w:sz="2" w:space="0" w:color="auto"/>
            </w:tcBorders>
            <w:vAlign w:val="center"/>
          </w:tcPr>
          <w:p w14:paraId="618573B8" w14:textId="77777777" w:rsidR="00242A3F" w:rsidRDefault="00000000">
            <w:pPr>
              <w:spacing w:line="240" w:lineRule="exact"/>
              <w:jc w:val="center"/>
              <w:rPr>
                <w:rFonts w:ascii="宋体" w:eastAsia="宋体" w:hAnsi="宋体" w:cs="宋体"/>
                <w:sz w:val="18"/>
                <w:szCs w:val="18"/>
              </w:rPr>
            </w:pPr>
            <w:r>
              <w:rPr>
                <w:rFonts w:ascii="宋体" w:eastAsia="宋体" w:hAnsi="宋体" w:cs="宋体"/>
                <w:sz w:val="18"/>
                <w:szCs w:val="18"/>
              </w:rPr>
              <w:t>专有技术</w:t>
            </w:r>
          </w:p>
        </w:tc>
        <w:tc>
          <w:tcPr>
            <w:tcW w:w="964" w:type="dxa"/>
            <w:tcBorders>
              <w:top w:val="single" w:sz="2" w:space="0" w:color="auto"/>
              <w:left w:val="single" w:sz="2" w:space="0" w:color="auto"/>
              <w:bottom w:val="single" w:sz="2" w:space="0" w:color="auto"/>
              <w:right w:val="single" w:sz="2" w:space="0" w:color="auto"/>
            </w:tcBorders>
            <w:vAlign w:val="center"/>
          </w:tcPr>
          <w:p w14:paraId="57B55254" w14:textId="77777777" w:rsidR="00242A3F" w:rsidRDefault="00000000">
            <w:pPr>
              <w:spacing w:line="240" w:lineRule="exact"/>
              <w:jc w:val="center"/>
              <w:rPr>
                <w:rFonts w:ascii="宋体" w:eastAsia="宋体" w:hAnsi="宋体" w:cs="宋体"/>
                <w:sz w:val="18"/>
                <w:szCs w:val="18"/>
              </w:rPr>
            </w:pPr>
            <w:r>
              <w:rPr>
                <w:rFonts w:ascii="宋体" w:eastAsia="宋体" w:hAnsi="宋体" w:cs="宋体"/>
                <w:sz w:val="18"/>
                <w:szCs w:val="18"/>
              </w:rPr>
              <w:t>管理软件</w:t>
            </w:r>
          </w:p>
        </w:tc>
        <w:tc>
          <w:tcPr>
            <w:tcW w:w="964" w:type="dxa"/>
            <w:tcBorders>
              <w:top w:val="single" w:sz="2" w:space="0" w:color="auto"/>
              <w:left w:val="single" w:sz="2" w:space="0" w:color="auto"/>
              <w:bottom w:val="single" w:sz="2" w:space="0" w:color="auto"/>
              <w:right w:val="single" w:sz="2" w:space="0" w:color="auto"/>
            </w:tcBorders>
            <w:vAlign w:val="center"/>
          </w:tcPr>
          <w:p w14:paraId="62243D5A" w14:textId="77777777" w:rsidR="00242A3F" w:rsidRDefault="00000000">
            <w:pPr>
              <w:spacing w:line="240" w:lineRule="exact"/>
              <w:jc w:val="center"/>
              <w:rPr>
                <w:rFonts w:ascii="宋体" w:eastAsia="宋体" w:hAnsi="宋体" w:cs="宋体"/>
                <w:sz w:val="18"/>
                <w:szCs w:val="18"/>
              </w:rPr>
            </w:pPr>
            <w:r>
              <w:rPr>
                <w:rFonts w:ascii="宋体" w:eastAsia="宋体" w:hAnsi="宋体" w:cs="宋体"/>
                <w:sz w:val="18"/>
                <w:szCs w:val="18"/>
              </w:rPr>
              <w:t>排污权</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2352818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合计</w:t>
            </w:r>
          </w:p>
        </w:tc>
      </w:tr>
      <w:tr w:rsidR="00242A3F" w14:paraId="6F64B836" w14:textId="77777777">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6F66FF7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一、账面原值</w:t>
            </w:r>
          </w:p>
        </w:tc>
        <w:tc>
          <w:tcPr>
            <w:tcW w:w="964" w:type="dxa"/>
            <w:tcBorders>
              <w:top w:val="single" w:sz="2" w:space="0" w:color="auto"/>
              <w:left w:val="single" w:sz="2" w:space="0" w:color="auto"/>
              <w:bottom w:val="single" w:sz="2" w:space="0" w:color="auto"/>
              <w:right w:val="single" w:sz="2" w:space="0" w:color="auto"/>
            </w:tcBorders>
            <w:vAlign w:val="center"/>
          </w:tcPr>
          <w:p w14:paraId="5D6436C0"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68954395"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414E912E"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7E247AAF"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588377C5"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4696A57F"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1C57C651"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6E5FC859"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6B95DDA3" w14:textId="77777777" w:rsidR="00242A3F" w:rsidRDefault="00242A3F">
            <w:pPr>
              <w:spacing w:line="240" w:lineRule="exact"/>
              <w:jc w:val="right"/>
              <w:rPr>
                <w:rFonts w:ascii="宋体" w:eastAsia="宋体" w:hAnsi="宋体" w:cs="宋体"/>
                <w:sz w:val="18"/>
                <w:szCs w:val="18"/>
              </w:rPr>
            </w:pPr>
          </w:p>
        </w:tc>
      </w:tr>
      <w:tr w:rsidR="00242A3F" w14:paraId="46080E48" w14:textId="77777777">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05FBF585"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1.期初余额</w:t>
            </w:r>
          </w:p>
        </w:tc>
        <w:tc>
          <w:tcPr>
            <w:tcW w:w="964" w:type="dxa"/>
            <w:tcBorders>
              <w:top w:val="single" w:sz="2" w:space="0" w:color="auto"/>
              <w:left w:val="single" w:sz="2" w:space="0" w:color="auto"/>
              <w:bottom w:val="single" w:sz="2" w:space="0" w:color="auto"/>
              <w:right w:val="single" w:sz="2" w:space="0" w:color="auto"/>
            </w:tcBorders>
            <w:vAlign w:val="center"/>
          </w:tcPr>
          <w:p w14:paraId="2E06933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255,109,422.91</w:t>
            </w:r>
          </w:p>
        </w:tc>
        <w:tc>
          <w:tcPr>
            <w:tcW w:w="964" w:type="dxa"/>
            <w:tcBorders>
              <w:top w:val="single" w:sz="2" w:space="0" w:color="auto"/>
              <w:left w:val="single" w:sz="2" w:space="0" w:color="auto"/>
              <w:bottom w:val="single" w:sz="2" w:space="0" w:color="auto"/>
              <w:right w:val="single" w:sz="2" w:space="0" w:color="auto"/>
            </w:tcBorders>
            <w:vAlign w:val="center"/>
          </w:tcPr>
          <w:p w14:paraId="4D4A325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5,407,650.57</w:t>
            </w:r>
          </w:p>
        </w:tc>
        <w:tc>
          <w:tcPr>
            <w:tcW w:w="964" w:type="dxa"/>
            <w:tcBorders>
              <w:top w:val="single" w:sz="2" w:space="0" w:color="auto"/>
              <w:left w:val="single" w:sz="2" w:space="0" w:color="auto"/>
              <w:bottom w:val="single" w:sz="2" w:space="0" w:color="auto"/>
              <w:right w:val="single" w:sz="2" w:space="0" w:color="auto"/>
            </w:tcBorders>
            <w:vAlign w:val="center"/>
          </w:tcPr>
          <w:p w14:paraId="32793401"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6ECCD76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135,014,576.18</w:t>
            </w:r>
          </w:p>
        </w:tc>
        <w:tc>
          <w:tcPr>
            <w:tcW w:w="964" w:type="dxa"/>
            <w:tcBorders>
              <w:top w:val="single" w:sz="2" w:space="0" w:color="auto"/>
              <w:left w:val="single" w:sz="2" w:space="0" w:color="auto"/>
              <w:bottom w:val="single" w:sz="2" w:space="0" w:color="auto"/>
              <w:right w:val="single" w:sz="2" w:space="0" w:color="auto"/>
            </w:tcBorders>
            <w:vAlign w:val="center"/>
          </w:tcPr>
          <w:p w14:paraId="436FE6A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326,422,582.83</w:t>
            </w:r>
          </w:p>
        </w:tc>
        <w:tc>
          <w:tcPr>
            <w:tcW w:w="964" w:type="dxa"/>
            <w:tcBorders>
              <w:top w:val="single" w:sz="2" w:space="0" w:color="auto"/>
              <w:left w:val="single" w:sz="2" w:space="0" w:color="auto"/>
              <w:bottom w:val="single" w:sz="2" w:space="0" w:color="auto"/>
              <w:right w:val="single" w:sz="2" w:space="0" w:color="auto"/>
            </w:tcBorders>
            <w:vAlign w:val="center"/>
          </w:tcPr>
          <w:p w14:paraId="36F1627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18,478,820.35</w:t>
            </w:r>
          </w:p>
        </w:tc>
        <w:tc>
          <w:tcPr>
            <w:tcW w:w="964" w:type="dxa"/>
            <w:tcBorders>
              <w:top w:val="single" w:sz="2" w:space="0" w:color="auto"/>
              <w:left w:val="single" w:sz="2" w:space="0" w:color="auto"/>
              <w:bottom w:val="single" w:sz="2" w:space="0" w:color="auto"/>
              <w:right w:val="single" w:sz="2" w:space="0" w:color="auto"/>
            </w:tcBorders>
            <w:vAlign w:val="center"/>
          </w:tcPr>
          <w:p w14:paraId="655B9DD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162,902,092.41</w:t>
            </w:r>
          </w:p>
        </w:tc>
        <w:tc>
          <w:tcPr>
            <w:tcW w:w="964" w:type="dxa"/>
            <w:tcBorders>
              <w:top w:val="single" w:sz="2" w:space="0" w:color="auto"/>
              <w:left w:val="single" w:sz="2" w:space="0" w:color="auto"/>
              <w:bottom w:val="single" w:sz="2" w:space="0" w:color="auto"/>
              <w:right w:val="single" w:sz="2" w:space="0" w:color="auto"/>
            </w:tcBorders>
            <w:vAlign w:val="center"/>
          </w:tcPr>
          <w:p w14:paraId="06C216F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2,648,543.69</w:t>
            </w:r>
          </w:p>
        </w:tc>
        <w:tc>
          <w:tcPr>
            <w:tcW w:w="964" w:type="dxa"/>
            <w:tcBorders>
              <w:top w:val="single" w:sz="2" w:space="0" w:color="auto"/>
              <w:left w:val="single" w:sz="2" w:space="0" w:color="auto"/>
              <w:bottom w:val="single" w:sz="2" w:space="0" w:color="auto"/>
              <w:right w:val="single" w:sz="2" w:space="0" w:color="auto"/>
            </w:tcBorders>
            <w:vAlign w:val="center"/>
          </w:tcPr>
          <w:p w14:paraId="5EF7085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905,983,688.94</w:t>
            </w:r>
          </w:p>
        </w:tc>
      </w:tr>
      <w:tr w:rsidR="00242A3F" w14:paraId="2B4DA793" w14:textId="77777777">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3E18B2BA"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2.本期增加金额</w:t>
            </w:r>
          </w:p>
        </w:tc>
        <w:tc>
          <w:tcPr>
            <w:tcW w:w="964" w:type="dxa"/>
            <w:tcBorders>
              <w:top w:val="single" w:sz="2" w:space="0" w:color="auto"/>
              <w:left w:val="single" w:sz="2" w:space="0" w:color="auto"/>
              <w:bottom w:val="single" w:sz="2" w:space="0" w:color="auto"/>
              <w:right w:val="single" w:sz="2" w:space="0" w:color="auto"/>
            </w:tcBorders>
            <w:vAlign w:val="center"/>
          </w:tcPr>
          <w:p w14:paraId="548D69D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72,235,211.04</w:t>
            </w:r>
          </w:p>
        </w:tc>
        <w:tc>
          <w:tcPr>
            <w:tcW w:w="964" w:type="dxa"/>
            <w:tcBorders>
              <w:top w:val="single" w:sz="2" w:space="0" w:color="auto"/>
              <w:left w:val="single" w:sz="2" w:space="0" w:color="auto"/>
              <w:bottom w:val="single" w:sz="2" w:space="0" w:color="auto"/>
              <w:right w:val="single" w:sz="2" w:space="0" w:color="auto"/>
            </w:tcBorders>
            <w:vAlign w:val="center"/>
          </w:tcPr>
          <w:p w14:paraId="5022B9B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348,871.49</w:t>
            </w:r>
          </w:p>
        </w:tc>
        <w:tc>
          <w:tcPr>
            <w:tcW w:w="964" w:type="dxa"/>
            <w:tcBorders>
              <w:top w:val="single" w:sz="2" w:space="0" w:color="auto"/>
              <w:left w:val="single" w:sz="2" w:space="0" w:color="auto"/>
              <w:bottom w:val="single" w:sz="2" w:space="0" w:color="auto"/>
              <w:right w:val="single" w:sz="2" w:space="0" w:color="auto"/>
            </w:tcBorders>
            <w:vAlign w:val="center"/>
          </w:tcPr>
          <w:p w14:paraId="5F3AB1E9"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69C8261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13,099,880.66</w:t>
            </w:r>
          </w:p>
        </w:tc>
        <w:tc>
          <w:tcPr>
            <w:tcW w:w="964" w:type="dxa"/>
            <w:tcBorders>
              <w:top w:val="single" w:sz="2" w:space="0" w:color="auto"/>
              <w:left w:val="single" w:sz="2" w:space="0" w:color="auto"/>
              <w:bottom w:val="single" w:sz="2" w:space="0" w:color="auto"/>
              <w:right w:val="single" w:sz="2" w:space="0" w:color="auto"/>
            </w:tcBorders>
            <w:vAlign w:val="center"/>
          </w:tcPr>
          <w:p w14:paraId="3E6A102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14,041,952.18</w:t>
            </w:r>
          </w:p>
        </w:tc>
        <w:tc>
          <w:tcPr>
            <w:tcW w:w="964" w:type="dxa"/>
            <w:tcBorders>
              <w:top w:val="single" w:sz="2" w:space="0" w:color="auto"/>
              <w:left w:val="single" w:sz="2" w:space="0" w:color="auto"/>
              <w:bottom w:val="single" w:sz="2" w:space="0" w:color="auto"/>
              <w:right w:val="single" w:sz="2" w:space="0" w:color="auto"/>
            </w:tcBorders>
            <w:vAlign w:val="center"/>
          </w:tcPr>
          <w:p w14:paraId="05FA932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14:paraId="78EC9AC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10,236,378.07</w:t>
            </w:r>
          </w:p>
        </w:tc>
        <w:tc>
          <w:tcPr>
            <w:tcW w:w="964" w:type="dxa"/>
            <w:tcBorders>
              <w:top w:val="single" w:sz="2" w:space="0" w:color="auto"/>
              <w:left w:val="single" w:sz="2" w:space="0" w:color="auto"/>
              <w:bottom w:val="single" w:sz="2" w:space="0" w:color="auto"/>
              <w:right w:val="single" w:sz="2" w:space="0" w:color="auto"/>
            </w:tcBorders>
            <w:vAlign w:val="center"/>
          </w:tcPr>
          <w:p w14:paraId="27FAD36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14:paraId="5C8D143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109,962,293.45</w:t>
            </w:r>
          </w:p>
        </w:tc>
      </w:tr>
      <w:tr w:rsidR="00242A3F" w14:paraId="6CC5803F" w14:textId="77777777">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5D227636"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w:t>
            </w:r>
            <w:r>
              <w:rPr>
                <w:rFonts w:ascii="宋体" w:eastAsia="宋体" w:hAnsi="宋体" w:cs="宋体"/>
                <w:sz w:val="18"/>
                <w:szCs w:val="18"/>
              </w:rPr>
              <w:lastRenderedPageBreak/>
              <w:t>1）购置</w:t>
            </w:r>
          </w:p>
        </w:tc>
        <w:tc>
          <w:tcPr>
            <w:tcW w:w="964" w:type="dxa"/>
            <w:tcBorders>
              <w:top w:val="single" w:sz="2" w:space="0" w:color="auto"/>
              <w:left w:val="single" w:sz="2" w:space="0" w:color="auto"/>
              <w:bottom w:val="single" w:sz="2" w:space="0" w:color="auto"/>
              <w:right w:val="single" w:sz="2" w:space="0" w:color="auto"/>
            </w:tcBorders>
            <w:vAlign w:val="center"/>
          </w:tcPr>
          <w:p w14:paraId="0E1DDE3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lastRenderedPageBreak/>
              <w:t>70,279,9</w:t>
            </w:r>
            <w:r>
              <w:rPr>
                <w:rFonts w:ascii="宋体" w:eastAsia="宋体" w:hAnsi="宋体" w:cs="宋体"/>
                <w:sz w:val="18"/>
                <w:szCs w:val="18"/>
              </w:rPr>
              <w:lastRenderedPageBreak/>
              <w:t>77.08</w:t>
            </w:r>
          </w:p>
        </w:tc>
        <w:tc>
          <w:tcPr>
            <w:tcW w:w="964" w:type="dxa"/>
            <w:tcBorders>
              <w:top w:val="single" w:sz="2" w:space="0" w:color="auto"/>
              <w:left w:val="single" w:sz="2" w:space="0" w:color="auto"/>
              <w:bottom w:val="single" w:sz="2" w:space="0" w:color="auto"/>
              <w:right w:val="single" w:sz="2" w:space="0" w:color="auto"/>
            </w:tcBorders>
            <w:vAlign w:val="center"/>
          </w:tcPr>
          <w:p w14:paraId="2AE2D3B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lastRenderedPageBreak/>
              <w:t>111,080.</w:t>
            </w:r>
            <w:r>
              <w:rPr>
                <w:rFonts w:ascii="宋体" w:eastAsia="宋体" w:hAnsi="宋体" w:cs="宋体"/>
                <w:sz w:val="18"/>
                <w:szCs w:val="18"/>
              </w:rPr>
              <w:lastRenderedPageBreak/>
              <w:t>92</w:t>
            </w:r>
          </w:p>
        </w:tc>
        <w:tc>
          <w:tcPr>
            <w:tcW w:w="964" w:type="dxa"/>
            <w:tcBorders>
              <w:top w:val="single" w:sz="2" w:space="0" w:color="auto"/>
              <w:left w:val="single" w:sz="2" w:space="0" w:color="auto"/>
              <w:bottom w:val="single" w:sz="2" w:space="0" w:color="auto"/>
              <w:right w:val="single" w:sz="2" w:space="0" w:color="auto"/>
            </w:tcBorders>
            <w:vAlign w:val="center"/>
          </w:tcPr>
          <w:p w14:paraId="5AE04D32"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69FE68D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7,895,53</w:t>
            </w:r>
            <w:r>
              <w:rPr>
                <w:rFonts w:ascii="宋体" w:eastAsia="宋体" w:hAnsi="宋体" w:cs="宋体"/>
                <w:sz w:val="18"/>
                <w:szCs w:val="18"/>
              </w:rPr>
              <w:lastRenderedPageBreak/>
              <w:t>5.48</w:t>
            </w:r>
          </w:p>
        </w:tc>
        <w:tc>
          <w:tcPr>
            <w:tcW w:w="964" w:type="dxa"/>
            <w:tcBorders>
              <w:top w:val="single" w:sz="2" w:space="0" w:color="auto"/>
              <w:left w:val="single" w:sz="2" w:space="0" w:color="auto"/>
              <w:bottom w:val="single" w:sz="2" w:space="0" w:color="auto"/>
              <w:right w:val="single" w:sz="2" w:space="0" w:color="auto"/>
            </w:tcBorders>
            <w:vAlign w:val="center"/>
          </w:tcPr>
          <w:p w14:paraId="60087BE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lastRenderedPageBreak/>
              <w:t>4,566,79</w:t>
            </w:r>
            <w:r>
              <w:rPr>
                <w:rFonts w:ascii="宋体" w:eastAsia="宋体" w:hAnsi="宋体" w:cs="宋体"/>
                <w:sz w:val="18"/>
                <w:szCs w:val="18"/>
              </w:rPr>
              <w:lastRenderedPageBreak/>
              <w:t>2.33</w:t>
            </w:r>
          </w:p>
        </w:tc>
        <w:tc>
          <w:tcPr>
            <w:tcW w:w="964" w:type="dxa"/>
            <w:tcBorders>
              <w:top w:val="single" w:sz="2" w:space="0" w:color="auto"/>
              <w:left w:val="single" w:sz="2" w:space="0" w:color="auto"/>
              <w:bottom w:val="single" w:sz="2" w:space="0" w:color="auto"/>
              <w:right w:val="single" w:sz="2" w:space="0" w:color="auto"/>
            </w:tcBorders>
            <w:vAlign w:val="center"/>
          </w:tcPr>
          <w:p w14:paraId="40866CE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lastRenderedPageBreak/>
              <w:t>0.00</w:t>
            </w:r>
          </w:p>
        </w:tc>
        <w:tc>
          <w:tcPr>
            <w:tcW w:w="964" w:type="dxa"/>
            <w:tcBorders>
              <w:top w:val="single" w:sz="2" w:space="0" w:color="auto"/>
              <w:left w:val="single" w:sz="2" w:space="0" w:color="auto"/>
              <w:bottom w:val="single" w:sz="2" w:space="0" w:color="auto"/>
              <w:right w:val="single" w:sz="2" w:space="0" w:color="auto"/>
            </w:tcBorders>
            <w:vAlign w:val="center"/>
          </w:tcPr>
          <w:p w14:paraId="000C391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3,917,56</w:t>
            </w:r>
            <w:r>
              <w:rPr>
                <w:rFonts w:ascii="宋体" w:eastAsia="宋体" w:hAnsi="宋体" w:cs="宋体"/>
                <w:sz w:val="18"/>
                <w:szCs w:val="18"/>
              </w:rPr>
              <w:lastRenderedPageBreak/>
              <w:t>1.03</w:t>
            </w:r>
          </w:p>
        </w:tc>
        <w:tc>
          <w:tcPr>
            <w:tcW w:w="964" w:type="dxa"/>
            <w:tcBorders>
              <w:top w:val="single" w:sz="2" w:space="0" w:color="auto"/>
              <w:left w:val="single" w:sz="2" w:space="0" w:color="auto"/>
              <w:bottom w:val="single" w:sz="2" w:space="0" w:color="auto"/>
              <w:right w:val="single" w:sz="2" w:space="0" w:color="auto"/>
            </w:tcBorders>
            <w:vAlign w:val="center"/>
          </w:tcPr>
          <w:p w14:paraId="6FF75ED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lastRenderedPageBreak/>
              <w:t>0.00</w:t>
            </w:r>
          </w:p>
        </w:tc>
        <w:tc>
          <w:tcPr>
            <w:tcW w:w="964" w:type="dxa"/>
            <w:tcBorders>
              <w:top w:val="single" w:sz="2" w:space="0" w:color="auto"/>
              <w:left w:val="single" w:sz="2" w:space="0" w:color="auto"/>
              <w:bottom w:val="single" w:sz="2" w:space="0" w:color="auto"/>
              <w:right w:val="single" w:sz="2" w:space="0" w:color="auto"/>
            </w:tcBorders>
            <w:vAlign w:val="center"/>
          </w:tcPr>
          <w:p w14:paraId="7FFECB2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86,770,9</w:t>
            </w:r>
            <w:r>
              <w:rPr>
                <w:rFonts w:ascii="宋体" w:eastAsia="宋体" w:hAnsi="宋体" w:cs="宋体"/>
                <w:sz w:val="18"/>
                <w:szCs w:val="18"/>
              </w:rPr>
              <w:lastRenderedPageBreak/>
              <w:t>46.84</w:t>
            </w:r>
          </w:p>
        </w:tc>
      </w:tr>
      <w:tr w:rsidR="00242A3F" w14:paraId="3F3FB70F" w14:textId="77777777">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6FD5D750"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（2）内部研发</w:t>
            </w:r>
          </w:p>
        </w:tc>
        <w:tc>
          <w:tcPr>
            <w:tcW w:w="964" w:type="dxa"/>
            <w:tcBorders>
              <w:top w:val="single" w:sz="2" w:space="0" w:color="auto"/>
              <w:left w:val="single" w:sz="2" w:space="0" w:color="auto"/>
              <w:bottom w:val="single" w:sz="2" w:space="0" w:color="auto"/>
              <w:right w:val="single" w:sz="2" w:space="0" w:color="auto"/>
            </w:tcBorders>
            <w:vAlign w:val="center"/>
          </w:tcPr>
          <w:p w14:paraId="79B1FD9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14:paraId="3C5A687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14:paraId="73676D22"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61D2968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14:paraId="66E4B51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14:paraId="6F04389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14:paraId="0FFB5DF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14:paraId="395051E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14:paraId="5962D2D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586D3520" w14:textId="77777777">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0A5E8754"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（3）企业合并增加</w:t>
            </w:r>
          </w:p>
        </w:tc>
        <w:tc>
          <w:tcPr>
            <w:tcW w:w="964" w:type="dxa"/>
            <w:tcBorders>
              <w:top w:val="single" w:sz="2" w:space="0" w:color="auto"/>
              <w:left w:val="single" w:sz="2" w:space="0" w:color="auto"/>
              <w:bottom w:val="single" w:sz="2" w:space="0" w:color="auto"/>
              <w:right w:val="single" w:sz="2" w:space="0" w:color="auto"/>
            </w:tcBorders>
            <w:vAlign w:val="center"/>
          </w:tcPr>
          <w:p w14:paraId="677A62E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14:paraId="5D320DE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14:paraId="644BBDF7"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48C39A4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14:paraId="13025EB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14:paraId="5CF7C8C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14:paraId="28DD51C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14:paraId="4D972BF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14:paraId="3B7D7E9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358AB8CD" w14:textId="77777777">
        <w:trPr>
          <w:trHeight w:val="240"/>
        </w:trPr>
        <w:tc>
          <w:tcPr>
            <w:tcW w:w="964" w:type="dxa"/>
            <w:tcBorders>
              <w:top w:val="single" w:sz="2" w:space="0" w:color="auto"/>
              <w:left w:val="single" w:sz="2" w:space="0" w:color="auto"/>
              <w:bottom w:val="single" w:sz="2" w:space="0" w:color="auto"/>
              <w:right w:val="single" w:sz="2" w:space="0" w:color="auto"/>
            </w:tcBorders>
            <w:vAlign w:val="center"/>
          </w:tcPr>
          <w:p w14:paraId="709BEC2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xml:space="preserve">       （4）汇率变动影响</w:t>
            </w:r>
          </w:p>
        </w:tc>
        <w:tc>
          <w:tcPr>
            <w:tcW w:w="964" w:type="dxa"/>
            <w:tcBorders>
              <w:top w:val="single" w:sz="2" w:space="0" w:color="auto"/>
              <w:left w:val="single" w:sz="2" w:space="0" w:color="auto"/>
              <w:bottom w:val="single" w:sz="2" w:space="0" w:color="auto"/>
              <w:right w:val="single" w:sz="2" w:space="0" w:color="auto"/>
            </w:tcBorders>
            <w:vAlign w:val="center"/>
          </w:tcPr>
          <w:p w14:paraId="28BFAB1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1,955,233.96</w:t>
            </w:r>
          </w:p>
        </w:tc>
        <w:tc>
          <w:tcPr>
            <w:tcW w:w="964" w:type="dxa"/>
            <w:tcBorders>
              <w:top w:val="single" w:sz="2" w:space="0" w:color="auto"/>
              <w:left w:val="single" w:sz="2" w:space="0" w:color="auto"/>
              <w:bottom w:val="single" w:sz="2" w:space="0" w:color="auto"/>
              <w:right w:val="single" w:sz="2" w:space="0" w:color="auto"/>
            </w:tcBorders>
            <w:vAlign w:val="center"/>
          </w:tcPr>
          <w:p w14:paraId="5C12CB2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237,790.57</w:t>
            </w:r>
          </w:p>
        </w:tc>
        <w:tc>
          <w:tcPr>
            <w:tcW w:w="964" w:type="dxa"/>
            <w:tcBorders>
              <w:top w:val="single" w:sz="2" w:space="0" w:color="auto"/>
              <w:left w:val="single" w:sz="2" w:space="0" w:color="auto"/>
              <w:bottom w:val="single" w:sz="2" w:space="0" w:color="auto"/>
              <w:right w:val="single" w:sz="2" w:space="0" w:color="auto"/>
            </w:tcBorders>
            <w:vAlign w:val="center"/>
          </w:tcPr>
          <w:p w14:paraId="58084313"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50021AA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5,204,345.18</w:t>
            </w:r>
          </w:p>
        </w:tc>
        <w:tc>
          <w:tcPr>
            <w:tcW w:w="964" w:type="dxa"/>
            <w:tcBorders>
              <w:top w:val="single" w:sz="2" w:space="0" w:color="auto"/>
              <w:left w:val="single" w:sz="2" w:space="0" w:color="auto"/>
              <w:bottom w:val="single" w:sz="2" w:space="0" w:color="auto"/>
              <w:right w:val="single" w:sz="2" w:space="0" w:color="auto"/>
            </w:tcBorders>
            <w:vAlign w:val="center"/>
          </w:tcPr>
          <w:p w14:paraId="7BC6327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9,475,159.85</w:t>
            </w:r>
          </w:p>
        </w:tc>
        <w:tc>
          <w:tcPr>
            <w:tcW w:w="964" w:type="dxa"/>
            <w:tcBorders>
              <w:top w:val="single" w:sz="2" w:space="0" w:color="auto"/>
              <w:left w:val="single" w:sz="2" w:space="0" w:color="auto"/>
              <w:bottom w:val="single" w:sz="2" w:space="0" w:color="auto"/>
              <w:right w:val="single" w:sz="2" w:space="0" w:color="auto"/>
            </w:tcBorders>
            <w:vAlign w:val="center"/>
          </w:tcPr>
          <w:p w14:paraId="7D8AF45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14:paraId="56CCAA3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6,318,817.04</w:t>
            </w:r>
          </w:p>
        </w:tc>
        <w:tc>
          <w:tcPr>
            <w:tcW w:w="964" w:type="dxa"/>
            <w:tcBorders>
              <w:top w:val="single" w:sz="2" w:space="0" w:color="auto"/>
              <w:left w:val="single" w:sz="2" w:space="0" w:color="auto"/>
              <w:bottom w:val="single" w:sz="2" w:space="0" w:color="auto"/>
              <w:right w:val="single" w:sz="2" w:space="0" w:color="auto"/>
            </w:tcBorders>
            <w:vAlign w:val="center"/>
          </w:tcPr>
          <w:p w14:paraId="04AAB62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14:paraId="241ADC8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23,191,346.60</w:t>
            </w:r>
          </w:p>
        </w:tc>
      </w:tr>
      <w:tr w:rsidR="00242A3F" w14:paraId="14BD752D" w14:textId="77777777">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25E06C30"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3.本期减少金额</w:t>
            </w:r>
          </w:p>
        </w:tc>
        <w:tc>
          <w:tcPr>
            <w:tcW w:w="964" w:type="dxa"/>
            <w:tcBorders>
              <w:top w:val="single" w:sz="2" w:space="0" w:color="auto"/>
              <w:left w:val="single" w:sz="2" w:space="0" w:color="auto"/>
              <w:bottom w:val="single" w:sz="2" w:space="0" w:color="auto"/>
              <w:right w:val="single" w:sz="2" w:space="0" w:color="auto"/>
            </w:tcBorders>
            <w:vAlign w:val="center"/>
          </w:tcPr>
          <w:p w14:paraId="2DA32D8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14:paraId="68156CF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70,501.44</w:t>
            </w:r>
          </w:p>
        </w:tc>
        <w:tc>
          <w:tcPr>
            <w:tcW w:w="964" w:type="dxa"/>
            <w:tcBorders>
              <w:top w:val="single" w:sz="2" w:space="0" w:color="auto"/>
              <w:left w:val="single" w:sz="2" w:space="0" w:color="auto"/>
              <w:bottom w:val="single" w:sz="2" w:space="0" w:color="auto"/>
              <w:right w:val="single" w:sz="2" w:space="0" w:color="auto"/>
            </w:tcBorders>
            <w:vAlign w:val="center"/>
          </w:tcPr>
          <w:p w14:paraId="1901A43C"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6F06523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2,695,300.20</w:t>
            </w:r>
          </w:p>
        </w:tc>
        <w:tc>
          <w:tcPr>
            <w:tcW w:w="964" w:type="dxa"/>
            <w:tcBorders>
              <w:top w:val="single" w:sz="2" w:space="0" w:color="auto"/>
              <w:left w:val="single" w:sz="2" w:space="0" w:color="auto"/>
              <w:bottom w:val="single" w:sz="2" w:space="0" w:color="auto"/>
              <w:right w:val="single" w:sz="2" w:space="0" w:color="auto"/>
            </w:tcBorders>
            <w:vAlign w:val="center"/>
          </w:tcPr>
          <w:p w14:paraId="608DA9B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14:paraId="35B52DF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14:paraId="02B258E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2,276,744.42</w:t>
            </w:r>
          </w:p>
        </w:tc>
        <w:tc>
          <w:tcPr>
            <w:tcW w:w="964" w:type="dxa"/>
            <w:tcBorders>
              <w:top w:val="single" w:sz="2" w:space="0" w:color="auto"/>
              <w:left w:val="single" w:sz="2" w:space="0" w:color="auto"/>
              <w:bottom w:val="single" w:sz="2" w:space="0" w:color="auto"/>
              <w:right w:val="single" w:sz="2" w:space="0" w:color="auto"/>
            </w:tcBorders>
            <w:vAlign w:val="center"/>
          </w:tcPr>
          <w:p w14:paraId="0F09FB9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14:paraId="0D0505D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5,042,546.06</w:t>
            </w:r>
          </w:p>
        </w:tc>
      </w:tr>
      <w:tr w:rsidR="00242A3F" w14:paraId="00E7BC67" w14:textId="77777777">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43450D0C"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（1）处置</w:t>
            </w:r>
          </w:p>
        </w:tc>
        <w:tc>
          <w:tcPr>
            <w:tcW w:w="964" w:type="dxa"/>
            <w:tcBorders>
              <w:top w:val="single" w:sz="2" w:space="0" w:color="auto"/>
              <w:left w:val="single" w:sz="2" w:space="0" w:color="auto"/>
              <w:bottom w:val="single" w:sz="2" w:space="0" w:color="auto"/>
              <w:right w:val="single" w:sz="2" w:space="0" w:color="auto"/>
            </w:tcBorders>
            <w:vAlign w:val="center"/>
          </w:tcPr>
          <w:p w14:paraId="4B126D0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14:paraId="1CEEC14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70,501.44</w:t>
            </w:r>
          </w:p>
        </w:tc>
        <w:tc>
          <w:tcPr>
            <w:tcW w:w="964" w:type="dxa"/>
            <w:tcBorders>
              <w:top w:val="single" w:sz="2" w:space="0" w:color="auto"/>
              <w:left w:val="single" w:sz="2" w:space="0" w:color="auto"/>
              <w:bottom w:val="single" w:sz="2" w:space="0" w:color="auto"/>
              <w:right w:val="single" w:sz="2" w:space="0" w:color="auto"/>
            </w:tcBorders>
            <w:vAlign w:val="center"/>
          </w:tcPr>
          <w:p w14:paraId="0E7978B1"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6517E51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2,695,300.20</w:t>
            </w:r>
          </w:p>
        </w:tc>
        <w:tc>
          <w:tcPr>
            <w:tcW w:w="964" w:type="dxa"/>
            <w:tcBorders>
              <w:top w:val="single" w:sz="2" w:space="0" w:color="auto"/>
              <w:left w:val="single" w:sz="2" w:space="0" w:color="auto"/>
              <w:bottom w:val="single" w:sz="2" w:space="0" w:color="auto"/>
              <w:right w:val="single" w:sz="2" w:space="0" w:color="auto"/>
            </w:tcBorders>
            <w:vAlign w:val="center"/>
          </w:tcPr>
          <w:p w14:paraId="60BD2F9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14:paraId="54D7E4E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14:paraId="7975A0C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2,276,744.42</w:t>
            </w:r>
          </w:p>
        </w:tc>
        <w:tc>
          <w:tcPr>
            <w:tcW w:w="964" w:type="dxa"/>
            <w:tcBorders>
              <w:top w:val="single" w:sz="2" w:space="0" w:color="auto"/>
              <w:left w:val="single" w:sz="2" w:space="0" w:color="auto"/>
              <w:bottom w:val="single" w:sz="2" w:space="0" w:color="auto"/>
              <w:right w:val="single" w:sz="2" w:space="0" w:color="auto"/>
            </w:tcBorders>
            <w:vAlign w:val="center"/>
          </w:tcPr>
          <w:p w14:paraId="30A6B05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14:paraId="05C8BC2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5,042,546.06</w:t>
            </w:r>
          </w:p>
        </w:tc>
      </w:tr>
      <w:tr w:rsidR="00242A3F" w14:paraId="7B4D680F" w14:textId="77777777">
        <w:trPr>
          <w:trHeight w:val="240"/>
        </w:trPr>
        <w:tc>
          <w:tcPr>
            <w:tcW w:w="964" w:type="dxa"/>
            <w:tcBorders>
              <w:top w:val="single" w:sz="2" w:space="0" w:color="auto"/>
              <w:left w:val="single" w:sz="2" w:space="0" w:color="auto"/>
              <w:bottom w:val="single" w:sz="2" w:space="0" w:color="auto"/>
              <w:right w:val="single" w:sz="2" w:space="0" w:color="auto"/>
            </w:tcBorders>
            <w:vAlign w:val="center"/>
          </w:tcPr>
          <w:p w14:paraId="55337BC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xml:space="preserve">       （2）转入投资性房地产</w:t>
            </w:r>
          </w:p>
        </w:tc>
        <w:tc>
          <w:tcPr>
            <w:tcW w:w="964" w:type="dxa"/>
            <w:tcBorders>
              <w:top w:val="single" w:sz="2" w:space="0" w:color="auto"/>
              <w:left w:val="single" w:sz="2" w:space="0" w:color="auto"/>
              <w:bottom w:val="single" w:sz="2" w:space="0" w:color="auto"/>
              <w:right w:val="single" w:sz="2" w:space="0" w:color="auto"/>
            </w:tcBorders>
            <w:vAlign w:val="center"/>
          </w:tcPr>
          <w:p w14:paraId="3320829F"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013FE056"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0A8DFD2A"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0435F766"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2560B971"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0AB6FAC9"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28BF9ADE"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59A50E6D"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2C2750A4" w14:textId="77777777" w:rsidR="00242A3F" w:rsidRDefault="00242A3F">
            <w:pPr>
              <w:spacing w:line="240" w:lineRule="exact"/>
              <w:jc w:val="right"/>
              <w:rPr>
                <w:rFonts w:ascii="宋体" w:eastAsia="宋体" w:hAnsi="宋体" w:cs="宋体"/>
                <w:sz w:val="18"/>
                <w:szCs w:val="18"/>
              </w:rPr>
            </w:pPr>
          </w:p>
        </w:tc>
      </w:tr>
      <w:tr w:rsidR="00242A3F" w14:paraId="15383CEF" w14:textId="77777777">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639E0866"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4.期末余额</w:t>
            </w:r>
          </w:p>
        </w:tc>
        <w:tc>
          <w:tcPr>
            <w:tcW w:w="964" w:type="dxa"/>
            <w:tcBorders>
              <w:top w:val="single" w:sz="2" w:space="0" w:color="auto"/>
              <w:left w:val="single" w:sz="2" w:space="0" w:color="auto"/>
              <w:bottom w:val="single" w:sz="2" w:space="0" w:color="auto"/>
              <w:right w:val="single" w:sz="2" w:space="0" w:color="auto"/>
            </w:tcBorders>
            <w:vAlign w:val="center"/>
          </w:tcPr>
          <w:p w14:paraId="40B5221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327,344,633.95</w:t>
            </w:r>
          </w:p>
        </w:tc>
        <w:tc>
          <w:tcPr>
            <w:tcW w:w="964" w:type="dxa"/>
            <w:tcBorders>
              <w:top w:val="single" w:sz="2" w:space="0" w:color="auto"/>
              <w:left w:val="single" w:sz="2" w:space="0" w:color="auto"/>
              <w:bottom w:val="single" w:sz="2" w:space="0" w:color="auto"/>
              <w:right w:val="single" w:sz="2" w:space="0" w:color="auto"/>
            </w:tcBorders>
            <w:vAlign w:val="center"/>
          </w:tcPr>
          <w:p w14:paraId="7FEADCC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5,686,020.62</w:t>
            </w:r>
          </w:p>
        </w:tc>
        <w:tc>
          <w:tcPr>
            <w:tcW w:w="964" w:type="dxa"/>
            <w:tcBorders>
              <w:top w:val="single" w:sz="2" w:space="0" w:color="auto"/>
              <w:left w:val="single" w:sz="2" w:space="0" w:color="auto"/>
              <w:bottom w:val="single" w:sz="2" w:space="0" w:color="auto"/>
              <w:right w:val="single" w:sz="2" w:space="0" w:color="auto"/>
            </w:tcBorders>
            <w:vAlign w:val="center"/>
          </w:tcPr>
          <w:p w14:paraId="702465C7"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3F61790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145,419,156.64</w:t>
            </w:r>
          </w:p>
        </w:tc>
        <w:tc>
          <w:tcPr>
            <w:tcW w:w="964" w:type="dxa"/>
            <w:tcBorders>
              <w:top w:val="single" w:sz="2" w:space="0" w:color="auto"/>
              <w:left w:val="single" w:sz="2" w:space="0" w:color="auto"/>
              <w:bottom w:val="single" w:sz="2" w:space="0" w:color="auto"/>
              <w:right w:val="single" w:sz="2" w:space="0" w:color="auto"/>
            </w:tcBorders>
            <w:vAlign w:val="center"/>
          </w:tcPr>
          <w:p w14:paraId="196C02F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340,464,535.01</w:t>
            </w:r>
          </w:p>
        </w:tc>
        <w:tc>
          <w:tcPr>
            <w:tcW w:w="964" w:type="dxa"/>
            <w:tcBorders>
              <w:top w:val="single" w:sz="2" w:space="0" w:color="auto"/>
              <w:left w:val="single" w:sz="2" w:space="0" w:color="auto"/>
              <w:bottom w:val="single" w:sz="2" w:space="0" w:color="auto"/>
              <w:right w:val="single" w:sz="2" w:space="0" w:color="auto"/>
            </w:tcBorders>
            <w:vAlign w:val="center"/>
          </w:tcPr>
          <w:p w14:paraId="5FBB85C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18,478,820.35</w:t>
            </w:r>
          </w:p>
        </w:tc>
        <w:tc>
          <w:tcPr>
            <w:tcW w:w="964" w:type="dxa"/>
            <w:tcBorders>
              <w:top w:val="single" w:sz="2" w:space="0" w:color="auto"/>
              <w:left w:val="single" w:sz="2" w:space="0" w:color="auto"/>
              <w:bottom w:val="single" w:sz="2" w:space="0" w:color="auto"/>
              <w:right w:val="single" w:sz="2" w:space="0" w:color="auto"/>
            </w:tcBorders>
            <w:vAlign w:val="center"/>
          </w:tcPr>
          <w:p w14:paraId="3807929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170,861,726.06</w:t>
            </w:r>
          </w:p>
        </w:tc>
        <w:tc>
          <w:tcPr>
            <w:tcW w:w="964" w:type="dxa"/>
            <w:tcBorders>
              <w:top w:val="single" w:sz="2" w:space="0" w:color="auto"/>
              <w:left w:val="single" w:sz="2" w:space="0" w:color="auto"/>
              <w:bottom w:val="single" w:sz="2" w:space="0" w:color="auto"/>
              <w:right w:val="single" w:sz="2" w:space="0" w:color="auto"/>
            </w:tcBorders>
            <w:vAlign w:val="center"/>
          </w:tcPr>
          <w:p w14:paraId="158F4AE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2,648,543.69</w:t>
            </w:r>
          </w:p>
        </w:tc>
        <w:tc>
          <w:tcPr>
            <w:tcW w:w="964" w:type="dxa"/>
            <w:tcBorders>
              <w:top w:val="single" w:sz="2" w:space="0" w:color="auto"/>
              <w:left w:val="single" w:sz="2" w:space="0" w:color="auto"/>
              <w:bottom w:val="single" w:sz="2" w:space="0" w:color="auto"/>
              <w:right w:val="single" w:sz="2" w:space="0" w:color="auto"/>
            </w:tcBorders>
            <w:vAlign w:val="center"/>
          </w:tcPr>
          <w:p w14:paraId="353A360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1,010,903,436.33</w:t>
            </w:r>
          </w:p>
        </w:tc>
      </w:tr>
      <w:tr w:rsidR="00242A3F" w14:paraId="0F517ADB" w14:textId="77777777">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298656BF"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二、累计摊销</w:t>
            </w:r>
          </w:p>
        </w:tc>
        <w:tc>
          <w:tcPr>
            <w:tcW w:w="964" w:type="dxa"/>
            <w:tcBorders>
              <w:top w:val="single" w:sz="2" w:space="0" w:color="auto"/>
              <w:left w:val="single" w:sz="2" w:space="0" w:color="auto"/>
              <w:bottom w:val="single" w:sz="2" w:space="0" w:color="auto"/>
              <w:right w:val="single" w:sz="2" w:space="0" w:color="auto"/>
            </w:tcBorders>
            <w:vAlign w:val="center"/>
          </w:tcPr>
          <w:p w14:paraId="21BAA086"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0FAD04EE"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7BA2E68A"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3373324C"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655D5251"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482BDCEB"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55C70800"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4F8ABFAA"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18E7CA88" w14:textId="77777777" w:rsidR="00242A3F" w:rsidRDefault="00242A3F">
            <w:pPr>
              <w:spacing w:line="240" w:lineRule="exact"/>
              <w:jc w:val="right"/>
              <w:rPr>
                <w:rFonts w:ascii="宋体" w:eastAsia="宋体" w:hAnsi="宋体" w:cs="宋体"/>
                <w:sz w:val="18"/>
                <w:szCs w:val="18"/>
              </w:rPr>
            </w:pPr>
          </w:p>
        </w:tc>
      </w:tr>
      <w:tr w:rsidR="00242A3F" w14:paraId="52FED4A5" w14:textId="77777777">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43E2E6EB"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1.期初余额</w:t>
            </w:r>
          </w:p>
        </w:tc>
        <w:tc>
          <w:tcPr>
            <w:tcW w:w="964" w:type="dxa"/>
            <w:tcBorders>
              <w:top w:val="single" w:sz="2" w:space="0" w:color="auto"/>
              <w:left w:val="single" w:sz="2" w:space="0" w:color="auto"/>
              <w:bottom w:val="single" w:sz="2" w:space="0" w:color="auto"/>
              <w:right w:val="single" w:sz="2" w:space="0" w:color="auto"/>
            </w:tcBorders>
            <w:vAlign w:val="center"/>
          </w:tcPr>
          <w:p w14:paraId="72C1AA8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45,272,589.30</w:t>
            </w:r>
          </w:p>
        </w:tc>
        <w:tc>
          <w:tcPr>
            <w:tcW w:w="964" w:type="dxa"/>
            <w:tcBorders>
              <w:top w:val="single" w:sz="2" w:space="0" w:color="auto"/>
              <w:left w:val="single" w:sz="2" w:space="0" w:color="auto"/>
              <w:bottom w:val="single" w:sz="2" w:space="0" w:color="auto"/>
              <w:right w:val="single" w:sz="2" w:space="0" w:color="auto"/>
            </w:tcBorders>
            <w:vAlign w:val="center"/>
          </w:tcPr>
          <w:p w14:paraId="0AB7B8C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3,149,553.87</w:t>
            </w:r>
          </w:p>
        </w:tc>
        <w:tc>
          <w:tcPr>
            <w:tcW w:w="964" w:type="dxa"/>
            <w:tcBorders>
              <w:top w:val="single" w:sz="2" w:space="0" w:color="auto"/>
              <w:left w:val="single" w:sz="2" w:space="0" w:color="auto"/>
              <w:bottom w:val="single" w:sz="2" w:space="0" w:color="auto"/>
              <w:right w:val="single" w:sz="2" w:space="0" w:color="auto"/>
            </w:tcBorders>
            <w:vAlign w:val="center"/>
          </w:tcPr>
          <w:p w14:paraId="4537E1D6"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0BDFB62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14:paraId="205B766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10,082,454.18</w:t>
            </w:r>
          </w:p>
        </w:tc>
        <w:tc>
          <w:tcPr>
            <w:tcW w:w="964" w:type="dxa"/>
            <w:tcBorders>
              <w:top w:val="single" w:sz="2" w:space="0" w:color="auto"/>
              <w:left w:val="single" w:sz="2" w:space="0" w:color="auto"/>
              <w:bottom w:val="single" w:sz="2" w:space="0" w:color="auto"/>
              <w:right w:val="single" w:sz="2" w:space="0" w:color="auto"/>
            </w:tcBorders>
            <w:vAlign w:val="center"/>
          </w:tcPr>
          <w:p w14:paraId="6FD9C91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13,019,868.82</w:t>
            </w:r>
          </w:p>
        </w:tc>
        <w:tc>
          <w:tcPr>
            <w:tcW w:w="964" w:type="dxa"/>
            <w:tcBorders>
              <w:top w:val="single" w:sz="2" w:space="0" w:color="auto"/>
              <w:left w:val="single" w:sz="2" w:space="0" w:color="auto"/>
              <w:bottom w:val="single" w:sz="2" w:space="0" w:color="auto"/>
              <w:right w:val="single" w:sz="2" w:space="0" w:color="auto"/>
            </w:tcBorders>
            <w:vAlign w:val="center"/>
          </w:tcPr>
          <w:p w14:paraId="1103A33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120,711,294.71</w:t>
            </w:r>
          </w:p>
        </w:tc>
        <w:tc>
          <w:tcPr>
            <w:tcW w:w="964" w:type="dxa"/>
            <w:tcBorders>
              <w:top w:val="single" w:sz="2" w:space="0" w:color="auto"/>
              <w:left w:val="single" w:sz="2" w:space="0" w:color="auto"/>
              <w:bottom w:val="single" w:sz="2" w:space="0" w:color="auto"/>
              <w:right w:val="single" w:sz="2" w:space="0" w:color="auto"/>
            </w:tcBorders>
            <w:vAlign w:val="center"/>
          </w:tcPr>
          <w:p w14:paraId="5399293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949,061.60</w:t>
            </w:r>
          </w:p>
        </w:tc>
        <w:tc>
          <w:tcPr>
            <w:tcW w:w="964" w:type="dxa"/>
            <w:tcBorders>
              <w:top w:val="single" w:sz="2" w:space="0" w:color="auto"/>
              <w:left w:val="single" w:sz="2" w:space="0" w:color="auto"/>
              <w:bottom w:val="single" w:sz="2" w:space="0" w:color="auto"/>
              <w:right w:val="single" w:sz="2" w:space="0" w:color="auto"/>
            </w:tcBorders>
            <w:vAlign w:val="center"/>
          </w:tcPr>
          <w:p w14:paraId="35CEA0E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193,184,822.48</w:t>
            </w:r>
          </w:p>
        </w:tc>
      </w:tr>
      <w:tr w:rsidR="00242A3F" w14:paraId="4D83A1D8" w14:textId="77777777">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15308FEA"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2.本期增加金额</w:t>
            </w:r>
          </w:p>
        </w:tc>
        <w:tc>
          <w:tcPr>
            <w:tcW w:w="964" w:type="dxa"/>
            <w:tcBorders>
              <w:top w:val="single" w:sz="2" w:space="0" w:color="auto"/>
              <w:left w:val="single" w:sz="2" w:space="0" w:color="auto"/>
              <w:bottom w:val="single" w:sz="2" w:space="0" w:color="auto"/>
              <w:right w:val="single" w:sz="2" w:space="0" w:color="auto"/>
            </w:tcBorders>
            <w:vAlign w:val="center"/>
          </w:tcPr>
          <w:p w14:paraId="030DD2E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5,843,019.22</w:t>
            </w:r>
          </w:p>
        </w:tc>
        <w:tc>
          <w:tcPr>
            <w:tcW w:w="964" w:type="dxa"/>
            <w:tcBorders>
              <w:top w:val="single" w:sz="2" w:space="0" w:color="auto"/>
              <w:left w:val="single" w:sz="2" w:space="0" w:color="auto"/>
              <w:bottom w:val="single" w:sz="2" w:space="0" w:color="auto"/>
              <w:right w:val="single" w:sz="2" w:space="0" w:color="auto"/>
            </w:tcBorders>
            <w:vAlign w:val="center"/>
          </w:tcPr>
          <w:p w14:paraId="4460F26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212,283.48</w:t>
            </w:r>
          </w:p>
        </w:tc>
        <w:tc>
          <w:tcPr>
            <w:tcW w:w="964" w:type="dxa"/>
            <w:tcBorders>
              <w:top w:val="single" w:sz="2" w:space="0" w:color="auto"/>
              <w:left w:val="single" w:sz="2" w:space="0" w:color="auto"/>
              <w:bottom w:val="single" w:sz="2" w:space="0" w:color="auto"/>
              <w:right w:val="single" w:sz="2" w:space="0" w:color="auto"/>
            </w:tcBorders>
            <w:vAlign w:val="center"/>
          </w:tcPr>
          <w:p w14:paraId="563F8D38"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5F19723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14:paraId="6E40604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6,474,386.74</w:t>
            </w:r>
          </w:p>
        </w:tc>
        <w:tc>
          <w:tcPr>
            <w:tcW w:w="964" w:type="dxa"/>
            <w:tcBorders>
              <w:top w:val="single" w:sz="2" w:space="0" w:color="auto"/>
              <w:left w:val="single" w:sz="2" w:space="0" w:color="auto"/>
              <w:bottom w:val="single" w:sz="2" w:space="0" w:color="auto"/>
              <w:right w:val="single" w:sz="2" w:space="0" w:color="auto"/>
            </w:tcBorders>
            <w:vAlign w:val="center"/>
          </w:tcPr>
          <w:p w14:paraId="36BA86F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625,099.98</w:t>
            </w:r>
          </w:p>
        </w:tc>
        <w:tc>
          <w:tcPr>
            <w:tcW w:w="964" w:type="dxa"/>
            <w:tcBorders>
              <w:top w:val="single" w:sz="2" w:space="0" w:color="auto"/>
              <w:left w:val="single" w:sz="2" w:space="0" w:color="auto"/>
              <w:bottom w:val="single" w:sz="2" w:space="0" w:color="auto"/>
              <w:right w:val="single" w:sz="2" w:space="0" w:color="auto"/>
            </w:tcBorders>
            <w:vAlign w:val="center"/>
          </w:tcPr>
          <w:p w14:paraId="2CD99A3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14,061,707.16</w:t>
            </w:r>
          </w:p>
        </w:tc>
        <w:tc>
          <w:tcPr>
            <w:tcW w:w="964" w:type="dxa"/>
            <w:tcBorders>
              <w:top w:val="single" w:sz="2" w:space="0" w:color="auto"/>
              <w:left w:val="single" w:sz="2" w:space="0" w:color="auto"/>
              <w:bottom w:val="single" w:sz="2" w:space="0" w:color="auto"/>
              <w:right w:val="single" w:sz="2" w:space="0" w:color="auto"/>
            </w:tcBorders>
            <w:vAlign w:val="center"/>
          </w:tcPr>
          <w:p w14:paraId="32FDDE9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159,946.15</w:t>
            </w:r>
          </w:p>
        </w:tc>
        <w:tc>
          <w:tcPr>
            <w:tcW w:w="964" w:type="dxa"/>
            <w:tcBorders>
              <w:top w:val="single" w:sz="2" w:space="0" w:color="auto"/>
              <w:left w:val="single" w:sz="2" w:space="0" w:color="auto"/>
              <w:bottom w:val="single" w:sz="2" w:space="0" w:color="auto"/>
              <w:right w:val="single" w:sz="2" w:space="0" w:color="auto"/>
            </w:tcBorders>
            <w:vAlign w:val="center"/>
          </w:tcPr>
          <w:p w14:paraId="5050F99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27,376,442.73</w:t>
            </w:r>
          </w:p>
        </w:tc>
      </w:tr>
      <w:tr w:rsidR="00242A3F" w14:paraId="6DDEDC6D" w14:textId="77777777">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4DE4B7B4"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（1）计提</w:t>
            </w:r>
          </w:p>
        </w:tc>
        <w:tc>
          <w:tcPr>
            <w:tcW w:w="964" w:type="dxa"/>
            <w:tcBorders>
              <w:top w:val="single" w:sz="2" w:space="0" w:color="auto"/>
              <w:left w:val="single" w:sz="2" w:space="0" w:color="auto"/>
              <w:bottom w:val="single" w:sz="2" w:space="0" w:color="auto"/>
              <w:right w:val="single" w:sz="2" w:space="0" w:color="auto"/>
            </w:tcBorders>
            <w:vAlign w:val="center"/>
          </w:tcPr>
          <w:p w14:paraId="5A68653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5,793,911.49</w:t>
            </w:r>
          </w:p>
        </w:tc>
        <w:tc>
          <w:tcPr>
            <w:tcW w:w="964" w:type="dxa"/>
            <w:tcBorders>
              <w:top w:val="single" w:sz="2" w:space="0" w:color="auto"/>
              <w:left w:val="single" w:sz="2" w:space="0" w:color="auto"/>
              <w:bottom w:val="single" w:sz="2" w:space="0" w:color="auto"/>
              <w:right w:val="single" w:sz="2" w:space="0" w:color="auto"/>
            </w:tcBorders>
            <w:vAlign w:val="center"/>
          </w:tcPr>
          <w:p w14:paraId="7200776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212,283.48</w:t>
            </w:r>
          </w:p>
        </w:tc>
        <w:tc>
          <w:tcPr>
            <w:tcW w:w="964" w:type="dxa"/>
            <w:tcBorders>
              <w:top w:val="single" w:sz="2" w:space="0" w:color="auto"/>
              <w:left w:val="single" w:sz="2" w:space="0" w:color="auto"/>
              <w:bottom w:val="single" w:sz="2" w:space="0" w:color="auto"/>
              <w:right w:val="single" w:sz="2" w:space="0" w:color="auto"/>
            </w:tcBorders>
            <w:vAlign w:val="center"/>
          </w:tcPr>
          <w:p w14:paraId="16F184A2"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4A7A090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14:paraId="46B8302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6,346,651.97</w:t>
            </w:r>
          </w:p>
        </w:tc>
        <w:tc>
          <w:tcPr>
            <w:tcW w:w="964" w:type="dxa"/>
            <w:tcBorders>
              <w:top w:val="single" w:sz="2" w:space="0" w:color="auto"/>
              <w:left w:val="single" w:sz="2" w:space="0" w:color="auto"/>
              <w:bottom w:val="single" w:sz="2" w:space="0" w:color="auto"/>
              <w:right w:val="single" w:sz="2" w:space="0" w:color="auto"/>
            </w:tcBorders>
            <w:vAlign w:val="center"/>
          </w:tcPr>
          <w:p w14:paraId="231BF1E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625,099.98</w:t>
            </w:r>
          </w:p>
        </w:tc>
        <w:tc>
          <w:tcPr>
            <w:tcW w:w="964" w:type="dxa"/>
            <w:tcBorders>
              <w:top w:val="single" w:sz="2" w:space="0" w:color="auto"/>
              <w:left w:val="single" w:sz="2" w:space="0" w:color="auto"/>
              <w:bottom w:val="single" w:sz="2" w:space="0" w:color="auto"/>
              <w:right w:val="single" w:sz="2" w:space="0" w:color="auto"/>
            </w:tcBorders>
            <w:vAlign w:val="center"/>
          </w:tcPr>
          <w:p w14:paraId="021C0B6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8,346,602.85</w:t>
            </w:r>
          </w:p>
        </w:tc>
        <w:tc>
          <w:tcPr>
            <w:tcW w:w="964" w:type="dxa"/>
            <w:tcBorders>
              <w:top w:val="single" w:sz="2" w:space="0" w:color="auto"/>
              <w:left w:val="single" w:sz="2" w:space="0" w:color="auto"/>
              <w:bottom w:val="single" w:sz="2" w:space="0" w:color="auto"/>
              <w:right w:val="single" w:sz="2" w:space="0" w:color="auto"/>
            </w:tcBorders>
            <w:vAlign w:val="center"/>
          </w:tcPr>
          <w:p w14:paraId="08EF2CA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159,946.15</w:t>
            </w:r>
          </w:p>
        </w:tc>
        <w:tc>
          <w:tcPr>
            <w:tcW w:w="964" w:type="dxa"/>
            <w:tcBorders>
              <w:top w:val="single" w:sz="2" w:space="0" w:color="auto"/>
              <w:left w:val="single" w:sz="2" w:space="0" w:color="auto"/>
              <w:bottom w:val="single" w:sz="2" w:space="0" w:color="auto"/>
              <w:right w:val="single" w:sz="2" w:space="0" w:color="auto"/>
            </w:tcBorders>
            <w:vAlign w:val="center"/>
          </w:tcPr>
          <w:p w14:paraId="5A90537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21,484,495.92</w:t>
            </w:r>
          </w:p>
        </w:tc>
      </w:tr>
      <w:tr w:rsidR="00242A3F" w14:paraId="6BE8D301" w14:textId="77777777">
        <w:trPr>
          <w:trHeight w:val="240"/>
        </w:trPr>
        <w:tc>
          <w:tcPr>
            <w:tcW w:w="964" w:type="dxa"/>
            <w:tcBorders>
              <w:top w:val="single" w:sz="2" w:space="0" w:color="auto"/>
              <w:left w:val="single" w:sz="2" w:space="0" w:color="auto"/>
              <w:bottom w:val="single" w:sz="2" w:space="0" w:color="auto"/>
              <w:right w:val="single" w:sz="2" w:space="0" w:color="auto"/>
            </w:tcBorders>
            <w:vAlign w:val="center"/>
          </w:tcPr>
          <w:p w14:paraId="19BB3B3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xml:space="preserve">       （2）汇率变动影响</w:t>
            </w:r>
          </w:p>
        </w:tc>
        <w:tc>
          <w:tcPr>
            <w:tcW w:w="964" w:type="dxa"/>
            <w:tcBorders>
              <w:top w:val="single" w:sz="2" w:space="0" w:color="auto"/>
              <w:left w:val="single" w:sz="2" w:space="0" w:color="auto"/>
              <w:bottom w:val="single" w:sz="2" w:space="0" w:color="auto"/>
              <w:right w:val="single" w:sz="2" w:space="0" w:color="auto"/>
            </w:tcBorders>
            <w:vAlign w:val="center"/>
          </w:tcPr>
          <w:p w14:paraId="3EDB329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49,107.73</w:t>
            </w:r>
          </w:p>
        </w:tc>
        <w:tc>
          <w:tcPr>
            <w:tcW w:w="964" w:type="dxa"/>
            <w:tcBorders>
              <w:top w:val="single" w:sz="2" w:space="0" w:color="auto"/>
              <w:left w:val="single" w:sz="2" w:space="0" w:color="auto"/>
              <w:bottom w:val="single" w:sz="2" w:space="0" w:color="auto"/>
              <w:right w:val="single" w:sz="2" w:space="0" w:color="auto"/>
            </w:tcBorders>
            <w:vAlign w:val="center"/>
          </w:tcPr>
          <w:p w14:paraId="7A31095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14:paraId="463F84A7"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0DD0C9D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14:paraId="1DDD234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127,734.77</w:t>
            </w:r>
          </w:p>
        </w:tc>
        <w:tc>
          <w:tcPr>
            <w:tcW w:w="964" w:type="dxa"/>
            <w:tcBorders>
              <w:top w:val="single" w:sz="2" w:space="0" w:color="auto"/>
              <w:left w:val="single" w:sz="2" w:space="0" w:color="auto"/>
              <w:bottom w:val="single" w:sz="2" w:space="0" w:color="auto"/>
              <w:right w:val="single" w:sz="2" w:space="0" w:color="auto"/>
            </w:tcBorders>
            <w:vAlign w:val="center"/>
          </w:tcPr>
          <w:p w14:paraId="479EA47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14:paraId="2C18755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5,715,104.31</w:t>
            </w:r>
          </w:p>
        </w:tc>
        <w:tc>
          <w:tcPr>
            <w:tcW w:w="964" w:type="dxa"/>
            <w:tcBorders>
              <w:top w:val="single" w:sz="2" w:space="0" w:color="auto"/>
              <w:left w:val="single" w:sz="2" w:space="0" w:color="auto"/>
              <w:bottom w:val="single" w:sz="2" w:space="0" w:color="auto"/>
              <w:right w:val="single" w:sz="2" w:space="0" w:color="auto"/>
            </w:tcBorders>
            <w:vAlign w:val="center"/>
          </w:tcPr>
          <w:p w14:paraId="415AA46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14:paraId="4D630CA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5,891,946.81</w:t>
            </w:r>
          </w:p>
        </w:tc>
      </w:tr>
      <w:tr w:rsidR="00242A3F" w14:paraId="0580FD89" w14:textId="77777777">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5DF3CEFD"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3.本期减少金额</w:t>
            </w:r>
          </w:p>
        </w:tc>
        <w:tc>
          <w:tcPr>
            <w:tcW w:w="964" w:type="dxa"/>
            <w:tcBorders>
              <w:top w:val="single" w:sz="2" w:space="0" w:color="auto"/>
              <w:left w:val="single" w:sz="2" w:space="0" w:color="auto"/>
              <w:bottom w:val="single" w:sz="2" w:space="0" w:color="auto"/>
              <w:right w:val="single" w:sz="2" w:space="0" w:color="auto"/>
            </w:tcBorders>
            <w:vAlign w:val="center"/>
          </w:tcPr>
          <w:p w14:paraId="6D58A30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14:paraId="7C739C6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14:paraId="7A434F36"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0342D55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14:paraId="35FE19E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14:paraId="70359E5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14:paraId="54079EF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2,276,744.42</w:t>
            </w:r>
          </w:p>
        </w:tc>
        <w:tc>
          <w:tcPr>
            <w:tcW w:w="964" w:type="dxa"/>
            <w:tcBorders>
              <w:top w:val="single" w:sz="2" w:space="0" w:color="auto"/>
              <w:left w:val="single" w:sz="2" w:space="0" w:color="auto"/>
              <w:bottom w:val="single" w:sz="2" w:space="0" w:color="auto"/>
              <w:right w:val="single" w:sz="2" w:space="0" w:color="auto"/>
            </w:tcBorders>
            <w:vAlign w:val="center"/>
          </w:tcPr>
          <w:p w14:paraId="436AF24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14:paraId="78DE5C1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2,276,744.42</w:t>
            </w:r>
          </w:p>
        </w:tc>
      </w:tr>
      <w:tr w:rsidR="00242A3F" w14:paraId="060F192B" w14:textId="77777777">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408B3661"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（1）处置</w:t>
            </w:r>
          </w:p>
        </w:tc>
        <w:tc>
          <w:tcPr>
            <w:tcW w:w="964" w:type="dxa"/>
            <w:tcBorders>
              <w:top w:val="single" w:sz="2" w:space="0" w:color="auto"/>
              <w:left w:val="single" w:sz="2" w:space="0" w:color="auto"/>
              <w:bottom w:val="single" w:sz="2" w:space="0" w:color="auto"/>
              <w:right w:val="single" w:sz="2" w:space="0" w:color="auto"/>
            </w:tcBorders>
            <w:vAlign w:val="center"/>
          </w:tcPr>
          <w:p w14:paraId="37B1F74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14:paraId="41679EE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14:paraId="3F46F9E7"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20EDD66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14:paraId="5F4806B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14:paraId="693567C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14:paraId="40DB0EF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2,276,744.42</w:t>
            </w:r>
          </w:p>
        </w:tc>
        <w:tc>
          <w:tcPr>
            <w:tcW w:w="964" w:type="dxa"/>
            <w:tcBorders>
              <w:top w:val="single" w:sz="2" w:space="0" w:color="auto"/>
              <w:left w:val="single" w:sz="2" w:space="0" w:color="auto"/>
              <w:bottom w:val="single" w:sz="2" w:space="0" w:color="auto"/>
              <w:right w:val="single" w:sz="2" w:space="0" w:color="auto"/>
            </w:tcBorders>
            <w:vAlign w:val="center"/>
          </w:tcPr>
          <w:p w14:paraId="2ED9F31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14:paraId="7A50BA7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2,276,744.42</w:t>
            </w:r>
          </w:p>
        </w:tc>
      </w:tr>
      <w:tr w:rsidR="00242A3F" w14:paraId="4C1DE0F6" w14:textId="77777777">
        <w:trPr>
          <w:trHeight w:val="240"/>
        </w:trPr>
        <w:tc>
          <w:tcPr>
            <w:tcW w:w="964" w:type="dxa"/>
            <w:tcBorders>
              <w:top w:val="single" w:sz="2" w:space="0" w:color="auto"/>
              <w:left w:val="single" w:sz="2" w:space="0" w:color="auto"/>
              <w:bottom w:val="single" w:sz="2" w:space="0" w:color="auto"/>
              <w:right w:val="single" w:sz="2" w:space="0" w:color="auto"/>
            </w:tcBorders>
            <w:vAlign w:val="center"/>
          </w:tcPr>
          <w:p w14:paraId="0C452C50" w14:textId="77777777" w:rsidR="00242A3F" w:rsidRDefault="00242A3F">
            <w:pPr>
              <w:spacing w:line="240" w:lineRule="exac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54C1BA8D"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271E839F"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58AC40C7"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633E0036"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5C9B035D"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41DCE844"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52C75E9B"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45853B59"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23429369" w14:textId="77777777" w:rsidR="00242A3F" w:rsidRDefault="00242A3F">
            <w:pPr>
              <w:spacing w:line="240" w:lineRule="exact"/>
              <w:jc w:val="right"/>
              <w:rPr>
                <w:rFonts w:ascii="宋体" w:eastAsia="宋体" w:hAnsi="宋体" w:cs="宋体"/>
                <w:sz w:val="18"/>
                <w:szCs w:val="18"/>
              </w:rPr>
            </w:pPr>
          </w:p>
        </w:tc>
      </w:tr>
      <w:tr w:rsidR="00242A3F" w14:paraId="7D4D0B30" w14:textId="77777777">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314C1196"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4.期末余额</w:t>
            </w:r>
          </w:p>
        </w:tc>
        <w:tc>
          <w:tcPr>
            <w:tcW w:w="964" w:type="dxa"/>
            <w:tcBorders>
              <w:top w:val="single" w:sz="2" w:space="0" w:color="auto"/>
              <w:left w:val="single" w:sz="2" w:space="0" w:color="auto"/>
              <w:bottom w:val="single" w:sz="2" w:space="0" w:color="auto"/>
              <w:right w:val="single" w:sz="2" w:space="0" w:color="auto"/>
            </w:tcBorders>
            <w:vAlign w:val="center"/>
          </w:tcPr>
          <w:p w14:paraId="4E4B87A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51,115,608.52</w:t>
            </w:r>
          </w:p>
        </w:tc>
        <w:tc>
          <w:tcPr>
            <w:tcW w:w="964" w:type="dxa"/>
            <w:tcBorders>
              <w:top w:val="single" w:sz="2" w:space="0" w:color="auto"/>
              <w:left w:val="single" w:sz="2" w:space="0" w:color="auto"/>
              <w:bottom w:val="single" w:sz="2" w:space="0" w:color="auto"/>
              <w:right w:val="single" w:sz="2" w:space="0" w:color="auto"/>
            </w:tcBorders>
            <w:vAlign w:val="center"/>
          </w:tcPr>
          <w:p w14:paraId="429EE0B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3,361,837.35</w:t>
            </w:r>
          </w:p>
        </w:tc>
        <w:tc>
          <w:tcPr>
            <w:tcW w:w="964" w:type="dxa"/>
            <w:tcBorders>
              <w:top w:val="single" w:sz="2" w:space="0" w:color="auto"/>
              <w:left w:val="single" w:sz="2" w:space="0" w:color="auto"/>
              <w:bottom w:val="single" w:sz="2" w:space="0" w:color="auto"/>
              <w:right w:val="single" w:sz="2" w:space="0" w:color="auto"/>
            </w:tcBorders>
            <w:vAlign w:val="center"/>
          </w:tcPr>
          <w:p w14:paraId="641E986D"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04CA7B4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964" w:type="dxa"/>
            <w:tcBorders>
              <w:top w:val="single" w:sz="2" w:space="0" w:color="auto"/>
              <w:left w:val="single" w:sz="2" w:space="0" w:color="auto"/>
              <w:bottom w:val="single" w:sz="2" w:space="0" w:color="auto"/>
              <w:right w:val="single" w:sz="2" w:space="0" w:color="auto"/>
            </w:tcBorders>
            <w:vAlign w:val="center"/>
          </w:tcPr>
          <w:p w14:paraId="66E8C31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16,556,840.92</w:t>
            </w:r>
          </w:p>
        </w:tc>
        <w:tc>
          <w:tcPr>
            <w:tcW w:w="964" w:type="dxa"/>
            <w:tcBorders>
              <w:top w:val="single" w:sz="2" w:space="0" w:color="auto"/>
              <w:left w:val="single" w:sz="2" w:space="0" w:color="auto"/>
              <w:bottom w:val="single" w:sz="2" w:space="0" w:color="auto"/>
              <w:right w:val="single" w:sz="2" w:space="0" w:color="auto"/>
            </w:tcBorders>
            <w:vAlign w:val="center"/>
          </w:tcPr>
          <w:p w14:paraId="0A9110D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13,644,968.80</w:t>
            </w:r>
          </w:p>
        </w:tc>
        <w:tc>
          <w:tcPr>
            <w:tcW w:w="964" w:type="dxa"/>
            <w:tcBorders>
              <w:top w:val="single" w:sz="2" w:space="0" w:color="auto"/>
              <w:left w:val="single" w:sz="2" w:space="0" w:color="auto"/>
              <w:bottom w:val="single" w:sz="2" w:space="0" w:color="auto"/>
              <w:right w:val="single" w:sz="2" w:space="0" w:color="auto"/>
            </w:tcBorders>
            <w:vAlign w:val="center"/>
          </w:tcPr>
          <w:p w14:paraId="7A3FC68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132,496,257.45</w:t>
            </w:r>
          </w:p>
        </w:tc>
        <w:tc>
          <w:tcPr>
            <w:tcW w:w="964" w:type="dxa"/>
            <w:tcBorders>
              <w:top w:val="single" w:sz="2" w:space="0" w:color="auto"/>
              <w:left w:val="single" w:sz="2" w:space="0" w:color="auto"/>
              <w:bottom w:val="single" w:sz="2" w:space="0" w:color="auto"/>
              <w:right w:val="single" w:sz="2" w:space="0" w:color="auto"/>
            </w:tcBorders>
            <w:vAlign w:val="center"/>
          </w:tcPr>
          <w:p w14:paraId="7BAFC1E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1,109,007.75</w:t>
            </w:r>
          </w:p>
        </w:tc>
        <w:tc>
          <w:tcPr>
            <w:tcW w:w="964" w:type="dxa"/>
            <w:tcBorders>
              <w:top w:val="single" w:sz="2" w:space="0" w:color="auto"/>
              <w:left w:val="single" w:sz="2" w:space="0" w:color="auto"/>
              <w:bottom w:val="single" w:sz="2" w:space="0" w:color="auto"/>
              <w:right w:val="single" w:sz="2" w:space="0" w:color="auto"/>
            </w:tcBorders>
            <w:vAlign w:val="center"/>
          </w:tcPr>
          <w:p w14:paraId="20AF39E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218,284,520.79</w:t>
            </w:r>
          </w:p>
        </w:tc>
      </w:tr>
      <w:tr w:rsidR="00242A3F" w14:paraId="3205DC35" w14:textId="77777777">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0FB31A17"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三、减值准备</w:t>
            </w:r>
          </w:p>
        </w:tc>
        <w:tc>
          <w:tcPr>
            <w:tcW w:w="964" w:type="dxa"/>
            <w:tcBorders>
              <w:top w:val="single" w:sz="2" w:space="0" w:color="auto"/>
              <w:left w:val="single" w:sz="2" w:space="0" w:color="auto"/>
              <w:bottom w:val="single" w:sz="2" w:space="0" w:color="auto"/>
              <w:right w:val="single" w:sz="2" w:space="0" w:color="auto"/>
            </w:tcBorders>
            <w:vAlign w:val="center"/>
          </w:tcPr>
          <w:p w14:paraId="64FC9C53"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4A06104A"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65ABD58D"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0C2C66EE"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1E7570BC"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1A729F96"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3A60F550"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34AFE444"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5AD4D540" w14:textId="77777777" w:rsidR="00242A3F" w:rsidRDefault="00242A3F">
            <w:pPr>
              <w:spacing w:line="240" w:lineRule="exact"/>
              <w:jc w:val="right"/>
              <w:rPr>
                <w:rFonts w:ascii="宋体" w:eastAsia="宋体" w:hAnsi="宋体" w:cs="宋体"/>
                <w:sz w:val="18"/>
                <w:szCs w:val="18"/>
              </w:rPr>
            </w:pPr>
          </w:p>
        </w:tc>
      </w:tr>
      <w:tr w:rsidR="00242A3F" w14:paraId="02A0F762" w14:textId="77777777">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25DD9C92"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1.期初余额</w:t>
            </w:r>
          </w:p>
        </w:tc>
        <w:tc>
          <w:tcPr>
            <w:tcW w:w="964" w:type="dxa"/>
            <w:tcBorders>
              <w:top w:val="single" w:sz="2" w:space="0" w:color="auto"/>
              <w:left w:val="single" w:sz="2" w:space="0" w:color="auto"/>
              <w:bottom w:val="single" w:sz="2" w:space="0" w:color="auto"/>
              <w:right w:val="single" w:sz="2" w:space="0" w:color="auto"/>
            </w:tcBorders>
            <w:vAlign w:val="center"/>
          </w:tcPr>
          <w:p w14:paraId="41CC532C"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569F996C"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43CDA74A"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4397A0AB"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2AFB9158"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1003B2EA"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78F37B98"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2FD96617"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422E3B2D" w14:textId="77777777" w:rsidR="00242A3F" w:rsidRDefault="00242A3F">
            <w:pPr>
              <w:spacing w:line="240" w:lineRule="exact"/>
              <w:jc w:val="right"/>
              <w:rPr>
                <w:rFonts w:ascii="宋体" w:eastAsia="宋体" w:hAnsi="宋体" w:cs="宋体"/>
                <w:sz w:val="18"/>
                <w:szCs w:val="18"/>
              </w:rPr>
            </w:pPr>
          </w:p>
        </w:tc>
      </w:tr>
      <w:tr w:rsidR="00242A3F" w14:paraId="285C213A" w14:textId="77777777">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743F0965"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2.本期增加金额</w:t>
            </w:r>
          </w:p>
        </w:tc>
        <w:tc>
          <w:tcPr>
            <w:tcW w:w="964" w:type="dxa"/>
            <w:tcBorders>
              <w:top w:val="single" w:sz="2" w:space="0" w:color="auto"/>
              <w:left w:val="single" w:sz="2" w:space="0" w:color="auto"/>
              <w:bottom w:val="single" w:sz="2" w:space="0" w:color="auto"/>
              <w:right w:val="single" w:sz="2" w:space="0" w:color="auto"/>
            </w:tcBorders>
            <w:vAlign w:val="center"/>
          </w:tcPr>
          <w:p w14:paraId="31585AA3"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2599DBD5"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1A935233"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20C51D82"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4509D9CB"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25F52B39"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4987E174"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7CE0FE5F"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5E8B7D8B" w14:textId="77777777" w:rsidR="00242A3F" w:rsidRDefault="00242A3F">
            <w:pPr>
              <w:spacing w:line="240" w:lineRule="exact"/>
              <w:jc w:val="right"/>
              <w:rPr>
                <w:rFonts w:ascii="宋体" w:eastAsia="宋体" w:hAnsi="宋体" w:cs="宋体"/>
                <w:sz w:val="18"/>
                <w:szCs w:val="18"/>
              </w:rPr>
            </w:pPr>
          </w:p>
        </w:tc>
      </w:tr>
      <w:tr w:rsidR="00242A3F" w14:paraId="332055DD" w14:textId="77777777">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71737ED7"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（1）计提</w:t>
            </w:r>
          </w:p>
        </w:tc>
        <w:tc>
          <w:tcPr>
            <w:tcW w:w="964" w:type="dxa"/>
            <w:tcBorders>
              <w:top w:val="single" w:sz="2" w:space="0" w:color="auto"/>
              <w:left w:val="single" w:sz="2" w:space="0" w:color="auto"/>
              <w:bottom w:val="single" w:sz="2" w:space="0" w:color="auto"/>
              <w:right w:val="single" w:sz="2" w:space="0" w:color="auto"/>
            </w:tcBorders>
            <w:vAlign w:val="center"/>
          </w:tcPr>
          <w:p w14:paraId="76D5F6F6"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09703B20"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3198E290"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51388108"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7FBAFE1F"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43B3F2E2"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6979993F"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78F8FB39"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02CAA4C9" w14:textId="77777777" w:rsidR="00242A3F" w:rsidRDefault="00242A3F">
            <w:pPr>
              <w:spacing w:line="240" w:lineRule="exact"/>
              <w:jc w:val="right"/>
              <w:rPr>
                <w:rFonts w:ascii="宋体" w:eastAsia="宋体" w:hAnsi="宋体" w:cs="宋体"/>
                <w:sz w:val="18"/>
                <w:szCs w:val="18"/>
              </w:rPr>
            </w:pPr>
          </w:p>
        </w:tc>
      </w:tr>
      <w:tr w:rsidR="00242A3F" w14:paraId="4BD9FDB1" w14:textId="77777777">
        <w:trPr>
          <w:trHeight w:val="240"/>
        </w:trPr>
        <w:tc>
          <w:tcPr>
            <w:tcW w:w="964" w:type="dxa"/>
            <w:tcBorders>
              <w:top w:val="single" w:sz="2" w:space="0" w:color="auto"/>
              <w:left w:val="single" w:sz="2" w:space="0" w:color="auto"/>
              <w:bottom w:val="single" w:sz="2" w:space="0" w:color="auto"/>
              <w:right w:val="single" w:sz="2" w:space="0" w:color="auto"/>
            </w:tcBorders>
            <w:vAlign w:val="center"/>
          </w:tcPr>
          <w:p w14:paraId="7A8AC485" w14:textId="77777777" w:rsidR="00242A3F" w:rsidRDefault="00242A3F">
            <w:pPr>
              <w:spacing w:line="240" w:lineRule="exac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38A20CDD"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3BD45F84"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5D610DA3"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6F551961"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2EBB7F0C"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6A05BCE8"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792D1068"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50DB56D9"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099FA06C" w14:textId="77777777" w:rsidR="00242A3F" w:rsidRDefault="00242A3F">
            <w:pPr>
              <w:spacing w:line="240" w:lineRule="exact"/>
              <w:jc w:val="right"/>
              <w:rPr>
                <w:rFonts w:ascii="宋体" w:eastAsia="宋体" w:hAnsi="宋体" w:cs="宋体"/>
                <w:sz w:val="18"/>
                <w:szCs w:val="18"/>
              </w:rPr>
            </w:pPr>
          </w:p>
        </w:tc>
      </w:tr>
      <w:tr w:rsidR="00242A3F" w14:paraId="1FE0A1AE" w14:textId="77777777">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04E63A75"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3.本期减少金额</w:t>
            </w:r>
          </w:p>
        </w:tc>
        <w:tc>
          <w:tcPr>
            <w:tcW w:w="964" w:type="dxa"/>
            <w:tcBorders>
              <w:top w:val="single" w:sz="2" w:space="0" w:color="auto"/>
              <w:left w:val="single" w:sz="2" w:space="0" w:color="auto"/>
              <w:bottom w:val="single" w:sz="2" w:space="0" w:color="auto"/>
              <w:right w:val="single" w:sz="2" w:space="0" w:color="auto"/>
            </w:tcBorders>
            <w:vAlign w:val="center"/>
          </w:tcPr>
          <w:p w14:paraId="0F5D551A"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0A967B93"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4A0F6190"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4B1E9CC4"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7070E1AB"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358E4E7D"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2F65E482"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72FC138F"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4B8747F7" w14:textId="77777777" w:rsidR="00242A3F" w:rsidRDefault="00242A3F">
            <w:pPr>
              <w:spacing w:line="240" w:lineRule="exact"/>
              <w:jc w:val="right"/>
              <w:rPr>
                <w:rFonts w:ascii="宋体" w:eastAsia="宋体" w:hAnsi="宋体" w:cs="宋体"/>
                <w:sz w:val="18"/>
                <w:szCs w:val="18"/>
              </w:rPr>
            </w:pPr>
          </w:p>
        </w:tc>
      </w:tr>
      <w:tr w:rsidR="00242A3F" w14:paraId="7228EAF4" w14:textId="77777777">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07A7469D" w14:textId="77777777" w:rsidR="00242A3F"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（1）处置</w:t>
            </w:r>
          </w:p>
        </w:tc>
        <w:tc>
          <w:tcPr>
            <w:tcW w:w="964" w:type="dxa"/>
            <w:tcBorders>
              <w:top w:val="single" w:sz="2" w:space="0" w:color="auto"/>
              <w:left w:val="single" w:sz="2" w:space="0" w:color="auto"/>
              <w:bottom w:val="single" w:sz="2" w:space="0" w:color="auto"/>
              <w:right w:val="single" w:sz="2" w:space="0" w:color="auto"/>
            </w:tcBorders>
            <w:vAlign w:val="center"/>
          </w:tcPr>
          <w:p w14:paraId="374CA391"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122BC3CD"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340345F2"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7C9F30C6"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021F104C"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7CC0EA87"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0FF242B8"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5BF65932"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14C8B087" w14:textId="77777777" w:rsidR="00242A3F" w:rsidRDefault="00242A3F">
            <w:pPr>
              <w:spacing w:line="240" w:lineRule="exact"/>
              <w:jc w:val="right"/>
              <w:rPr>
                <w:rFonts w:ascii="宋体" w:eastAsia="宋体" w:hAnsi="宋体" w:cs="宋体"/>
                <w:sz w:val="18"/>
                <w:szCs w:val="18"/>
              </w:rPr>
            </w:pPr>
          </w:p>
        </w:tc>
      </w:tr>
      <w:tr w:rsidR="00242A3F" w14:paraId="6EC32663" w14:textId="77777777">
        <w:trPr>
          <w:trHeight w:val="240"/>
        </w:trPr>
        <w:tc>
          <w:tcPr>
            <w:tcW w:w="964" w:type="dxa"/>
            <w:tcBorders>
              <w:top w:val="single" w:sz="2" w:space="0" w:color="auto"/>
              <w:left w:val="single" w:sz="2" w:space="0" w:color="auto"/>
              <w:bottom w:val="single" w:sz="2" w:space="0" w:color="auto"/>
              <w:right w:val="single" w:sz="2" w:space="0" w:color="auto"/>
            </w:tcBorders>
            <w:vAlign w:val="center"/>
          </w:tcPr>
          <w:p w14:paraId="26CA9086" w14:textId="77777777" w:rsidR="00242A3F" w:rsidRDefault="00242A3F">
            <w:pPr>
              <w:spacing w:line="240" w:lineRule="exac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44171E26"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45EC7DDB"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1CA52389"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0651049B"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6D2A6CDF"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0F9F9A8E"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78F8F0A8"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01354A48"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746F5956" w14:textId="77777777" w:rsidR="00242A3F" w:rsidRDefault="00242A3F">
            <w:pPr>
              <w:spacing w:line="240" w:lineRule="exact"/>
              <w:jc w:val="right"/>
              <w:rPr>
                <w:rFonts w:ascii="宋体" w:eastAsia="宋体" w:hAnsi="宋体" w:cs="宋体"/>
                <w:sz w:val="18"/>
                <w:szCs w:val="18"/>
              </w:rPr>
            </w:pPr>
          </w:p>
        </w:tc>
      </w:tr>
      <w:tr w:rsidR="00242A3F" w14:paraId="5F8BECDF" w14:textId="77777777">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4FA489CB"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4.期末余额</w:t>
            </w:r>
          </w:p>
        </w:tc>
        <w:tc>
          <w:tcPr>
            <w:tcW w:w="964" w:type="dxa"/>
            <w:tcBorders>
              <w:top w:val="single" w:sz="2" w:space="0" w:color="auto"/>
              <w:left w:val="single" w:sz="2" w:space="0" w:color="auto"/>
              <w:bottom w:val="single" w:sz="2" w:space="0" w:color="auto"/>
              <w:right w:val="single" w:sz="2" w:space="0" w:color="auto"/>
            </w:tcBorders>
            <w:vAlign w:val="center"/>
          </w:tcPr>
          <w:p w14:paraId="764704E3"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1D9377FF"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3D6F2B1B"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6CD590DC"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582330E5"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5917AD76"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7C6673C3"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0173EF43"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57AE94B6" w14:textId="77777777" w:rsidR="00242A3F" w:rsidRDefault="00242A3F">
            <w:pPr>
              <w:spacing w:line="240" w:lineRule="exact"/>
              <w:jc w:val="right"/>
              <w:rPr>
                <w:rFonts w:ascii="宋体" w:eastAsia="宋体" w:hAnsi="宋体" w:cs="宋体"/>
                <w:sz w:val="18"/>
                <w:szCs w:val="18"/>
              </w:rPr>
            </w:pPr>
          </w:p>
        </w:tc>
      </w:tr>
      <w:tr w:rsidR="00242A3F" w14:paraId="29676388" w14:textId="77777777">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160B1BC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四、账面价值</w:t>
            </w:r>
          </w:p>
        </w:tc>
        <w:tc>
          <w:tcPr>
            <w:tcW w:w="964" w:type="dxa"/>
            <w:tcBorders>
              <w:top w:val="single" w:sz="2" w:space="0" w:color="auto"/>
              <w:left w:val="single" w:sz="2" w:space="0" w:color="auto"/>
              <w:bottom w:val="single" w:sz="2" w:space="0" w:color="auto"/>
              <w:right w:val="single" w:sz="2" w:space="0" w:color="auto"/>
            </w:tcBorders>
            <w:vAlign w:val="center"/>
          </w:tcPr>
          <w:p w14:paraId="43346E70"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4D7DA8C9"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68C108A6"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5075BC25"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4FBFAA3D"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06F2B4FD"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281604AF"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6FBE7EF2"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7A18EDCA" w14:textId="77777777" w:rsidR="00242A3F" w:rsidRDefault="00242A3F">
            <w:pPr>
              <w:spacing w:line="240" w:lineRule="exact"/>
              <w:jc w:val="right"/>
              <w:rPr>
                <w:rFonts w:ascii="宋体" w:eastAsia="宋体" w:hAnsi="宋体" w:cs="宋体"/>
                <w:sz w:val="18"/>
                <w:szCs w:val="18"/>
              </w:rPr>
            </w:pPr>
          </w:p>
        </w:tc>
      </w:tr>
      <w:tr w:rsidR="00242A3F" w14:paraId="1A8C53E3" w14:textId="77777777">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7E6229B3"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1.期末账面价值</w:t>
            </w:r>
          </w:p>
        </w:tc>
        <w:tc>
          <w:tcPr>
            <w:tcW w:w="964" w:type="dxa"/>
            <w:tcBorders>
              <w:top w:val="single" w:sz="2" w:space="0" w:color="auto"/>
              <w:left w:val="single" w:sz="2" w:space="0" w:color="auto"/>
              <w:bottom w:val="single" w:sz="2" w:space="0" w:color="auto"/>
              <w:right w:val="single" w:sz="2" w:space="0" w:color="auto"/>
            </w:tcBorders>
            <w:vAlign w:val="center"/>
          </w:tcPr>
          <w:p w14:paraId="16E6BB4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276,229,025.43</w:t>
            </w:r>
          </w:p>
        </w:tc>
        <w:tc>
          <w:tcPr>
            <w:tcW w:w="964" w:type="dxa"/>
            <w:tcBorders>
              <w:top w:val="single" w:sz="2" w:space="0" w:color="auto"/>
              <w:left w:val="single" w:sz="2" w:space="0" w:color="auto"/>
              <w:bottom w:val="single" w:sz="2" w:space="0" w:color="auto"/>
              <w:right w:val="single" w:sz="2" w:space="0" w:color="auto"/>
            </w:tcBorders>
            <w:vAlign w:val="center"/>
          </w:tcPr>
          <w:p w14:paraId="2CAC5BC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2,324,183.27</w:t>
            </w:r>
          </w:p>
        </w:tc>
        <w:tc>
          <w:tcPr>
            <w:tcW w:w="964" w:type="dxa"/>
            <w:tcBorders>
              <w:top w:val="single" w:sz="2" w:space="0" w:color="auto"/>
              <w:left w:val="single" w:sz="2" w:space="0" w:color="auto"/>
              <w:bottom w:val="single" w:sz="2" w:space="0" w:color="auto"/>
              <w:right w:val="single" w:sz="2" w:space="0" w:color="auto"/>
            </w:tcBorders>
            <w:vAlign w:val="center"/>
          </w:tcPr>
          <w:p w14:paraId="6B4AB7B7"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2C76C51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145,419,156.64</w:t>
            </w:r>
          </w:p>
        </w:tc>
        <w:tc>
          <w:tcPr>
            <w:tcW w:w="964" w:type="dxa"/>
            <w:tcBorders>
              <w:top w:val="single" w:sz="2" w:space="0" w:color="auto"/>
              <w:left w:val="single" w:sz="2" w:space="0" w:color="auto"/>
              <w:bottom w:val="single" w:sz="2" w:space="0" w:color="auto"/>
              <w:right w:val="single" w:sz="2" w:space="0" w:color="auto"/>
            </w:tcBorders>
            <w:vAlign w:val="center"/>
          </w:tcPr>
          <w:p w14:paraId="6372F21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323,907,694.09</w:t>
            </w:r>
          </w:p>
        </w:tc>
        <w:tc>
          <w:tcPr>
            <w:tcW w:w="964" w:type="dxa"/>
            <w:tcBorders>
              <w:top w:val="single" w:sz="2" w:space="0" w:color="auto"/>
              <w:left w:val="single" w:sz="2" w:space="0" w:color="auto"/>
              <w:bottom w:val="single" w:sz="2" w:space="0" w:color="auto"/>
              <w:right w:val="single" w:sz="2" w:space="0" w:color="auto"/>
            </w:tcBorders>
            <w:vAlign w:val="center"/>
          </w:tcPr>
          <w:p w14:paraId="4BBD6EA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4,833,851.55</w:t>
            </w:r>
          </w:p>
        </w:tc>
        <w:tc>
          <w:tcPr>
            <w:tcW w:w="964" w:type="dxa"/>
            <w:tcBorders>
              <w:top w:val="single" w:sz="2" w:space="0" w:color="auto"/>
              <w:left w:val="single" w:sz="2" w:space="0" w:color="auto"/>
              <w:bottom w:val="single" w:sz="2" w:space="0" w:color="auto"/>
              <w:right w:val="single" w:sz="2" w:space="0" w:color="auto"/>
            </w:tcBorders>
            <w:vAlign w:val="center"/>
          </w:tcPr>
          <w:p w14:paraId="3D4B263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38,365,468.61</w:t>
            </w:r>
          </w:p>
        </w:tc>
        <w:tc>
          <w:tcPr>
            <w:tcW w:w="964" w:type="dxa"/>
            <w:tcBorders>
              <w:top w:val="single" w:sz="2" w:space="0" w:color="auto"/>
              <w:left w:val="single" w:sz="2" w:space="0" w:color="auto"/>
              <w:bottom w:val="single" w:sz="2" w:space="0" w:color="auto"/>
              <w:right w:val="single" w:sz="2" w:space="0" w:color="auto"/>
            </w:tcBorders>
            <w:vAlign w:val="center"/>
          </w:tcPr>
          <w:p w14:paraId="0706814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1,539,535.94</w:t>
            </w:r>
          </w:p>
        </w:tc>
        <w:tc>
          <w:tcPr>
            <w:tcW w:w="964" w:type="dxa"/>
            <w:tcBorders>
              <w:top w:val="single" w:sz="2" w:space="0" w:color="auto"/>
              <w:left w:val="single" w:sz="2" w:space="0" w:color="auto"/>
              <w:bottom w:val="single" w:sz="2" w:space="0" w:color="auto"/>
              <w:right w:val="single" w:sz="2" w:space="0" w:color="auto"/>
            </w:tcBorders>
            <w:vAlign w:val="center"/>
          </w:tcPr>
          <w:p w14:paraId="1F9B0E9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792,618,915.53</w:t>
            </w:r>
          </w:p>
        </w:tc>
      </w:tr>
      <w:tr w:rsidR="00242A3F" w14:paraId="7ABC8A8F" w14:textId="77777777">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147ADD72"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2.期初账面价值</w:t>
            </w:r>
          </w:p>
        </w:tc>
        <w:tc>
          <w:tcPr>
            <w:tcW w:w="964" w:type="dxa"/>
            <w:tcBorders>
              <w:top w:val="single" w:sz="2" w:space="0" w:color="auto"/>
              <w:left w:val="single" w:sz="2" w:space="0" w:color="auto"/>
              <w:bottom w:val="single" w:sz="2" w:space="0" w:color="auto"/>
              <w:right w:val="single" w:sz="2" w:space="0" w:color="auto"/>
            </w:tcBorders>
            <w:vAlign w:val="center"/>
          </w:tcPr>
          <w:p w14:paraId="488E17C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209,836,833.61</w:t>
            </w:r>
          </w:p>
        </w:tc>
        <w:tc>
          <w:tcPr>
            <w:tcW w:w="964" w:type="dxa"/>
            <w:tcBorders>
              <w:top w:val="single" w:sz="2" w:space="0" w:color="auto"/>
              <w:left w:val="single" w:sz="2" w:space="0" w:color="auto"/>
              <w:bottom w:val="single" w:sz="2" w:space="0" w:color="auto"/>
              <w:right w:val="single" w:sz="2" w:space="0" w:color="auto"/>
            </w:tcBorders>
            <w:vAlign w:val="center"/>
          </w:tcPr>
          <w:p w14:paraId="0E343F4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2,258,096.70</w:t>
            </w:r>
          </w:p>
        </w:tc>
        <w:tc>
          <w:tcPr>
            <w:tcW w:w="964" w:type="dxa"/>
            <w:tcBorders>
              <w:top w:val="single" w:sz="2" w:space="0" w:color="auto"/>
              <w:left w:val="single" w:sz="2" w:space="0" w:color="auto"/>
              <w:bottom w:val="single" w:sz="2" w:space="0" w:color="auto"/>
              <w:right w:val="single" w:sz="2" w:space="0" w:color="auto"/>
            </w:tcBorders>
            <w:vAlign w:val="center"/>
          </w:tcPr>
          <w:p w14:paraId="056C9A41" w14:textId="77777777" w:rsidR="00242A3F" w:rsidRDefault="00242A3F">
            <w:pPr>
              <w:spacing w:line="240" w:lineRule="exact"/>
              <w:jc w:val="right"/>
              <w:rPr>
                <w:rFonts w:ascii="宋体" w:eastAsia="宋体" w:hAnsi="宋体" w:cs="宋体"/>
                <w:sz w:val="18"/>
                <w:szCs w:val="18"/>
              </w:rPr>
            </w:pPr>
          </w:p>
        </w:tc>
        <w:tc>
          <w:tcPr>
            <w:tcW w:w="964" w:type="dxa"/>
            <w:tcBorders>
              <w:top w:val="single" w:sz="2" w:space="0" w:color="auto"/>
              <w:left w:val="single" w:sz="2" w:space="0" w:color="auto"/>
              <w:bottom w:val="single" w:sz="2" w:space="0" w:color="auto"/>
              <w:right w:val="single" w:sz="2" w:space="0" w:color="auto"/>
            </w:tcBorders>
            <w:vAlign w:val="center"/>
          </w:tcPr>
          <w:p w14:paraId="3266751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135,014,576.18</w:t>
            </w:r>
          </w:p>
        </w:tc>
        <w:tc>
          <w:tcPr>
            <w:tcW w:w="964" w:type="dxa"/>
            <w:tcBorders>
              <w:top w:val="single" w:sz="2" w:space="0" w:color="auto"/>
              <w:left w:val="single" w:sz="2" w:space="0" w:color="auto"/>
              <w:bottom w:val="single" w:sz="2" w:space="0" w:color="auto"/>
              <w:right w:val="single" w:sz="2" w:space="0" w:color="auto"/>
            </w:tcBorders>
            <w:vAlign w:val="center"/>
          </w:tcPr>
          <w:p w14:paraId="1FA61BF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316,340,128.65</w:t>
            </w:r>
          </w:p>
        </w:tc>
        <w:tc>
          <w:tcPr>
            <w:tcW w:w="964" w:type="dxa"/>
            <w:tcBorders>
              <w:top w:val="single" w:sz="2" w:space="0" w:color="auto"/>
              <w:left w:val="single" w:sz="2" w:space="0" w:color="auto"/>
              <w:bottom w:val="single" w:sz="2" w:space="0" w:color="auto"/>
              <w:right w:val="single" w:sz="2" w:space="0" w:color="auto"/>
            </w:tcBorders>
            <w:vAlign w:val="center"/>
          </w:tcPr>
          <w:p w14:paraId="428C9AB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5,458,951.53</w:t>
            </w:r>
          </w:p>
        </w:tc>
        <w:tc>
          <w:tcPr>
            <w:tcW w:w="964" w:type="dxa"/>
            <w:tcBorders>
              <w:top w:val="single" w:sz="2" w:space="0" w:color="auto"/>
              <w:left w:val="single" w:sz="2" w:space="0" w:color="auto"/>
              <w:bottom w:val="single" w:sz="2" w:space="0" w:color="auto"/>
              <w:right w:val="single" w:sz="2" w:space="0" w:color="auto"/>
            </w:tcBorders>
            <w:vAlign w:val="center"/>
          </w:tcPr>
          <w:p w14:paraId="271753B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42,190,797.70</w:t>
            </w:r>
          </w:p>
        </w:tc>
        <w:tc>
          <w:tcPr>
            <w:tcW w:w="964" w:type="dxa"/>
            <w:tcBorders>
              <w:top w:val="single" w:sz="2" w:space="0" w:color="auto"/>
              <w:left w:val="single" w:sz="2" w:space="0" w:color="auto"/>
              <w:bottom w:val="single" w:sz="2" w:space="0" w:color="auto"/>
              <w:right w:val="single" w:sz="2" w:space="0" w:color="auto"/>
            </w:tcBorders>
            <w:vAlign w:val="center"/>
          </w:tcPr>
          <w:p w14:paraId="44F35E0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1,699,482.09</w:t>
            </w:r>
          </w:p>
        </w:tc>
        <w:tc>
          <w:tcPr>
            <w:tcW w:w="964" w:type="dxa"/>
            <w:tcBorders>
              <w:top w:val="single" w:sz="2" w:space="0" w:color="auto"/>
              <w:left w:val="single" w:sz="2" w:space="0" w:color="auto"/>
              <w:bottom w:val="single" w:sz="2" w:space="0" w:color="auto"/>
              <w:right w:val="single" w:sz="2" w:space="0" w:color="auto"/>
            </w:tcBorders>
            <w:vAlign w:val="center"/>
          </w:tcPr>
          <w:p w14:paraId="476B4ED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712,798,866.46</w:t>
            </w:r>
          </w:p>
        </w:tc>
      </w:tr>
    </w:tbl>
    <w:p w14:paraId="2E1C84D7"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本期末通过公司内部研发形成的无形资产占无形资产余额的比例</w:t>
      </w:r>
    </w:p>
    <w:p w14:paraId="1720ED5F" w14:textId="77777777" w:rsidR="00242A3F" w:rsidRDefault="00000000">
      <w:pPr>
        <w:keepNext/>
        <w:keepLines/>
        <w:spacing w:before="300" w:after="300" w:line="280" w:lineRule="exact"/>
        <w:outlineLvl w:val="3"/>
        <w:rPr>
          <w:rFonts w:ascii="宋体" w:eastAsia="宋体" w:hAnsi="宋体" w:cs="宋体"/>
          <w:b/>
          <w:bCs/>
          <w:szCs w:val="21"/>
        </w:rPr>
      </w:pPr>
      <w:bookmarkStart w:id="251" w:name="_Toc989139"/>
      <w:r>
        <w:rPr>
          <w:rFonts w:ascii="宋体" w:eastAsia="宋体" w:hAnsi="宋体" w:cs="宋体"/>
          <w:b/>
          <w:bCs/>
          <w:szCs w:val="21"/>
        </w:rPr>
        <w:t>（2） 未办妥产权证书的土地使用权情况</w:t>
      </w:r>
      <w:bookmarkEnd w:id="251"/>
    </w:p>
    <w:p w14:paraId="653F1101"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40C274B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F7C35B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26A6D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4DA963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未办妥产权证书的原因</w:t>
            </w:r>
          </w:p>
        </w:tc>
      </w:tr>
    </w:tbl>
    <w:p w14:paraId="7F050A37"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7F65C97A" w14:textId="77777777" w:rsidR="00242A3F" w:rsidRDefault="00242A3F"/>
    <w:p w14:paraId="7EEF43EE" w14:textId="77777777" w:rsidR="00242A3F" w:rsidRDefault="00000000">
      <w:pPr>
        <w:pStyle w:val="3"/>
        <w:spacing w:line="280" w:lineRule="exact"/>
        <w:jc w:val="left"/>
        <w:rPr>
          <w:rFonts w:ascii="宋体" w:hAnsi="宋体" w:cs="宋体"/>
          <w:b/>
          <w:bCs/>
        </w:rPr>
      </w:pPr>
      <w:bookmarkStart w:id="252" w:name="_Toc989140"/>
      <w:r>
        <w:rPr>
          <w:rFonts w:ascii="宋体" w:hAnsi="宋体" w:cs="宋体"/>
          <w:b/>
          <w:bCs/>
        </w:rPr>
        <w:t>27、开发支出</w:t>
      </w:r>
      <w:bookmarkEnd w:id="252"/>
    </w:p>
    <w:p w14:paraId="3C0DEFFB"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71"/>
        <w:gridCol w:w="1071"/>
        <w:gridCol w:w="1071"/>
        <w:gridCol w:w="1071"/>
        <w:gridCol w:w="1071"/>
        <w:gridCol w:w="1071"/>
        <w:gridCol w:w="1071"/>
        <w:gridCol w:w="1071"/>
        <w:gridCol w:w="1071"/>
      </w:tblGrid>
      <w:tr w:rsidR="00242A3F" w14:paraId="17BB10B6" w14:textId="77777777">
        <w:trPr>
          <w:trHeight w:val="240"/>
        </w:trPr>
        <w:tc>
          <w:tcPr>
            <w:tcW w:w="107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DBC470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107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AFD9F0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c>
          <w:tcPr>
            <w:tcW w:w="3213"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2ECA8E1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本期增加金额</w:t>
            </w:r>
          </w:p>
        </w:tc>
        <w:tc>
          <w:tcPr>
            <w:tcW w:w="3213"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2BBA955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本期减少金额</w:t>
            </w:r>
          </w:p>
        </w:tc>
        <w:tc>
          <w:tcPr>
            <w:tcW w:w="107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000549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242A3F" w14:paraId="3FCE0EF7" w14:textId="77777777">
        <w:trPr>
          <w:trHeight w:val="240"/>
        </w:trPr>
        <w:tc>
          <w:tcPr>
            <w:tcW w:w="1071"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E7CCB63" w14:textId="77777777" w:rsidR="00242A3F" w:rsidRDefault="00242A3F"/>
        </w:tc>
        <w:tc>
          <w:tcPr>
            <w:tcW w:w="1071"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14939ACA" w14:textId="77777777" w:rsidR="00242A3F" w:rsidRDefault="00242A3F"/>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7DA5FAB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内部开发支出</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6391302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w:t>
            </w:r>
          </w:p>
        </w:tc>
        <w:tc>
          <w:tcPr>
            <w:tcW w:w="1071" w:type="dxa"/>
            <w:tcBorders>
              <w:top w:val="single" w:sz="2" w:space="0" w:color="auto"/>
              <w:left w:val="single" w:sz="2" w:space="0" w:color="auto"/>
              <w:bottom w:val="single" w:sz="2" w:space="0" w:color="auto"/>
              <w:right w:val="single" w:sz="2" w:space="0" w:color="auto"/>
            </w:tcBorders>
            <w:vAlign w:val="center"/>
          </w:tcPr>
          <w:p w14:paraId="53F21094" w14:textId="77777777" w:rsidR="00242A3F" w:rsidRDefault="00242A3F">
            <w:pPr>
              <w:spacing w:line="240" w:lineRule="exact"/>
              <w:jc w:val="center"/>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0872DCA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确认为无形资产</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3986BE5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转入当期损益</w:t>
            </w:r>
          </w:p>
        </w:tc>
        <w:tc>
          <w:tcPr>
            <w:tcW w:w="1071" w:type="dxa"/>
            <w:tcBorders>
              <w:top w:val="single" w:sz="2" w:space="0" w:color="auto"/>
              <w:left w:val="single" w:sz="2" w:space="0" w:color="auto"/>
              <w:bottom w:val="single" w:sz="2" w:space="0" w:color="auto"/>
              <w:right w:val="single" w:sz="2" w:space="0" w:color="auto"/>
            </w:tcBorders>
            <w:vAlign w:val="center"/>
          </w:tcPr>
          <w:p w14:paraId="013FFB40" w14:textId="77777777" w:rsidR="00242A3F" w:rsidRDefault="00242A3F">
            <w:pPr>
              <w:spacing w:line="240" w:lineRule="exact"/>
              <w:jc w:val="center"/>
              <w:rPr>
                <w:rFonts w:ascii="宋体" w:eastAsia="宋体" w:hAnsi="宋体" w:cs="宋体"/>
                <w:sz w:val="18"/>
                <w:szCs w:val="18"/>
              </w:rPr>
            </w:pPr>
          </w:p>
        </w:tc>
        <w:tc>
          <w:tcPr>
            <w:tcW w:w="1071"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0E968737" w14:textId="77777777" w:rsidR="00242A3F" w:rsidRDefault="00242A3F"/>
        </w:tc>
      </w:tr>
      <w:tr w:rsidR="00242A3F" w14:paraId="364513F5"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5F20F1BB" w14:textId="77777777" w:rsidR="00242A3F" w:rsidRDefault="00242A3F">
            <w:pPr>
              <w:spacing w:line="240" w:lineRule="exac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DE68CEC"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0B8E21E"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2FC7956E"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16BC7275"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67FAFA5"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B822F2B"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C5889D8"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BACFBCE" w14:textId="77777777" w:rsidR="00242A3F" w:rsidRDefault="00242A3F">
            <w:pPr>
              <w:spacing w:line="240" w:lineRule="exact"/>
              <w:jc w:val="right"/>
              <w:rPr>
                <w:rFonts w:ascii="宋体" w:eastAsia="宋体" w:hAnsi="宋体" w:cs="宋体"/>
                <w:sz w:val="18"/>
                <w:szCs w:val="18"/>
              </w:rPr>
            </w:pPr>
          </w:p>
        </w:tc>
      </w:tr>
      <w:tr w:rsidR="00242A3F" w14:paraId="0E6A72BF"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131B7D3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071" w:type="dxa"/>
            <w:tcBorders>
              <w:top w:val="single" w:sz="2" w:space="0" w:color="auto"/>
              <w:left w:val="single" w:sz="2" w:space="0" w:color="auto"/>
              <w:bottom w:val="single" w:sz="2" w:space="0" w:color="auto"/>
              <w:right w:val="single" w:sz="2" w:space="0" w:color="auto"/>
            </w:tcBorders>
            <w:vAlign w:val="center"/>
          </w:tcPr>
          <w:p w14:paraId="20A061D5"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3D5E598"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FD5E16A"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B35A09C"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35F594F"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BF22754"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3DBB67A"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EF454EA" w14:textId="77777777" w:rsidR="00242A3F" w:rsidRDefault="00242A3F">
            <w:pPr>
              <w:spacing w:line="240" w:lineRule="exact"/>
              <w:jc w:val="right"/>
              <w:rPr>
                <w:rFonts w:ascii="宋体" w:eastAsia="宋体" w:hAnsi="宋体" w:cs="宋体"/>
                <w:sz w:val="18"/>
                <w:szCs w:val="18"/>
              </w:rPr>
            </w:pPr>
          </w:p>
        </w:tc>
      </w:tr>
    </w:tbl>
    <w:p w14:paraId="24C0C5C8"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12704C92" w14:textId="77777777" w:rsidR="00242A3F" w:rsidRDefault="00242A3F"/>
    <w:p w14:paraId="79363861" w14:textId="77777777" w:rsidR="00242A3F" w:rsidRDefault="00000000">
      <w:pPr>
        <w:pStyle w:val="3"/>
        <w:spacing w:line="280" w:lineRule="exact"/>
        <w:jc w:val="left"/>
        <w:rPr>
          <w:rFonts w:ascii="宋体" w:hAnsi="宋体" w:cs="宋体"/>
          <w:b/>
          <w:bCs/>
        </w:rPr>
      </w:pPr>
      <w:bookmarkStart w:id="253" w:name="_Toc989141"/>
      <w:r>
        <w:rPr>
          <w:rFonts w:ascii="宋体" w:hAnsi="宋体" w:cs="宋体"/>
          <w:b/>
          <w:bCs/>
        </w:rPr>
        <w:t>28、商誉</w:t>
      </w:r>
      <w:bookmarkEnd w:id="253"/>
    </w:p>
    <w:p w14:paraId="301DDC0C" w14:textId="77777777" w:rsidR="00242A3F" w:rsidRDefault="00000000">
      <w:pPr>
        <w:keepNext/>
        <w:keepLines/>
        <w:spacing w:before="300" w:after="300" w:line="280" w:lineRule="exact"/>
        <w:outlineLvl w:val="3"/>
        <w:rPr>
          <w:rFonts w:ascii="宋体" w:eastAsia="宋体" w:hAnsi="宋体" w:cs="宋体"/>
          <w:b/>
          <w:bCs/>
          <w:szCs w:val="21"/>
        </w:rPr>
      </w:pPr>
      <w:bookmarkStart w:id="254" w:name="_Toc989142"/>
      <w:r>
        <w:rPr>
          <w:rFonts w:ascii="宋体" w:eastAsia="宋体" w:hAnsi="宋体" w:cs="宋体"/>
          <w:b/>
          <w:bCs/>
          <w:szCs w:val="21"/>
        </w:rPr>
        <w:t>（1） 商誉账面原值</w:t>
      </w:r>
      <w:bookmarkEnd w:id="254"/>
    </w:p>
    <w:p w14:paraId="048F871D"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242A3F" w14:paraId="3521A884" w14:textId="77777777">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13F135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被投资单位名称或形成商誉的事项</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BD5C61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131D909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本期增加</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7040ACB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本期减少</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C2F141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242A3F" w14:paraId="3ADBC9E8" w14:textId="77777777">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74AAFC9" w14:textId="77777777" w:rsidR="00242A3F" w:rsidRDefault="00242A3F"/>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7469813" w14:textId="77777777" w:rsidR="00242A3F" w:rsidRDefault="00242A3F"/>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2A44D38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企业合并形成的</w:t>
            </w:r>
          </w:p>
        </w:tc>
        <w:tc>
          <w:tcPr>
            <w:tcW w:w="1377" w:type="dxa"/>
            <w:tcBorders>
              <w:top w:val="single" w:sz="2" w:space="0" w:color="auto"/>
              <w:left w:val="single" w:sz="2" w:space="0" w:color="auto"/>
              <w:bottom w:val="single" w:sz="2" w:space="0" w:color="auto"/>
              <w:right w:val="single" w:sz="2" w:space="0" w:color="auto"/>
            </w:tcBorders>
            <w:vAlign w:val="center"/>
          </w:tcPr>
          <w:p w14:paraId="2D7334CA" w14:textId="77777777" w:rsidR="00242A3F" w:rsidRDefault="00000000">
            <w:pPr>
              <w:spacing w:line="240" w:lineRule="exact"/>
              <w:jc w:val="center"/>
              <w:rPr>
                <w:rFonts w:ascii="宋体" w:eastAsia="宋体" w:hAnsi="宋体" w:cs="宋体"/>
                <w:sz w:val="18"/>
                <w:szCs w:val="18"/>
              </w:rPr>
            </w:pPr>
            <w:r>
              <w:rPr>
                <w:rFonts w:ascii="宋体" w:eastAsia="宋体" w:hAnsi="宋体" w:cs="宋体"/>
                <w:sz w:val="18"/>
                <w:szCs w:val="18"/>
              </w:rPr>
              <w:t>汇率变动影响</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37BCE7F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处置</w:t>
            </w:r>
          </w:p>
        </w:tc>
        <w:tc>
          <w:tcPr>
            <w:tcW w:w="1377" w:type="dxa"/>
            <w:tcBorders>
              <w:top w:val="single" w:sz="2" w:space="0" w:color="auto"/>
              <w:left w:val="single" w:sz="2" w:space="0" w:color="auto"/>
              <w:bottom w:val="single" w:sz="2" w:space="0" w:color="auto"/>
              <w:right w:val="single" w:sz="2" w:space="0" w:color="auto"/>
            </w:tcBorders>
            <w:vAlign w:val="center"/>
          </w:tcPr>
          <w:p w14:paraId="651B2274" w14:textId="77777777" w:rsidR="00242A3F" w:rsidRDefault="00242A3F">
            <w:pPr>
              <w:spacing w:line="240" w:lineRule="exact"/>
              <w:jc w:val="center"/>
              <w:rPr>
                <w:rFonts w:ascii="宋体" w:eastAsia="宋体" w:hAnsi="宋体" w:cs="宋体"/>
                <w:sz w:val="18"/>
                <w:szCs w:val="18"/>
              </w:rPr>
            </w:pP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D05996D" w14:textId="77777777" w:rsidR="00242A3F" w:rsidRDefault="00242A3F"/>
        </w:tc>
      </w:tr>
      <w:tr w:rsidR="00242A3F" w14:paraId="340E2D79"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1CDDA4E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Lista Holding AG</w:t>
            </w:r>
          </w:p>
        </w:tc>
        <w:tc>
          <w:tcPr>
            <w:tcW w:w="1377" w:type="dxa"/>
            <w:tcBorders>
              <w:top w:val="single" w:sz="2" w:space="0" w:color="auto"/>
              <w:left w:val="single" w:sz="2" w:space="0" w:color="auto"/>
              <w:bottom w:val="single" w:sz="2" w:space="0" w:color="auto"/>
              <w:right w:val="single" w:sz="2" w:space="0" w:color="auto"/>
            </w:tcBorders>
            <w:vAlign w:val="center"/>
          </w:tcPr>
          <w:p w14:paraId="7E0CAAD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1,065,726,426.39</w:t>
            </w:r>
          </w:p>
        </w:tc>
        <w:tc>
          <w:tcPr>
            <w:tcW w:w="1377" w:type="dxa"/>
            <w:tcBorders>
              <w:top w:val="single" w:sz="2" w:space="0" w:color="auto"/>
              <w:left w:val="single" w:sz="2" w:space="0" w:color="auto"/>
              <w:bottom w:val="single" w:sz="2" w:space="0" w:color="auto"/>
              <w:right w:val="single" w:sz="2" w:space="0" w:color="auto"/>
            </w:tcBorders>
            <w:vAlign w:val="center"/>
          </w:tcPr>
          <w:p w14:paraId="47027097"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3A6282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73,212,885.01</w:t>
            </w:r>
          </w:p>
        </w:tc>
        <w:tc>
          <w:tcPr>
            <w:tcW w:w="1377" w:type="dxa"/>
            <w:tcBorders>
              <w:top w:val="single" w:sz="2" w:space="0" w:color="auto"/>
              <w:left w:val="single" w:sz="2" w:space="0" w:color="auto"/>
              <w:bottom w:val="single" w:sz="2" w:space="0" w:color="auto"/>
              <w:right w:val="single" w:sz="2" w:space="0" w:color="auto"/>
            </w:tcBorders>
            <w:vAlign w:val="center"/>
          </w:tcPr>
          <w:p w14:paraId="585F04BB"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0456C59"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125A7A3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1,138,939,311.40</w:t>
            </w:r>
          </w:p>
        </w:tc>
      </w:tr>
      <w:tr w:rsidR="00242A3F" w14:paraId="263351CD"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1EF350F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xml:space="preserve">Geelong </w:t>
            </w:r>
            <w:r>
              <w:rPr>
                <w:rFonts w:ascii="宋体" w:eastAsia="宋体" w:hAnsi="宋体" w:cs="宋体"/>
                <w:sz w:val="18"/>
                <w:szCs w:val="18"/>
              </w:rPr>
              <w:lastRenderedPageBreak/>
              <w:t>Orchid Holdings Ltd</w:t>
            </w:r>
          </w:p>
        </w:tc>
        <w:tc>
          <w:tcPr>
            <w:tcW w:w="1377" w:type="dxa"/>
            <w:tcBorders>
              <w:top w:val="single" w:sz="2" w:space="0" w:color="auto"/>
              <w:left w:val="single" w:sz="2" w:space="0" w:color="auto"/>
              <w:bottom w:val="single" w:sz="2" w:space="0" w:color="auto"/>
              <w:right w:val="single" w:sz="2" w:space="0" w:color="auto"/>
            </w:tcBorders>
            <w:vAlign w:val="center"/>
          </w:tcPr>
          <w:p w14:paraId="77764E6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lastRenderedPageBreak/>
              <w:t>568,037,859.</w:t>
            </w:r>
            <w:r>
              <w:rPr>
                <w:rFonts w:ascii="宋体" w:eastAsia="宋体" w:hAnsi="宋体" w:cs="宋体"/>
                <w:sz w:val="18"/>
                <w:szCs w:val="18"/>
              </w:rPr>
              <w:lastRenderedPageBreak/>
              <w:t>11</w:t>
            </w:r>
          </w:p>
        </w:tc>
        <w:tc>
          <w:tcPr>
            <w:tcW w:w="1377" w:type="dxa"/>
            <w:tcBorders>
              <w:top w:val="single" w:sz="2" w:space="0" w:color="auto"/>
              <w:left w:val="single" w:sz="2" w:space="0" w:color="auto"/>
              <w:bottom w:val="single" w:sz="2" w:space="0" w:color="auto"/>
              <w:right w:val="single" w:sz="2" w:space="0" w:color="auto"/>
            </w:tcBorders>
            <w:vAlign w:val="center"/>
          </w:tcPr>
          <w:p w14:paraId="10A9A4A0"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71D496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1995752C"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15BCC56B"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5EE68B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568,037,859.</w:t>
            </w:r>
            <w:r>
              <w:rPr>
                <w:rFonts w:ascii="宋体" w:eastAsia="宋体" w:hAnsi="宋体" w:cs="宋体"/>
                <w:sz w:val="18"/>
                <w:szCs w:val="18"/>
              </w:rPr>
              <w:lastRenderedPageBreak/>
              <w:t>11</w:t>
            </w:r>
          </w:p>
        </w:tc>
      </w:tr>
      <w:tr w:rsidR="00242A3F" w14:paraId="5BAE8A9A"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19D5F6D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Arrow Fastener Co., LLC</w:t>
            </w:r>
          </w:p>
        </w:tc>
        <w:tc>
          <w:tcPr>
            <w:tcW w:w="1377" w:type="dxa"/>
            <w:tcBorders>
              <w:top w:val="single" w:sz="2" w:space="0" w:color="auto"/>
              <w:left w:val="single" w:sz="2" w:space="0" w:color="auto"/>
              <w:bottom w:val="single" w:sz="2" w:space="0" w:color="auto"/>
              <w:right w:val="single" w:sz="2" w:space="0" w:color="auto"/>
            </w:tcBorders>
            <w:vAlign w:val="center"/>
          </w:tcPr>
          <w:p w14:paraId="406BA05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643,027,588.80</w:t>
            </w:r>
          </w:p>
        </w:tc>
        <w:tc>
          <w:tcPr>
            <w:tcW w:w="1377" w:type="dxa"/>
            <w:tcBorders>
              <w:top w:val="single" w:sz="2" w:space="0" w:color="auto"/>
              <w:left w:val="single" w:sz="2" w:space="0" w:color="auto"/>
              <w:bottom w:val="single" w:sz="2" w:space="0" w:color="auto"/>
              <w:right w:val="single" w:sz="2" w:space="0" w:color="auto"/>
            </w:tcBorders>
            <w:vAlign w:val="center"/>
          </w:tcPr>
          <w:p w14:paraId="7BF3550A"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112514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24,116,073.60</w:t>
            </w:r>
          </w:p>
        </w:tc>
        <w:tc>
          <w:tcPr>
            <w:tcW w:w="1377" w:type="dxa"/>
            <w:tcBorders>
              <w:top w:val="single" w:sz="2" w:space="0" w:color="auto"/>
              <w:left w:val="single" w:sz="2" w:space="0" w:color="auto"/>
              <w:bottom w:val="single" w:sz="2" w:space="0" w:color="auto"/>
              <w:right w:val="single" w:sz="2" w:space="0" w:color="auto"/>
            </w:tcBorders>
            <w:vAlign w:val="center"/>
          </w:tcPr>
          <w:p w14:paraId="76C3DE63"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3376982"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FD78FA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667,143,662.40</w:t>
            </w:r>
          </w:p>
        </w:tc>
      </w:tr>
      <w:tr w:rsidR="00242A3F" w14:paraId="4847DC1C"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520811B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常州华达科捷光电仪器有限公司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1A9D205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118,076,677.01</w:t>
            </w:r>
          </w:p>
        </w:tc>
        <w:tc>
          <w:tcPr>
            <w:tcW w:w="1377" w:type="dxa"/>
            <w:tcBorders>
              <w:top w:val="single" w:sz="2" w:space="0" w:color="auto"/>
              <w:left w:val="single" w:sz="2" w:space="0" w:color="auto"/>
              <w:bottom w:val="single" w:sz="2" w:space="0" w:color="auto"/>
              <w:right w:val="single" w:sz="2" w:space="0" w:color="auto"/>
            </w:tcBorders>
            <w:vAlign w:val="center"/>
          </w:tcPr>
          <w:p w14:paraId="18EE17DA"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115B7C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3938F064"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86AF9A7"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1AF8725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118,076,677.01</w:t>
            </w:r>
          </w:p>
        </w:tc>
      </w:tr>
      <w:tr w:rsidR="00242A3F" w14:paraId="79C9C82F"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7D3E9D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Prim' Tools Limited</w:t>
            </w:r>
          </w:p>
        </w:tc>
        <w:tc>
          <w:tcPr>
            <w:tcW w:w="1377" w:type="dxa"/>
            <w:tcBorders>
              <w:top w:val="single" w:sz="2" w:space="0" w:color="auto"/>
              <w:left w:val="single" w:sz="2" w:space="0" w:color="auto"/>
              <w:bottom w:val="single" w:sz="2" w:space="0" w:color="auto"/>
              <w:right w:val="single" w:sz="2" w:space="0" w:color="auto"/>
            </w:tcBorders>
            <w:vAlign w:val="center"/>
          </w:tcPr>
          <w:p w14:paraId="67BF153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68,791,443.58</w:t>
            </w:r>
          </w:p>
        </w:tc>
        <w:tc>
          <w:tcPr>
            <w:tcW w:w="1377" w:type="dxa"/>
            <w:tcBorders>
              <w:top w:val="single" w:sz="2" w:space="0" w:color="auto"/>
              <w:left w:val="single" w:sz="2" w:space="0" w:color="auto"/>
              <w:bottom w:val="single" w:sz="2" w:space="0" w:color="auto"/>
              <w:right w:val="single" w:sz="2" w:space="0" w:color="auto"/>
            </w:tcBorders>
            <w:vAlign w:val="center"/>
          </w:tcPr>
          <w:p w14:paraId="289D50E5"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3635355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2,579,950.76</w:t>
            </w:r>
          </w:p>
        </w:tc>
        <w:tc>
          <w:tcPr>
            <w:tcW w:w="1377" w:type="dxa"/>
            <w:tcBorders>
              <w:top w:val="single" w:sz="2" w:space="0" w:color="auto"/>
              <w:left w:val="single" w:sz="2" w:space="0" w:color="auto"/>
              <w:bottom w:val="single" w:sz="2" w:space="0" w:color="auto"/>
              <w:right w:val="single" w:sz="2" w:space="0" w:color="auto"/>
            </w:tcBorders>
            <w:vAlign w:val="center"/>
          </w:tcPr>
          <w:p w14:paraId="324BFD68"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28455E77"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845D35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71,371,394.34</w:t>
            </w:r>
          </w:p>
        </w:tc>
      </w:tr>
      <w:tr w:rsidR="00242A3F" w14:paraId="636A2FD6"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4D119E8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苏州市新大地五金制品有限公司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37FB407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42,288,608.30</w:t>
            </w:r>
          </w:p>
        </w:tc>
        <w:tc>
          <w:tcPr>
            <w:tcW w:w="1377" w:type="dxa"/>
            <w:tcBorders>
              <w:top w:val="single" w:sz="2" w:space="0" w:color="auto"/>
              <w:left w:val="single" w:sz="2" w:space="0" w:color="auto"/>
              <w:bottom w:val="single" w:sz="2" w:space="0" w:color="auto"/>
              <w:right w:val="single" w:sz="2" w:space="0" w:color="auto"/>
            </w:tcBorders>
            <w:vAlign w:val="center"/>
          </w:tcPr>
          <w:p w14:paraId="3CE3E6A6"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E143F9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39D8D3DB"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E445B63"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2F72D53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42,288,608.30</w:t>
            </w:r>
          </w:p>
        </w:tc>
      </w:tr>
      <w:tr w:rsidR="00242A3F" w14:paraId="4FE7EFC7"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7BBA1FE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Prexiso AG</w:t>
            </w:r>
          </w:p>
        </w:tc>
        <w:tc>
          <w:tcPr>
            <w:tcW w:w="1377" w:type="dxa"/>
            <w:tcBorders>
              <w:top w:val="single" w:sz="2" w:space="0" w:color="auto"/>
              <w:left w:val="single" w:sz="2" w:space="0" w:color="auto"/>
              <w:bottom w:val="single" w:sz="2" w:space="0" w:color="auto"/>
              <w:right w:val="single" w:sz="2" w:space="0" w:color="auto"/>
            </w:tcBorders>
            <w:vAlign w:val="center"/>
          </w:tcPr>
          <w:p w14:paraId="2E67924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34,120,865.62</w:t>
            </w:r>
          </w:p>
        </w:tc>
        <w:tc>
          <w:tcPr>
            <w:tcW w:w="1377" w:type="dxa"/>
            <w:tcBorders>
              <w:top w:val="single" w:sz="2" w:space="0" w:color="auto"/>
              <w:left w:val="single" w:sz="2" w:space="0" w:color="auto"/>
              <w:bottom w:val="single" w:sz="2" w:space="0" w:color="auto"/>
              <w:right w:val="single" w:sz="2" w:space="0" w:color="auto"/>
            </w:tcBorders>
            <w:vAlign w:val="center"/>
          </w:tcPr>
          <w:p w14:paraId="56628248"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1C2CE69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2,344,022.7</w:t>
            </w:r>
            <w:r>
              <w:rPr>
                <w:rFonts w:ascii="宋体" w:eastAsia="宋体" w:hAnsi="宋体" w:cs="宋体" w:hint="eastAsia"/>
                <w:sz w:val="18"/>
                <w:szCs w:val="18"/>
              </w:rPr>
              <w:t>7</w:t>
            </w:r>
          </w:p>
        </w:tc>
        <w:tc>
          <w:tcPr>
            <w:tcW w:w="1377" w:type="dxa"/>
            <w:tcBorders>
              <w:top w:val="single" w:sz="2" w:space="0" w:color="auto"/>
              <w:left w:val="single" w:sz="2" w:space="0" w:color="auto"/>
              <w:bottom w:val="single" w:sz="2" w:space="0" w:color="auto"/>
              <w:right w:val="single" w:sz="2" w:space="0" w:color="auto"/>
            </w:tcBorders>
            <w:vAlign w:val="center"/>
          </w:tcPr>
          <w:p w14:paraId="0197E271"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3AD6AE84"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8F1D0E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36,464,888.39</w:t>
            </w:r>
          </w:p>
        </w:tc>
      </w:tr>
      <w:tr w:rsidR="00242A3F" w14:paraId="0E62E9E9"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FE6988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Prime-Line Products, LLC</w:t>
            </w:r>
          </w:p>
        </w:tc>
        <w:tc>
          <w:tcPr>
            <w:tcW w:w="1377" w:type="dxa"/>
            <w:tcBorders>
              <w:top w:val="single" w:sz="2" w:space="0" w:color="auto"/>
              <w:left w:val="single" w:sz="2" w:space="0" w:color="auto"/>
              <w:bottom w:val="single" w:sz="2" w:space="0" w:color="auto"/>
              <w:right w:val="single" w:sz="2" w:space="0" w:color="auto"/>
            </w:tcBorders>
            <w:vAlign w:val="center"/>
          </w:tcPr>
          <w:p w14:paraId="1C76812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29,947,780.00</w:t>
            </w:r>
          </w:p>
        </w:tc>
        <w:tc>
          <w:tcPr>
            <w:tcW w:w="1377" w:type="dxa"/>
            <w:tcBorders>
              <w:top w:val="single" w:sz="2" w:space="0" w:color="auto"/>
              <w:left w:val="single" w:sz="2" w:space="0" w:color="auto"/>
              <w:bottom w:val="single" w:sz="2" w:space="0" w:color="auto"/>
              <w:right w:val="single" w:sz="2" w:space="0" w:color="auto"/>
            </w:tcBorders>
            <w:vAlign w:val="center"/>
          </w:tcPr>
          <w:p w14:paraId="0946B182"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78147C0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1,123,160.00</w:t>
            </w:r>
          </w:p>
        </w:tc>
        <w:tc>
          <w:tcPr>
            <w:tcW w:w="1377" w:type="dxa"/>
            <w:tcBorders>
              <w:top w:val="single" w:sz="2" w:space="0" w:color="auto"/>
              <w:left w:val="single" w:sz="2" w:space="0" w:color="auto"/>
              <w:bottom w:val="single" w:sz="2" w:space="0" w:color="auto"/>
              <w:right w:val="single" w:sz="2" w:space="0" w:color="auto"/>
            </w:tcBorders>
            <w:vAlign w:val="center"/>
          </w:tcPr>
          <w:p w14:paraId="44E5F98C"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5A338EA"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21CB46A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31,070,940.00</w:t>
            </w:r>
          </w:p>
        </w:tc>
      </w:tr>
      <w:tr w:rsidR="00242A3F" w14:paraId="5937DD28"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3B456A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龙游沪工锻三工具有限公司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386E0C2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8,072,738.29</w:t>
            </w:r>
          </w:p>
        </w:tc>
        <w:tc>
          <w:tcPr>
            <w:tcW w:w="1377" w:type="dxa"/>
            <w:tcBorders>
              <w:top w:val="single" w:sz="2" w:space="0" w:color="auto"/>
              <w:left w:val="single" w:sz="2" w:space="0" w:color="auto"/>
              <w:bottom w:val="single" w:sz="2" w:space="0" w:color="auto"/>
              <w:right w:val="single" w:sz="2" w:space="0" w:color="auto"/>
            </w:tcBorders>
            <w:vAlign w:val="center"/>
          </w:tcPr>
          <w:p w14:paraId="70D618AD"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607D882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4ADC2764"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7ADFF327"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7C80187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8,072,738.29</w:t>
            </w:r>
          </w:p>
        </w:tc>
      </w:tr>
      <w:tr w:rsidR="00242A3F" w14:paraId="19B3136C"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4F2C237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上海力易得工具有限公司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6B59878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5,677,361.84</w:t>
            </w:r>
          </w:p>
        </w:tc>
        <w:tc>
          <w:tcPr>
            <w:tcW w:w="1377" w:type="dxa"/>
            <w:tcBorders>
              <w:top w:val="single" w:sz="2" w:space="0" w:color="auto"/>
              <w:left w:val="single" w:sz="2" w:space="0" w:color="auto"/>
              <w:bottom w:val="single" w:sz="2" w:space="0" w:color="auto"/>
              <w:right w:val="single" w:sz="2" w:space="0" w:color="auto"/>
            </w:tcBorders>
            <w:vAlign w:val="center"/>
          </w:tcPr>
          <w:p w14:paraId="64B27866"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2DC1E03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01C33477"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38C0593A"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62BCF0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5,677,361.84</w:t>
            </w:r>
          </w:p>
        </w:tc>
      </w:tr>
      <w:tr w:rsidR="00242A3F" w14:paraId="2078DE6A"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5FCC6B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海宁十倍得刀具有限公司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4D6021F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884,415.32</w:t>
            </w:r>
          </w:p>
        </w:tc>
        <w:tc>
          <w:tcPr>
            <w:tcW w:w="1377" w:type="dxa"/>
            <w:tcBorders>
              <w:top w:val="single" w:sz="2" w:space="0" w:color="auto"/>
              <w:left w:val="single" w:sz="2" w:space="0" w:color="auto"/>
              <w:bottom w:val="single" w:sz="2" w:space="0" w:color="auto"/>
              <w:right w:val="single" w:sz="2" w:space="0" w:color="auto"/>
            </w:tcBorders>
            <w:vAlign w:val="center"/>
          </w:tcPr>
          <w:p w14:paraId="7C03BF24"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36C8D40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517B8F86"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C3DE63E"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3DB694D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884,415.32</w:t>
            </w:r>
          </w:p>
        </w:tc>
      </w:tr>
      <w:tr w:rsidR="00242A3F" w14:paraId="7D24CD13"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57F947F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浙江国新工具有限公司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114AEF8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308,667.41</w:t>
            </w:r>
          </w:p>
        </w:tc>
        <w:tc>
          <w:tcPr>
            <w:tcW w:w="1377" w:type="dxa"/>
            <w:tcBorders>
              <w:top w:val="single" w:sz="2" w:space="0" w:color="auto"/>
              <w:left w:val="single" w:sz="2" w:space="0" w:color="auto"/>
              <w:bottom w:val="single" w:sz="2" w:space="0" w:color="auto"/>
              <w:right w:val="single" w:sz="2" w:space="0" w:color="auto"/>
            </w:tcBorders>
            <w:vAlign w:val="center"/>
          </w:tcPr>
          <w:p w14:paraId="02D3E03E"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154E67F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7BF74678"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8577555"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2E3D34F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308,667.41</w:t>
            </w:r>
          </w:p>
        </w:tc>
      </w:tr>
      <w:tr w:rsidR="00242A3F" w14:paraId="6ADE6B15"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7DC55B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龙游亿洋锻造有限公司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2AD0A15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170,033.92</w:t>
            </w:r>
          </w:p>
        </w:tc>
        <w:tc>
          <w:tcPr>
            <w:tcW w:w="1377" w:type="dxa"/>
            <w:tcBorders>
              <w:top w:val="single" w:sz="2" w:space="0" w:color="auto"/>
              <w:left w:val="single" w:sz="2" w:space="0" w:color="auto"/>
              <w:bottom w:val="single" w:sz="2" w:space="0" w:color="auto"/>
              <w:right w:val="single" w:sz="2" w:space="0" w:color="auto"/>
            </w:tcBorders>
            <w:vAlign w:val="center"/>
          </w:tcPr>
          <w:p w14:paraId="20CAADB3"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1A7661C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4A90E5A8"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33C72EE1"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7B5E473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170,033.92</w:t>
            </w:r>
          </w:p>
        </w:tc>
      </w:tr>
      <w:tr w:rsidR="00242A3F" w14:paraId="7742F08C"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71BEF2B2"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14:paraId="4571906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2,585,130,465.59</w:t>
            </w:r>
          </w:p>
        </w:tc>
        <w:tc>
          <w:tcPr>
            <w:tcW w:w="1377" w:type="dxa"/>
            <w:tcBorders>
              <w:top w:val="single" w:sz="2" w:space="0" w:color="auto"/>
              <w:left w:val="single" w:sz="2" w:space="0" w:color="auto"/>
              <w:bottom w:val="single" w:sz="2" w:space="0" w:color="auto"/>
              <w:right w:val="single" w:sz="2" w:space="0" w:color="auto"/>
            </w:tcBorders>
            <w:vAlign w:val="center"/>
          </w:tcPr>
          <w:p w14:paraId="30BE5F85"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1263347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103,376,092.14</w:t>
            </w:r>
          </w:p>
        </w:tc>
        <w:tc>
          <w:tcPr>
            <w:tcW w:w="1377" w:type="dxa"/>
            <w:tcBorders>
              <w:top w:val="single" w:sz="2" w:space="0" w:color="auto"/>
              <w:left w:val="single" w:sz="2" w:space="0" w:color="auto"/>
              <w:bottom w:val="single" w:sz="2" w:space="0" w:color="auto"/>
              <w:right w:val="single" w:sz="2" w:space="0" w:color="auto"/>
            </w:tcBorders>
            <w:vAlign w:val="center"/>
          </w:tcPr>
          <w:p w14:paraId="02E01665"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69C7C268"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2F7A05F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2,688,506,557.73</w:t>
            </w:r>
          </w:p>
        </w:tc>
      </w:tr>
    </w:tbl>
    <w:p w14:paraId="5E1330AE" w14:textId="77777777" w:rsidR="00242A3F" w:rsidRDefault="00000000">
      <w:pPr>
        <w:keepNext/>
        <w:keepLines/>
        <w:spacing w:before="300" w:after="300" w:line="280" w:lineRule="exact"/>
        <w:outlineLvl w:val="3"/>
        <w:rPr>
          <w:rFonts w:ascii="宋体" w:eastAsia="宋体" w:hAnsi="宋体" w:cs="宋体"/>
          <w:b/>
          <w:bCs/>
          <w:szCs w:val="21"/>
        </w:rPr>
      </w:pPr>
      <w:bookmarkStart w:id="255" w:name="_Toc989143"/>
      <w:r>
        <w:rPr>
          <w:rFonts w:ascii="宋体" w:eastAsia="宋体" w:hAnsi="宋体" w:cs="宋体"/>
          <w:b/>
          <w:bCs/>
          <w:szCs w:val="21"/>
        </w:rPr>
        <w:t>（2） 商誉减值准备</w:t>
      </w:r>
      <w:bookmarkEnd w:id="255"/>
    </w:p>
    <w:p w14:paraId="213F6CF0"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242A3F" w14:paraId="078DCF44" w14:textId="77777777">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942F1F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被投资单位名称或形成商誉的事项</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849E5E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06059FD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本期增加</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20D1DB8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本期减少</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DE00E3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242A3F" w14:paraId="672BF0A2" w14:textId="77777777">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655062B" w14:textId="77777777" w:rsidR="00242A3F" w:rsidRDefault="00242A3F"/>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6DA8EBD" w14:textId="77777777" w:rsidR="00242A3F" w:rsidRDefault="00242A3F"/>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69A2D0C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计提</w:t>
            </w:r>
          </w:p>
        </w:tc>
        <w:tc>
          <w:tcPr>
            <w:tcW w:w="1377" w:type="dxa"/>
            <w:tcBorders>
              <w:top w:val="single" w:sz="2" w:space="0" w:color="auto"/>
              <w:left w:val="single" w:sz="2" w:space="0" w:color="auto"/>
              <w:bottom w:val="single" w:sz="2" w:space="0" w:color="auto"/>
              <w:right w:val="single" w:sz="2" w:space="0" w:color="auto"/>
            </w:tcBorders>
            <w:vAlign w:val="center"/>
          </w:tcPr>
          <w:p w14:paraId="26318179" w14:textId="77777777" w:rsidR="00242A3F" w:rsidRDefault="00242A3F">
            <w:pPr>
              <w:spacing w:line="240" w:lineRule="exact"/>
              <w:jc w:val="center"/>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5440C47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处置</w:t>
            </w:r>
          </w:p>
        </w:tc>
        <w:tc>
          <w:tcPr>
            <w:tcW w:w="1377" w:type="dxa"/>
            <w:tcBorders>
              <w:top w:val="single" w:sz="2" w:space="0" w:color="auto"/>
              <w:left w:val="single" w:sz="2" w:space="0" w:color="auto"/>
              <w:bottom w:val="single" w:sz="2" w:space="0" w:color="auto"/>
              <w:right w:val="single" w:sz="2" w:space="0" w:color="auto"/>
            </w:tcBorders>
            <w:vAlign w:val="center"/>
          </w:tcPr>
          <w:p w14:paraId="53BEDED4" w14:textId="77777777" w:rsidR="00242A3F" w:rsidRDefault="00242A3F">
            <w:pPr>
              <w:spacing w:line="240" w:lineRule="exact"/>
              <w:jc w:val="center"/>
              <w:rPr>
                <w:rFonts w:ascii="宋体" w:eastAsia="宋体" w:hAnsi="宋体" w:cs="宋体"/>
                <w:sz w:val="18"/>
                <w:szCs w:val="18"/>
              </w:rPr>
            </w:pP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C7748AD" w14:textId="77777777" w:rsidR="00242A3F" w:rsidRDefault="00242A3F"/>
        </w:tc>
      </w:tr>
      <w:tr w:rsidR="00242A3F" w14:paraId="373DB6CC"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1BBB644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Lista Holding AG</w:t>
            </w:r>
          </w:p>
        </w:tc>
        <w:tc>
          <w:tcPr>
            <w:tcW w:w="1377" w:type="dxa"/>
            <w:tcBorders>
              <w:top w:val="single" w:sz="2" w:space="0" w:color="auto"/>
              <w:left w:val="single" w:sz="2" w:space="0" w:color="auto"/>
              <w:bottom w:val="single" w:sz="2" w:space="0" w:color="auto"/>
              <w:right w:val="single" w:sz="2" w:space="0" w:color="auto"/>
            </w:tcBorders>
            <w:vAlign w:val="center"/>
          </w:tcPr>
          <w:p w14:paraId="7F01A63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70,398,887.67</w:t>
            </w:r>
          </w:p>
        </w:tc>
        <w:tc>
          <w:tcPr>
            <w:tcW w:w="1377" w:type="dxa"/>
            <w:tcBorders>
              <w:top w:val="single" w:sz="2" w:space="0" w:color="auto"/>
              <w:left w:val="single" w:sz="2" w:space="0" w:color="auto"/>
              <w:bottom w:val="single" w:sz="2" w:space="0" w:color="auto"/>
              <w:right w:val="single" w:sz="2" w:space="0" w:color="auto"/>
            </w:tcBorders>
            <w:vAlign w:val="center"/>
          </w:tcPr>
          <w:p w14:paraId="7D528A4E"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6290DC21"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6A59B953"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F278F1B"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7BA9AC2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70,398,887.67</w:t>
            </w:r>
          </w:p>
        </w:tc>
      </w:tr>
      <w:tr w:rsidR="00242A3F" w14:paraId="34C517A4"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559A822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Geelong Orchid Holdings Ltd [注]</w:t>
            </w:r>
          </w:p>
        </w:tc>
        <w:tc>
          <w:tcPr>
            <w:tcW w:w="1377" w:type="dxa"/>
            <w:tcBorders>
              <w:top w:val="single" w:sz="2" w:space="0" w:color="auto"/>
              <w:left w:val="single" w:sz="2" w:space="0" w:color="auto"/>
              <w:bottom w:val="single" w:sz="2" w:space="0" w:color="auto"/>
              <w:right w:val="single" w:sz="2" w:space="0" w:color="auto"/>
            </w:tcBorders>
            <w:vAlign w:val="center"/>
          </w:tcPr>
          <w:p w14:paraId="23800E6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1,573,951.59</w:t>
            </w:r>
          </w:p>
        </w:tc>
        <w:tc>
          <w:tcPr>
            <w:tcW w:w="1377" w:type="dxa"/>
            <w:tcBorders>
              <w:top w:val="single" w:sz="2" w:space="0" w:color="auto"/>
              <w:left w:val="single" w:sz="2" w:space="0" w:color="auto"/>
              <w:bottom w:val="single" w:sz="2" w:space="0" w:color="auto"/>
              <w:right w:val="single" w:sz="2" w:space="0" w:color="auto"/>
            </w:tcBorders>
            <w:vAlign w:val="center"/>
          </w:tcPr>
          <w:p w14:paraId="02B53F0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524,650.53</w:t>
            </w:r>
          </w:p>
        </w:tc>
        <w:tc>
          <w:tcPr>
            <w:tcW w:w="1377" w:type="dxa"/>
            <w:tcBorders>
              <w:top w:val="single" w:sz="2" w:space="0" w:color="auto"/>
              <w:left w:val="single" w:sz="2" w:space="0" w:color="auto"/>
              <w:bottom w:val="single" w:sz="2" w:space="0" w:color="auto"/>
              <w:right w:val="single" w:sz="2" w:space="0" w:color="auto"/>
            </w:tcBorders>
            <w:vAlign w:val="center"/>
          </w:tcPr>
          <w:p w14:paraId="7E403041"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7F8834B5"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275B07B4"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6A43594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2,098,602.12</w:t>
            </w:r>
          </w:p>
        </w:tc>
      </w:tr>
      <w:tr w:rsidR="00242A3F" w14:paraId="2E14A81C"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828CB6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常州华达科捷光电仪器有限公司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20107D5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58,591,956.96</w:t>
            </w:r>
          </w:p>
        </w:tc>
        <w:tc>
          <w:tcPr>
            <w:tcW w:w="1377" w:type="dxa"/>
            <w:tcBorders>
              <w:top w:val="single" w:sz="2" w:space="0" w:color="auto"/>
              <w:left w:val="single" w:sz="2" w:space="0" w:color="auto"/>
              <w:bottom w:val="single" w:sz="2" w:space="0" w:color="auto"/>
              <w:right w:val="single" w:sz="2" w:space="0" w:color="auto"/>
            </w:tcBorders>
            <w:vAlign w:val="center"/>
          </w:tcPr>
          <w:p w14:paraId="33A67383"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13AA45CE"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644A1D1"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12008853"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397A90E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58,591,956.96</w:t>
            </w:r>
          </w:p>
        </w:tc>
      </w:tr>
      <w:tr w:rsidR="00242A3F" w14:paraId="61A10392"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6981FFA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Prime-Line Products, LLC</w:t>
            </w:r>
          </w:p>
        </w:tc>
        <w:tc>
          <w:tcPr>
            <w:tcW w:w="1377" w:type="dxa"/>
            <w:tcBorders>
              <w:top w:val="single" w:sz="2" w:space="0" w:color="auto"/>
              <w:left w:val="single" w:sz="2" w:space="0" w:color="auto"/>
              <w:bottom w:val="single" w:sz="2" w:space="0" w:color="auto"/>
              <w:right w:val="single" w:sz="2" w:space="0" w:color="auto"/>
            </w:tcBorders>
            <w:vAlign w:val="center"/>
          </w:tcPr>
          <w:p w14:paraId="3B38ABF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3,311,657.93</w:t>
            </w:r>
          </w:p>
        </w:tc>
        <w:tc>
          <w:tcPr>
            <w:tcW w:w="1377" w:type="dxa"/>
            <w:tcBorders>
              <w:top w:val="single" w:sz="2" w:space="0" w:color="auto"/>
              <w:left w:val="single" w:sz="2" w:space="0" w:color="auto"/>
              <w:bottom w:val="single" w:sz="2" w:space="0" w:color="auto"/>
              <w:right w:val="single" w:sz="2" w:space="0" w:color="auto"/>
            </w:tcBorders>
            <w:vAlign w:val="center"/>
          </w:tcPr>
          <w:p w14:paraId="0828F7F9"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26BDC082"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88F05C7"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1DD993C"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2D4C428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3,311,657.93</w:t>
            </w:r>
          </w:p>
        </w:tc>
      </w:tr>
      <w:tr w:rsidR="00242A3F" w14:paraId="30DCE763"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7912D04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龙游沪工锻三工具有限公司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61CE192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8,072,738.29</w:t>
            </w:r>
          </w:p>
        </w:tc>
        <w:tc>
          <w:tcPr>
            <w:tcW w:w="1377" w:type="dxa"/>
            <w:tcBorders>
              <w:top w:val="single" w:sz="2" w:space="0" w:color="auto"/>
              <w:left w:val="single" w:sz="2" w:space="0" w:color="auto"/>
              <w:bottom w:val="single" w:sz="2" w:space="0" w:color="auto"/>
              <w:right w:val="single" w:sz="2" w:space="0" w:color="auto"/>
            </w:tcBorders>
            <w:vAlign w:val="center"/>
          </w:tcPr>
          <w:p w14:paraId="3AA6C3E8"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2AB6689C"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32D7ED88"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20C0517A"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D026B5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8,072,738.29</w:t>
            </w:r>
          </w:p>
        </w:tc>
      </w:tr>
      <w:tr w:rsidR="00242A3F" w14:paraId="3F79C873"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25A5815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上海力易得工具有限公司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595F4E7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5,677,361.84</w:t>
            </w:r>
          </w:p>
        </w:tc>
        <w:tc>
          <w:tcPr>
            <w:tcW w:w="1377" w:type="dxa"/>
            <w:tcBorders>
              <w:top w:val="single" w:sz="2" w:space="0" w:color="auto"/>
              <w:left w:val="single" w:sz="2" w:space="0" w:color="auto"/>
              <w:bottom w:val="single" w:sz="2" w:space="0" w:color="auto"/>
              <w:right w:val="single" w:sz="2" w:space="0" w:color="auto"/>
            </w:tcBorders>
            <w:vAlign w:val="center"/>
          </w:tcPr>
          <w:p w14:paraId="38528BCB"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1C9ACAF"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0F2896B"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338EB187"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43D51D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5,677,361.84</w:t>
            </w:r>
          </w:p>
        </w:tc>
      </w:tr>
      <w:tr w:rsidR="00242A3F" w14:paraId="28AE624B"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3E0BBCB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海宁十倍得刀具有限公司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6353A99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884,415.32</w:t>
            </w:r>
          </w:p>
        </w:tc>
        <w:tc>
          <w:tcPr>
            <w:tcW w:w="1377" w:type="dxa"/>
            <w:tcBorders>
              <w:top w:val="single" w:sz="2" w:space="0" w:color="auto"/>
              <w:left w:val="single" w:sz="2" w:space="0" w:color="auto"/>
              <w:bottom w:val="single" w:sz="2" w:space="0" w:color="auto"/>
              <w:right w:val="single" w:sz="2" w:space="0" w:color="auto"/>
            </w:tcBorders>
            <w:vAlign w:val="center"/>
          </w:tcPr>
          <w:p w14:paraId="1B9F1D3E"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2319D41"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46A9644"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8136568"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6B25EAD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884,415.32</w:t>
            </w:r>
          </w:p>
        </w:tc>
      </w:tr>
      <w:tr w:rsidR="00242A3F" w14:paraId="55B82CF8"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44FD8F3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浙江国新工具</w:t>
            </w:r>
            <w:r>
              <w:rPr>
                <w:rFonts w:ascii="宋体" w:eastAsia="宋体" w:hAnsi="宋体" w:cs="宋体"/>
                <w:sz w:val="18"/>
                <w:szCs w:val="18"/>
              </w:rPr>
              <w:lastRenderedPageBreak/>
              <w:t>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4E6C251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lastRenderedPageBreak/>
              <w:t>308,667.41</w:t>
            </w:r>
          </w:p>
        </w:tc>
        <w:tc>
          <w:tcPr>
            <w:tcW w:w="1377" w:type="dxa"/>
            <w:tcBorders>
              <w:top w:val="single" w:sz="2" w:space="0" w:color="auto"/>
              <w:left w:val="single" w:sz="2" w:space="0" w:color="auto"/>
              <w:bottom w:val="single" w:sz="2" w:space="0" w:color="auto"/>
              <w:right w:val="single" w:sz="2" w:space="0" w:color="auto"/>
            </w:tcBorders>
            <w:vAlign w:val="center"/>
          </w:tcPr>
          <w:p w14:paraId="25D8DE92"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BDF4562"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F7578E0"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28AAECAA"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045ED9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308,667.41</w:t>
            </w:r>
          </w:p>
        </w:tc>
      </w:tr>
      <w:tr w:rsidR="00242A3F" w14:paraId="728276B0"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15A1F6A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龙游亿洋锻造有限公司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017FD58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170,033.92</w:t>
            </w:r>
          </w:p>
        </w:tc>
        <w:tc>
          <w:tcPr>
            <w:tcW w:w="1377" w:type="dxa"/>
            <w:tcBorders>
              <w:top w:val="single" w:sz="2" w:space="0" w:color="auto"/>
              <w:left w:val="single" w:sz="2" w:space="0" w:color="auto"/>
              <w:bottom w:val="single" w:sz="2" w:space="0" w:color="auto"/>
              <w:right w:val="single" w:sz="2" w:space="0" w:color="auto"/>
            </w:tcBorders>
            <w:vAlign w:val="center"/>
          </w:tcPr>
          <w:p w14:paraId="202FA816"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F501A20"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1F072391"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6FEC3D0D"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4EF119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170,033.92</w:t>
            </w:r>
          </w:p>
        </w:tc>
      </w:tr>
      <w:tr w:rsidR="00242A3F" w14:paraId="4D435B97"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2103DE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14:paraId="14241D2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148,989,670.93</w:t>
            </w:r>
          </w:p>
        </w:tc>
        <w:tc>
          <w:tcPr>
            <w:tcW w:w="1377" w:type="dxa"/>
            <w:tcBorders>
              <w:top w:val="single" w:sz="2" w:space="0" w:color="auto"/>
              <w:left w:val="single" w:sz="2" w:space="0" w:color="auto"/>
              <w:bottom w:val="single" w:sz="2" w:space="0" w:color="auto"/>
              <w:right w:val="single" w:sz="2" w:space="0" w:color="auto"/>
            </w:tcBorders>
            <w:vAlign w:val="center"/>
          </w:tcPr>
          <w:p w14:paraId="487EAD7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524,650.53</w:t>
            </w:r>
          </w:p>
        </w:tc>
        <w:tc>
          <w:tcPr>
            <w:tcW w:w="1377" w:type="dxa"/>
            <w:tcBorders>
              <w:top w:val="single" w:sz="2" w:space="0" w:color="auto"/>
              <w:left w:val="single" w:sz="2" w:space="0" w:color="auto"/>
              <w:bottom w:val="single" w:sz="2" w:space="0" w:color="auto"/>
              <w:right w:val="single" w:sz="2" w:space="0" w:color="auto"/>
            </w:tcBorders>
            <w:vAlign w:val="center"/>
          </w:tcPr>
          <w:p w14:paraId="3ED1A1B2"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B34FFFC"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B4D239E"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295C194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149,514,321.46</w:t>
            </w:r>
          </w:p>
        </w:tc>
      </w:tr>
    </w:tbl>
    <w:p w14:paraId="2C1D87AC"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商誉所在资产组或资产组组合的相关信息</w:t>
      </w:r>
    </w:p>
    <w:p w14:paraId="03EAA6D5" w14:textId="77777777" w:rsidR="00242A3F" w:rsidRDefault="00000000">
      <w:pPr>
        <w:widowControl/>
        <w:rPr>
          <w:rFonts w:ascii="宋体" w:eastAsia="宋体" w:hAnsi="宋体"/>
          <w:kern w:val="0"/>
          <w:sz w:val="18"/>
          <w:szCs w:val="18"/>
          <w14:ligatures w14:val="none"/>
        </w:rPr>
      </w:pPr>
      <w:r>
        <w:rPr>
          <w:rFonts w:ascii="宋体" w:eastAsia="宋体" w:hAnsi="宋体" w:cs="Times New Roman"/>
          <w:color w:val="000000"/>
          <w:sz w:val="18"/>
          <w:szCs w:val="18"/>
        </w:rPr>
        <w:t>[</w:t>
      </w:r>
      <w:r>
        <w:rPr>
          <w:rFonts w:ascii="宋体" w:eastAsia="宋体" w:hAnsi="宋体" w:hint="eastAsia"/>
          <w:color w:val="000000"/>
          <w:sz w:val="18"/>
          <w:szCs w:val="18"/>
        </w:rPr>
        <w:t>注</w:t>
      </w:r>
      <w:r>
        <w:rPr>
          <w:rFonts w:ascii="宋体" w:eastAsia="宋体" w:hAnsi="宋体" w:cs="Times New Roman"/>
          <w:color w:val="000000"/>
          <w:sz w:val="18"/>
          <w:szCs w:val="18"/>
        </w:rPr>
        <w:t xml:space="preserve">] Geelong Orchid Holdings Ltd </w:t>
      </w:r>
      <w:r>
        <w:rPr>
          <w:rFonts w:ascii="宋体" w:eastAsia="宋体" w:hAnsi="宋体" w:hint="eastAsia"/>
          <w:color w:val="000000"/>
          <w:sz w:val="18"/>
          <w:szCs w:val="18"/>
        </w:rPr>
        <w:t>相关资产组因确认递延所得税负债形成的商誉，由于本期递延所得税负债转回，计提同等金额的商誉减值准备。</w:t>
      </w:r>
    </w:p>
    <w:p w14:paraId="5C0EE895"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说明商誉减值测试过程、关键参数（如预计未来现金流量现值时的预测期增长率、稳定期增长率、利润率、折现率、预测期等）及商誉减值损失的确认方法：</w:t>
      </w:r>
    </w:p>
    <w:p w14:paraId="42FD869A"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商誉减值测试的影响</w:t>
      </w:r>
    </w:p>
    <w:p w14:paraId="1321A00F"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0C061853" w14:textId="77777777" w:rsidR="00242A3F" w:rsidRDefault="00000000">
      <w:pPr>
        <w:pStyle w:val="3"/>
        <w:spacing w:line="280" w:lineRule="exact"/>
        <w:jc w:val="left"/>
        <w:rPr>
          <w:rFonts w:ascii="宋体" w:hAnsi="宋体" w:cs="宋体"/>
          <w:b/>
          <w:bCs/>
        </w:rPr>
      </w:pPr>
      <w:bookmarkStart w:id="256" w:name="_Toc989144"/>
      <w:r>
        <w:rPr>
          <w:rFonts w:ascii="宋体" w:hAnsi="宋体" w:cs="宋体"/>
          <w:b/>
          <w:bCs/>
        </w:rPr>
        <w:t>29、长期待摊费用</w:t>
      </w:r>
      <w:bookmarkEnd w:id="256"/>
    </w:p>
    <w:p w14:paraId="60DFD675"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242A3F" w14:paraId="42A6951F"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06332A1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73E250D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4C43AFC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本期增加金额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5BBA57C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本期摊销金额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16C55C6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其他减少金额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2C75EA3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242A3F" w14:paraId="282BD2D1"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0BB3A40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租入固定资产改良支出</w:t>
            </w:r>
          </w:p>
        </w:tc>
        <w:tc>
          <w:tcPr>
            <w:tcW w:w="1606" w:type="dxa"/>
            <w:tcBorders>
              <w:top w:val="single" w:sz="2" w:space="0" w:color="auto"/>
              <w:left w:val="single" w:sz="2" w:space="0" w:color="auto"/>
              <w:bottom w:val="single" w:sz="2" w:space="0" w:color="auto"/>
              <w:right w:val="single" w:sz="2" w:space="0" w:color="auto"/>
            </w:tcBorders>
            <w:vAlign w:val="center"/>
          </w:tcPr>
          <w:p w14:paraId="05A7506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6,735,976.64</w:t>
            </w:r>
          </w:p>
        </w:tc>
        <w:tc>
          <w:tcPr>
            <w:tcW w:w="1606" w:type="dxa"/>
            <w:tcBorders>
              <w:top w:val="single" w:sz="2" w:space="0" w:color="auto"/>
              <w:left w:val="single" w:sz="2" w:space="0" w:color="auto"/>
              <w:bottom w:val="single" w:sz="2" w:space="0" w:color="auto"/>
              <w:right w:val="single" w:sz="2" w:space="0" w:color="auto"/>
            </w:tcBorders>
            <w:vAlign w:val="center"/>
          </w:tcPr>
          <w:p w14:paraId="7EC3F59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606" w:type="dxa"/>
            <w:tcBorders>
              <w:top w:val="single" w:sz="2" w:space="0" w:color="auto"/>
              <w:left w:val="single" w:sz="2" w:space="0" w:color="auto"/>
              <w:bottom w:val="single" w:sz="2" w:space="0" w:color="auto"/>
              <w:right w:val="single" w:sz="2" w:space="0" w:color="auto"/>
            </w:tcBorders>
            <w:vAlign w:val="center"/>
          </w:tcPr>
          <w:p w14:paraId="3EB1F6A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1,079,509.52</w:t>
            </w:r>
          </w:p>
        </w:tc>
        <w:tc>
          <w:tcPr>
            <w:tcW w:w="1606" w:type="dxa"/>
            <w:tcBorders>
              <w:top w:val="single" w:sz="2" w:space="0" w:color="auto"/>
              <w:left w:val="single" w:sz="2" w:space="0" w:color="auto"/>
              <w:bottom w:val="single" w:sz="2" w:space="0" w:color="auto"/>
              <w:right w:val="single" w:sz="2" w:space="0" w:color="auto"/>
            </w:tcBorders>
            <w:vAlign w:val="center"/>
          </w:tcPr>
          <w:p w14:paraId="4C50391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606" w:type="dxa"/>
            <w:tcBorders>
              <w:top w:val="single" w:sz="2" w:space="0" w:color="auto"/>
              <w:left w:val="single" w:sz="2" w:space="0" w:color="auto"/>
              <w:bottom w:val="single" w:sz="2" w:space="0" w:color="auto"/>
              <w:right w:val="single" w:sz="2" w:space="0" w:color="auto"/>
            </w:tcBorders>
            <w:vAlign w:val="center"/>
          </w:tcPr>
          <w:p w14:paraId="3CABDC3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5,656,467.12</w:t>
            </w:r>
          </w:p>
        </w:tc>
      </w:tr>
      <w:tr w:rsidR="00242A3F" w14:paraId="03AE87ED"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3443758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装修费</w:t>
            </w:r>
          </w:p>
        </w:tc>
        <w:tc>
          <w:tcPr>
            <w:tcW w:w="1606" w:type="dxa"/>
            <w:tcBorders>
              <w:top w:val="single" w:sz="2" w:space="0" w:color="auto"/>
              <w:left w:val="single" w:sz="2" w:space="0" w:color="auto"/>
              <w:bottom w:val="single" w:sz="2" w:space="0" w:color="auto"/>
              <w:right w:val="single" w:sz="2" w:space="0" w:color="auto"/>
            </w:tcBorders>
            <w:vAlign w:val="center"/>
          </w:tcPr>
          <w:p w14:paraId="1B01124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10,874,395.67</w:t>
            </w:r>
          </w:p>
        </w:tc>
        <w:tc>
          <w:tcPr>
            <w:tcW w:w="1606" w:type="dxa"/>
            <w:tcBorders>
              <w:top w:val="single" w:sz="2" w:space="0" w:color="auto"/>
              <w:left w:val="single" w:sz="2" w:space="0" w:color="auto"/>
              <w:bottom w:val="single" w:sz="2" w:space="0" w:color="auto"/>
              <w:right w:val="single" w:sz="2" w:space="0" w:color="auto"/>
            </w:tcBorders>
            <w:vAlign w:val="center"/>
          </w:tcPr>
          <w:p w14:paraId="13267A1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8,363,866.89</w:t>
            </w:r>
          </w:p>
        </w:tc>
        <w:tc>
          <w:tcPr>
            <w:tcW w:w="1606" w:type="dxa"/>
            <w:tcBorders>
              <w:top w:val="single" w:sz="2" w:space="0" w:color="auto"/>
              <w:left w:val="single" w:sz="2" w:space="0" w:color="auto"/>
              <w:bottom w:val="single" w:sz="2" w:space="0" w:color="auto"/>
              <w:right w:val="single" w:sz="2" w:space="0" w:color="auto"/>
            </w:tcBorders>
            <w:vAlign w:val="center"/>
          </w:tcPr>
          <w:p w14:paraId="4626B7D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7,968,142.44</w:t>
            </w:r>
          </w:p>
        </w:tc>
        <w:tc>
          <w:tcPr>
            <w:tcW w:w="1606" w:type="dxa"/>
            <w:tcBorders>
              <w:top w:val="single" w:sz="2" w:space="0" w:color="auto"/>
              <w:left w:val="single" w:sz="2" w:space="0" w:color="auto"/>
              <w:bottom w:val="single" w:sz="2" w:space="0" w:color="auto"/>
              <w:right w:val="single" w:sz="2" w:space="0" w:color="auto"/>
            </w:tcBorders>
            <w:vAlign w:val="center"/>
          </w:tcPr>
          <w:p w14:paraId="5666C99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-88,863.59</w:t>
            </w:r>
          </w:p>
        </w:tc>
        <w:tc>
          <w:tcPr>
            <w:tcW w:w="1606" w:type="dxa"/>
            <w:tcBorders>
              <w:top w:val="single" w:sz="2" w:space="0" w:color="auto"/>
              <w:left w:val="single" w:sz="2" w:space="0" w:color="auto"/>
              <w:bottom w:val="single" w:sz="2" w:space="0" w:color="auto"/>
              <w:right w:val="single" w:sz="2" w:space="0" w:color="auto"/>
            </w:tcBorders>
            <w:vAlign w:val="center"/>
          </w:tcPr>
          <w:p w14:paraId="405122B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11,358,983.71</w:t>
            </w:r>
          </w:p>
        </w:tc>
      </w:tr>
      <w:tr w:rsidR="00242A3F" w14:paraId="54EC8B72"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59A14BB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模具费</w:t>
            </w:r>
          </w:p>
        </w:tc>
        <w:tc>
          <w:tcPr>
            <w:tcW w:w="1606" w:type="dxa"/>
            <w:tcBorders>
              <w:top w:val="single" w:sz="2" w:space="0" w:color="auto"/>
              <w:left w:val="single" w:sz="2" w:space="0" w:color="auto"/>
              <w:bottom w:val="single" w:sz="2" w:space="0" w:color="auto"/>
              <w:right w:val="single" w:sz="2" w:space="0" w:color="auto"/>
            </w:tcBorders>
            <w:vAlign w:val="center"/>
          </w:tcPr>
          <w:p w14:paraId="1BE2834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10,234,156.01</w:t>
            </w:r>
          </w:p>
        </w:tc>
        <w:tc>
          <w:tcPr>
            <w:tcW w:w="1606" w:type="dxa"/>
            <w:tcBorders>
              <w:top w:val="single" w:sz="2" w:space="0" w:color="auto"/>
              <w:left w:val="single" w:sz="2" w:space="0" w:color="auto"/>
              <w:bottom w:val="single" w:sz="2" w:space="0" w:color="auto"/>
              <w:right w:val="single" w:sz="2" w:space="0" w:color="auto"/>
            </w:tcBorders>
            <w:vAlign w:val="center"/>
          </w:tcPr>
          <w:p w14:paraId="5BD3CFF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799,114.01</w:t>
            </w:r>
          </w:p>
        </w:tc>
        <w:tc>
          <w:tcPr>
            <w:tcW w:w="1606" w:type="dxa"/>
            <w:tcBorders>
              <w:top w:val="single" w:sz="2" w:space="0" w:color="auto"/>
              <w:left w:val="single" w:sz="2" w:space="0" w:color="auto"/>
              <w:bottom w:val="single" w:sz="2" w:space="0" w:color="auto"/>
              <w:right w:val="single" w:sz="2" w:space="0" w:color="auto"/>
            </w:tcBorders>
            <w:vAlign w:val="center"/>
          </w:tcPr>
          <w:p w14:paraId="67DD993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3,979,472.84</w:t>
            </w:r>
          </w:p>
        </w:tc>
        <w:tc>
          <w:tcPr>
            <w:tcW w:w="1606" w:type="dxa"/>
            <w:tcBorders>
              <w:top w:val="single" w:sz="2" w:space="0" w:color="auto"/>
              <w:left w:val="single" w:sz="2" w:space="0" w:color="auto"/>
              <w:bottom w:val="single" w:sz="2" w:space="0" w:color="auto"/>
              <w:right w:val="single" w:sz="2" w:space="0" w:color="auto"/>
            </w:tcBorders>
            <w:vAlign w:val="center"/>
          </w:tcPr>
          <w:p w14:paraId="3B4B70B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736,940.89</w:t>
            </w:r>
          </w:p>
        </w:tc>
        <w:tc>
          <w:tcPr>
            <w:tcW w:w="1606" w:type="dxa"/>
            <w:tcBorders>
              <w:top w:val="single" w:sz="2" w:space="0" w:color="auto"/>
              <w:left w:val="single" w:sz="2" w:space="0" w:color="auto"/>
              <w:bottom w:val="single" w:sz="2" w:space="0" w:color="auto"/>
              <w:right w:val="single" w:sz="2" w:space="0" w:color="auto"/>
            </w:tcBorders>
            <w:vAlign w:val="center"/>
          </w:tcPr>
          <w:p w14:paraId="58306DA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6,316,856.29</w:t>
            </w:r>
          </w:p>
        </w:tc>
      </w:tr>
      <w:tr w:rsidR="00242A3F" w14:paraId="06A391C1"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11AE691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其他</w:t>
            </w:r>
          </w:p>
        </w:tc>
        <w:tc>
          <w:tcPr>
            <w:tcW w:w="1606" w:type="dxa"/>
            <w:tcBorders>
              <w:top w:val="single" w:sz="2" w:space="0" w:color="auto"/>
              <w:left w:val="single" w:sz="2" w:space="0" w:color="auto"/>
              <w:bottom w:val="single" w:sz="2" w:space="0" w:color="auto"/>
              <w:right w:val="single" w:sz="2" w:space="0" w:color="auto"/>
            </w:tcBorders>
            <w:vAlign w:val="center"/>
          </w:tcPr>
          <w:p w14:paraId="6B022E3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1,838,746.02</w:t>
            </w:r>
          </w:p>
        </w:tc>
        <w:tc>
          <w:tcPr>
            <w:tcW w:w="1606" w:type="dxa"/>
            <w:tcBorders>
              <w:top w:val="single" w:sz="2" w:space="0" w:color="auto"/>
              <w:left w:val="single" w:sz="2" w:space="0" w:color="auto"/>
              <w:bottom w:val="single" w:sz="2" w:space="0" w:color="auto"/>
              <w:right w:val="single" w:sz="2" w:space="0" w:color="auto"/>
            </w:tcBorders>
            <w:vAlign w:val="center"/>
          </w:tcPr>
          <w:p w14:paraId="4DB3907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2,486,480.73</w:t>
            </w:r>
          </w:p>
        </w:tc>
        <w:tc>
          <w:tcPr>
            <w:tcW w:w="1606" w:type="dxa"/>
            <w:tcBorders>
              <w:top w:val="single" w:sz="2" w:space="0" w:color="auto"/>
              <w:left w:val="single" w:sz="2" w:space="0" w:color="auto"/>
              <w:bottom w:val="single" w:sz="2" w:space="0" w:color="auto"/>
              <w:right w:val="single" w:sz="2" w:space="0" w:color="auto"/>
            </w:tcBorders>
            <w:vAlign w:val="center"/>
          </w:tcPr>
          <w:p w14:paraId="7CB98CE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970,562.68</w:t>
            </w:r>
          </w:p>
        </w:tc>
        <w:tc>
          <w:tcPr>
            <w:tcW w:w="1606" w:type="dxa"/>
            <w:tcBorders>
              <w:top w:val="single" w:sz="2" w:space="0" w:color="auto"/>
              <w:left w:val="single" w:sz="2" w:space="0" w:color="auto"/>
              <w:bottom w:val="single" w:sz="2" w:space="0" w:color="auto"/>
              <w:right w:val="single" w:sz="2" w:space="0" w:color="auto"/>
            </w:tcBorders>
            <w:vAlign w:val="center"/>
          </w:tcPr>
          <w:p w14:paraId="755E6C4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-4,754.92</w:t>
            </w:r>
          </w:p>
        </w:tc>
        <w:tc>
          <w:tcPr>
            <w:tcW w:w="1606" w:type="dxa"/>
            <w:tcBorders>
              <w:top w:val="single" w:sz="2" w:space="0" w:color="auto"/>
              <w:left w:val="single" w:sz="2" w:space="0" w:color="auto"/>
              <w:bottom w:val="single" w:sz="2" w:space="0" w:color="auto"/>
              <w:right w:val="single" w:sz="2" w:space="0" w:color="auto"/>
            </w:tcBorders>
            <w:vAlign w:val="center"/>
          </w:tcPr>
          <w:p w14:paraId="426DBAC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3,359,418.99</w:t>
            </w:r>
          </w:p>
        </w:tc>
      </w:tr>
      <w:tr w:rsidR="00242A3F" w14:paraId="00D69A62"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4C1B5FB2"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606" w:type="dxa"/>
            <w:tcBorders>
              <w:top w:val="single" w:sz="2" w:space="0" w:color="auto"/>
              <w:left w:val="single" w:sz="2" w:space="0" w:color="auto"/>
              <w:bottom w:val="single" w:sz="2" w:space="0" w:color="auto"/>
              <w:right w:val="single" w:sz="2" w:space="0" w:color="auto"/>
            </w:tcBorders>
            <w:vAlign w:val="center"/>
          </w:tcPr>
          <w:p w14:paraId="51330D8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29,683,274.34</w:t>
            </w:r>
          </w:p>
        </w:tc>
        <w:tc>
          <w:tcPr>
            <w:tcW w:w="1606" w:type="dxa"/>
            <w:tcBorders>
              <w:top w:val="single" w:sz="2" w:space="0" w:color="auto"/>
              <w:left w:val="single" w:sz="2" w:space="0" w:color="auto"/>
              <w:bottom w:val="single" w:sz="2" w:space="0" w:color="auto"/>
              <w:right w:val="single" w:sz="2" w:space="0" w:color="auto"/>
            </w:tcBorders>
            <w:vAlign w:val="center"/>
          </w:tcPr>
          <w:p w14:paraId="2E9BA48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11,649,461.63</w:t>
            </w:r>
          </w:p>
        </w:tc>
        <w:tc>
          <w:tcPr>
            <w:tcW w:w="1606" w:type="dxa"/>
            <w:tcBorders>
              <w:top w:val="single" w:sz="2" w:space="0" w:color="auto"/>
              <w:left w:val="single" w:sz="2" w:space="0" w:color="auto"/>
              <w:bottom w:val="single" w:sz="2" w:space="0" w:color="auto"/>
              <w:right w:val="single" w:sz="2" w:space="0" w:color="auto"/>
            </w:tcBorders>
            <w:vAlign w:val="center"/>
          </w:tcPr>
          <w:p w14:paraId="2404964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13,997,687.48</w:t>
            </w:r>
          </w:p>
        </w:tc>
        <w:tc>
          <w:tcPr>
            <w:tcW w:w="1606" w:type="dxa"/>
            <w:tcBorders>
              <w:top w:val="single" w:sz="2" w:space="0" w:color="auto"/>
              <w:left w:val="single" w:sz="2" w:space="0" w:color="auto"/>
              <w:bottom w:val="single" w:sz="2" w:space="0" w:color="auto"/>
              <w:right w:val="single" w:sz="2" w:space="0" w:color="auto"/>
            </w:tcBorders>
            <w:vAlign w:val="center"/>
          </w:tcPr>
          <w:p w14:paraId="5F051E1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643,322.38</w:t>
            </w:r>
          </w:p>
        </w:tc>
        <w:tc>
          <w:tcPr>
            <w:tcW w:w="1606" w:type="dxa"/>
            <w:tcBorders>
              <w:top w:val="single" w:sz="2" w:space="0" w:color="auto"/>
              <w:left w:val="single" w:sz="2" w:space="0" w:color="auto"/>
              <w:bottom w:val="single" w:sz="2" w:space="0" w:color="auto"/>
              <w:right w:val="single" w:sz="2" w:space="0" w:color="auto"/>
            </w:tcBorders>
            <w:vAlign w:val="center"/>
          </w:tcPr>
          <w:p w14:paraId="625F65F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26,691,726.11</w:t>
            </w:r>
          </w:p>
        </w:tc>
      </w:tr>
    </w:tbl>
    <w:p w14:paraId="43ED4E2F"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01DD3DD7" w14:textId="77777777" w:rsidR="00242A3F" w:rsidRDefault="00242A3F"/>
    <w:p w14:paraId="1F9A1B1A" w14:textId="77777777" w:rsidR="00242A3F" w:rsidRDefault="00000000">
      <w:pPr>
        <w:pStyle w:val="3"/>
        <w:spacing w:line="280" w:lineRule="exact"/>
        <w:jc w:val="left"/>
        <w:rPr>
          <w:rFonts w:ascii="宋体" w:hAnsi="宋体" w:cs="宋体"/>
          <w:b/>
          <w:bCs/>
        </w:rPr>
      </w:pPr>
      <w:bookmarkStart w:id="257" w:name="_Toc989145"/>
      <w:r>
        <w:rPr>
          <w:rFonts w:ascii="宋体" w:hAnsi="宋体" w:cs="宋体"/>
          <w:b/>
          <w:bCs/>
        </w:rPr>
        <w:t>30、递延所得税资产/递延所得税负债</w:t>
      </w:r>
      <w:bookmarkEnd w:id="257"/>
    </w:p>
    <w:p w14:paraId="760E7E8C" w14:textId="77777777" w:rsidR="00242A3F" w:rsidRDefault="00000000">
      <w:pPr>
        <w:keepNext/>
        <w:keepLines/>
        <w:spacing w:before="300" w:after="300" w:line="280" w:lineRule="exact"/>
        <w:outlineLvl w:val="3"/>
        <w:rPr>
          <w:rFonts w:ascii="宋体" w:eastAsia="宋体" w:hAnsi="宋体" w:cs="宋体"/>
          <w:b/>
          <w:bCs/>
          <w:szCs w:val="21"/>
        </w:rPr>
      </w:pPr>
      <w:bookmarkStart w:id="258" w:name="_Toc989146"/>
      <w:r>
        <w:rPr>
          <w:rFonts w:ascii="宋体" w:eastAsia="宋体" w:hAnsi="宋体" w:cs="宋体"/>
          <w:b/>
          <w:bCs/>
          <w:szCs w:val="21"/>
        </w:rPr>
        <w:t>（1） 未经抵销的递延所得税资产</w:t>
      </w:r>
      <w:bookmarkEnd w:id="258"/>
    </w:p>
    <w:p w14:paraId="2519CA5B"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242A3F" w14:paraId="2A3CFEB8" w14:textId="77777777">
        <w:trPr>
          <w:trHeight w:val="240"/>
        </w:trPr>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974C48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85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3FA41CC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85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15EFC3F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57E7A1EB" w14:textId="77777777">
        <w:trPr>
          <w:trHeight w:val="240"/>
        </w:trPr>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0104B097"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BF738D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可抵扣暂时性差异</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64D765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递延所得税资产</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4C1B6D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可抵扣暂时性差异</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690465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递延所得税资产</w:t>
            </w:r>
          </w:p>
        </w:tc>
      </w:tr>
      <w:tr w:rsidR="00242A3F" w14:paraId="3C2B1278"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C3B893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资产减值准备</w:t>
            </w:r>
          </w:p>
        </w:tc>
        <w:tc>
          <w:tcPr>
            <w:tcW w:w="1928" w:type="dxa"/>
            <w:tcBorders>
              <w:top w:val="single" w:sz="2" w:space="0" w:color="auto"/>
              <w:left w:val="single" w:sz="2" w:space="0" w:color="auto"/>
              <w:bottom w:val="single" w:sz="2" w:space="0" w:color="auto"/>
              <w:right w:val="single" w:sz="2" w:space="0" w:color="auto"/>
            </w:tcBorders>
            <w:vAlign w:val="center"/>
          </w:tcPr>
          <w:p w14:paraId="430AE7F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244,680,553.06</w:t>
            </w:r>
          </w:p>
        </w:tc>
        <w:tc>
          <w:tcPr>
            <w:tcW w:w="1928" w:type="dxa"/>
            <w:tcBorders>
              <w:top w:val="single" w:sz="2" w:space="0" w:color="auto"/>
              <w:left w:val="single" w:sz="2" w:space="0" w:color="auto"/>
              <w:bottom w:val="single" w:sz="2" w:space="0" w:color="auto"/>
              <w:right w:val="single" w:sz="2" w:space="0" w:color="auto"/>
            </w:tcBorders>
            <w:vAlign w:val="center"/>
          </w:tcPr>
          <w:p w14:paraId="14715CA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45,270,283.73</w:t>
            </w:r>
          </w:p>
        </w:tc>
        <w:tc>
          <w:tcPr>
            <w:tcW w:w="1928" w:type="dxa"/>
            <w:tcBorders>
              <w:top w:val="single" w:sz="2" w:space="0" w:color="auto"/>
              <w:left w:val="single" w:sz="2" w:space="0" w:color="auto"/>
              <w:bottom w:val="single" w:sz="2" w:space="0" w:color="auto"/>
              <w:right w:val="single" w:sz="2" w:space="0" w:color="auto"/>
            </w:tcBorders>
            <w:vAlign w:val="center"/>
          </w:tcPr>
          <w:p w14:paraId="5BFD14F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169,784,960.77</w:t>
            </w:r>
          </w:p>
        </w:tc>
        <w:tc>
          <w:tcPr>
            <w:tcW w:w="1928" w:type="dxa"/>
            <w:tcBorders>
              <w:top w:val="single" w:sz="2" w:space="0" w:color="auto"/>
              <w:left w:val="single" w:sz="2" w:space="0" w:color="auto"/>
              <w:bottom w:val="single" w:sz="2" w:space="0" w:color="auto"/>
              <w:right w:val="single" w:sz="2" w:space="0" w:color="auto"/>
            </w:tcBorders>
            <w:vAlign w:val="center"/>
          </w:tcPr>
          <w:p w14:paraId="17192EF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40,546,229.47</w:t>
            </w:r>
          </w:p>
        </w:tc>
      </w:tr>
      <w:tr w:rsidR="00242A3F" w14:paraId="143F8F74"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5B70588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交易性金融工具的公允价值变动</w:t>
            </w:r>
          </w:p>
        </w:tc>
        <w:tc>
          <w:tcPr>
            <w:tcW w:w="1928" w:type="dxa"/>
            <w:tcBorders>
              <w:top w:val="single" w:sz="2" w:space="0" w:color="auto"/>
              <w:left w:val="single" w:sz="2" w:space="0" w:color="auto"/>
              <w:bottom w:val="single" w:sz="2" w:space="0" w:color="auto"/>
              <w:right w:val="single" w:sz="2" w:space="0" w:color="auto"/>
            </w:tcBorders>
            <w:vAlign w:val="center"/>
          </w:tcPr>
          <w:p w14:paraId="000182E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26,305,271.64</w:t>
            </w:r>
          </w:p>
        </w:tc>
        <w:tc>
          <w:tcPr>
            <w:tcW w:w="1928" w:type="dxa"/>
            <w:tcBorders>
              <w:top w:val="single" w:sz="2" w:space="0" w:color="auto"/>
              <w:left w:val="single" w:sz="2" w:space="0" w:color="auto"/>
              <w:bottom w:val="single" w:sz="2" w:space="0" w:color="auto"/>
              <w:right w:val="single" w:sz="2" w:space="0" w:color="auto"/>
            </w:tcBorders>
            <w:vAlign w:val="center"/>
          </w:tcPr>
          <w:p w14:paraId="5507601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3,945,790.75</w:t>
            </w:r>
          </w:p>
        </w:tc>
        <w:tc>
          <w:tcPr>
            <w:tcW w:w="1928" w:type="dxa"/>
            <w:tcBorders>
              <w:top w:val="single" w:sz="2" w:space="0" w:color="auto"/>
              <w:left w:val="single" w:sz="2" w:space="0" w:color="auto"/>
              <w:bottom w:val="single" w:sz="2" w:space="0" w:color="auto"/>
              <w:right w:val="single" w:sz="2" w:space="0" w:color="auto"/>
            </w:tcBorders>
            <w:vAlign w:val="center"/>
          </w:tcPr>
          <w:p w14:paraId="16FDFE1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13,075,775.60</w:t>
            </w:r>
          </w:p>
        </w:tc>
        <w:tc>
          <w:tcPr>
            <w:tcW w:w="1928" w:type="dxa"/>
            <w:tcBorders>
              <w:top w:val="single" w:sz="2" w:space="0" w:color="auto"/>
              <w:left w:val="single" w:sz="2" w:space="0" w:color="auto"/>
              <w:bottom w:val="single" w:sz="2" w:space="0" w:color="auto"/>
              <w:right w:val="single" w:sz="2" w:space="0" w:color="auto"/>
            </w:tcBorders>
            <w:vAlign w:val="center"/>
          </w:tcPr>
          <w:p w14:paraId="290A893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1,961,366.34</w:t>
            </w:r>
          </w:p>
        </w:tc>
      </w:tr>
      <w:tr w:rsidR="00242A3F" w14:paraId="7BB8A8FA"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656F01A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预提费用</w:t>
            </w:r>
          </w:p>
        </w:tc>
        <w:tc>
          <w:tcPr>
            <w:tcW w:w="1928" w:type="dxa"/>
            <w:tcBorders>
              <w:top w:val="single" w:sz="2" w:space="0" w:color="auto"/>
              <w:left w:val="single" w:sz="2" w:space="0" w:color="auto"/>
              <w:bottom w:val="single" w:sz="2" w:space="0" w:color="auto"/>
              <w:right w:val="single" w:sz="2" w:space="0" w:color="auto"/>
            </w:tcBorders>
            <w:vAlign w:val="center"/>
          </w:tcPr>
          <w:p w14:paraId="6E9F131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195,767,445.51</w:t>
            </w:r>
          </w:p>
        </w:tc>
        <w:tc>
          <w:tcPr>
            <w:tcW w:w="1928" w:type="dxa"/>
            <w:tcBorders>
              <w:top w:val="single" w:sz="2" w:space="0" w:color="auto"/>
              <w:left w:val="single" w:sz="2" w:space="0" w:color="auto"/>
              <w:bottom w:val="single" w:sz="2" w:space="0" w:color="auto"/>
              <w:right w:val="single" w:sz="2" w:space="0" w:color="auto"/>
            </w:tcBorders>
            <w:vAlign w:val="center"/>
          </w:tcPr>
          <w:p w14:paraId="67AC7F1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50,541,767.35</w:t>
            </w:r>
          </w:p>
        </w:tc>
        <w:tc>
          <w:tcPr>
            <w:tcW w:w="1928" w:type="dxa"/>
            <w:tcBorders>
              <w:top w:val="single" w:sz="2" w:space="0" w:color="auto"/>
              <w:left w:val="single" w:sz="2" w:space="0" w:color="auto"/>
              <w:bottom w:val="single" w:sz="2" w:space="0" w:color="auto"/>
              <w:right w:val="single" w:sz="2" w:space="0" w:color="auto"/>
            </w:tcBorders>
            <w:vAlign w:val="center"/>
          </w:tcPr>
          <w:p w14:paraId="5F94B3D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188,560,571.00</w:t>
            </w:r>
          </w:p>
        </w:tc>
        <w:tc>
          <w:tcPr>
            <w:tcW w:w="1928" w:type="dxa"/>
            <w:tcBorders>
              <w:top w:val="single" w:sz="2" w:space="0" w:color="auto"/>
              <w:left w:val="single" w:sz="2" w:space="0" w:color="auto"/>
              <w:bottom w:val="single" w:sz="2" w:space="0" w:color="auto"/>
              <w:right w:val="single" w:sz="2" w:space="0" w:color="auto"/>
            </w:tcBorders>
            <w:vAlign w:val="center"/>
          </w:tcPr>
          <w:p w14:paraId="66C3AC5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48,671,047.11</w:t>
            </w:r>
          </w:p>
        </w:tc>
      </w:tr>
      <w:tr w:rsidR="00242A3F" w14:paraId="2E4B71E3"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7637714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递延收益</w:t>
            </w:r>
          </w:p>
        </w:tc>
        <w:tc>
          <w:tcPr>
            <w:tcW w:w="1928" w:type="dxa"/>
            <w:tcBorders>
              <w:top w:val="single" w:sz="2" w:space="0" w:color="auto"/>
              <w:left w:val="single" w:sz="2" w:space="0" w:color="auto"/>
              <w:bottom w:val="single" w:sz="2" w:space="0" w:color="auto"/>
              <w:right w:val="single" w:sz="2" w:space="0" w:color="auto"/>
            </w:tcBorders>
            <w:vAlign w:val="center"/>
          </w:tcPr>
          <w:p w14:paraId="4802D28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4,362,227.02</w:t>
            </w:r>
          </w:p>
        </w:tc>
        <w:tc>
          <w:tcPr>
            <w:tcW w:w="1928" w:type="dxa"/>
            <w:tcBorders>
              <w:top w:val="single" w:sz="2" w:space="0" w:color="auto"/>
              <w:left w:val="single" w:sz="2" w:space="0" w:color="auto"/>
              <w:bottom w:val="single" w:sz="2" w:space="0" w:color="auto"/>
              <w:right w:val="single" w:sz="2" w:space="0" w:color="auto"/>
            </w:tcBorders>
            <w:vAlign w:val="center"/>
          </w:tcPr>
          <w:p w14:paraId="2F5304A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1,084,656.62</w:t>
            </w:r>
          </w:p>
        </w:tc>
        <w:tc>
          <w:tcPr>
            <w:tcW w:w="1928" w:type="dxa"/>
            <w:tcBorders>
              <w:top w:val="single" w:sz="2" w:space="0" w:color="auto"/>
              <w:left w:val="single" w:sz="2" w:space="0" w:color="auto"/>
              <w:bottom w:val="single" w:sz="2" w:space="0" w:color="auto"/>
              <w:right w:val="single" w:sz="2" w:space="0" w:color="auto"/>
            </w:tcBorders>
            <w:vAlign w:val="center"/>
          </w:tcPr>
          <w:p w14:paraId="1EE6F17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795,332.50</w:t>
            </w:r>
          </w:p>
        </w:tc>
        <w:tc>
          <w:tcPr>
            <w:tcW w:w="1928" w:type="dxa"/>
            <w:tcBorders>
              <w:top w:val="single" w:sz="2" w:space="0" w:color="auto"/>
              <w:left w:val="single" w:sz="2" w:space="0" w:color="auto"/>
              <w:bottom w:val="single" w:sz="2" w:space="0" w:color="auto"/>
              <w:right w:val="single" w:sz="2" w:space="0" w:color="auto"/>
            </w:tcBorders>
            <w:vAlign w:val="center"/>
          </w:tcPr>
          <w:p w14:paraId="1CCAE1F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119,299.88</w:t>
            </w:r>
          </w:p>
        </w:tc>
      </w:tr>
      <w:tr w:rsidR="00242A3F" w14:paraId="33A22CA2"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1F5CCAF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合伙企业分配利润</w:t>
            </w:r>
          </w:p>
        </w:tc>
        <w:tc>
          <w:tcPr>
            <w:tcW w:w="1928" w:type="dxa"/>
            <w:tcBorders>
              <w:top w:val="single" w:sz="2" w:space="0" w:color="auto"/>
              <w:left w:val="single" w:sz="2" w:space="0" w:color="auto"/>
              <w:bottom w:val="single" w:sz="2" w:space="0" w:color="auto"/>
              <w:right w:val="single" w:sz="2" w:space="0" w:color="auto"/>
            </w:tcBorders>
            <w:vAlign w:val="center"/>
          </w:tcPr>
          <w:p w14:paraId="45E218E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10,437,803.87</w:t>
            </w:r>
          </w:p>
        </w:tc>
        <w:tc>
          <w:tcPr>
            <w:tcW w:w="1928" w:type="dxa"/>
            <w:tcBorders>
              <w:top w:val="single" w:sz="2" w:space="0" w:color="auto"/>
              <w:left w:val="single" w:sz="2" w:space="0" w:color="auto"/>
              <w:bottom w:val="single" w:sz="2" w:space="0" w:color="auto"/>
              <w:right w:val="single" w:sz="2" w:space="0" w:color="auto"/>
            </w:tcBorders>
            <w:vAlign w:val="center"/>
          </w:tcPr>
          <w:p w14:paraId="0DE1325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1,565,670.58</w:t>
            </w:r>
          </w:p>
        </w:tc>
        <w:tc>
          <w:tcPr>
            <w:tcW w:w="1928" w:type="dxa"/>
            <w:tcBorders>
              <w:top w:val="single" w:sz="2" w:space="0" w:color="auto"/>
              <w:left w:val="single" w:sz="2" w:space="0" w:color="auto"/>
              <w:bottom w:val="single" w:sz="2" w:space="0" w:color="auto"/>
              <w:right w:val="single" w:sz="2" w:space="0" w:color="auto"/>
            </w:tcBorders>
            <w:vAlign w:val="center"/>
          </w:tcPr>
          <w:p w14:paraId="13556C8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10,437,803.87</w:t>
            </w:r>
          </w:p>
        </w:tc>
        <w:tc>
          <w:tcPr>
            <w:tcW w:w="1928" w:type="dxa"/>
            <w:tcBorders>
              <w:top w:val="single" w:sz="2" w:space="0" w:color="auto"/>
              <w:left w:val="single" w:sz="2" w:space="0" w:color="auto"/>
              <w:bottom w:val="single" w:sz="2" w:space="0" w:color="auto"/>
              <w:right w:val="single" w:sz="2" w:space="0" w:color="auto"/>
            </w:tcBorders>
            <w:vAlign w:val="center"/>
          </w:tcPr>
          <w:p w14:paraId="4F315BF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1,565,670.58</w:t>
            </w:r>
          </w:p>
        </w:tc>
      </w:tr>
      <w:tr w:rsidR="00242A3F" w14:paraId="19018691"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6F97202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模具费用</w:t>
            </w:r>
          </w:p>
        </w:tc>
        <w:tc>
          <w:tcPr>
            <w:tcW w:w="1928" w:type="dxa"/>
            <w:tcBorders>
              <w:top w:val="single" w:sz="2" w:space="0" w:color="auto"/>
              <w:left w:val="single" w:sz="2" w:space="0" w:color="auto"/>
              <w:bottom w:val="single" w:sz="2" w:space="0" w:color="auto"/>
              <w:right w:val="single" w:sz="2" w:space="0" w:color="auto"/>
            </w:tcBorders>
            <w:vAlign w:val="center"/>
          </w:tcPr>
          <w:p w14:paraId="13B8BE0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2,495.68</w:t>
            </w:r>
          </w:p>
        </w:tc>
        <w:tc>
          <w:tcPr>
            <w:tcW w:w="1928" w:type="dxa"/>
            <w:tcBorders>
              <w:top w:val="single" w:sz="2" w:space="0" w:color="auto"/>
              <w:left w:val="single" w:sz="2" w:space="0" w:color="auto"/>
              <w:bottom w:val="single" w:sz="2" w:space="0" w:color="auto"/>
              <w:right w:val="single" w:sz="2" w:space="0" w:color="auto"/>
            </w:tcBorders>
            <w:vAlign w:val="center"/>
          </w:tcPr>
          <w:p w14:paraId="315EC7D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623.92</w:t>
            </w:r>
          </w:p>
        </w:tc>
        <w:tc>
          <w:tcPr>
            <w:tcW w:w="1928" w:type="dxa"/>
            <w:tcBorders>
              <w:top w:val="single" w:sz="2" w:space="0" w:color="auto"/>
              <w:left w:val="single" w:sz="2" w:space="0" w:color="auto"/>
              <w:bottom w:val="single" w:sz="2" w:space="0" w:color="auto"/>
              <w:right w:val="single" w:sz="2" w:space="0" w:color="auto"/>
            </w:tcBorders>
            <w:vAlign w:val="center"/>
          </w:tcPr>
          <w:p w14:paraId="1C247C63"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EC4A52D" w14:textId="77777777" w:rsidR="00242A3F" w:rsidRDefault="00242A3F">
            <w:pPr>
              <w:spacing w:line="240" w:lineRule="exact"/>
              <w:jc w:val="right"/>
              <w:rPr>
                <w:rFonts w:ascii="宋体" w:eastAsia="宋体" w:hAnsi="宋体" w:cs="宋体"/>
                <w:sz w:val="18"/>
                <w:szCs w:val="18"/>
              </w:rPr>
            </w:pPr>
          </w:p>
        </w:tc>
      </w:tr>
      <w:tr w:rsidR="00242A3F" w14:paraId="0E8A289B"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A942CA2"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14:paraId="5181396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481,555,796.78</w:t>
            </w:r>
          </w:p>
        </w:tc>
        <w:tc>
          <w:tcPr>
            <w:tcW w:w="1928" w:type="dxa"/>
            <w:tcBorders>
              <w:top w:val="single" w:sz="2" w:space="0" w:color="auto"/>
              <w:left w:val="single" w:sz="2" w:space="0" w:color="auto"/>
              <w:bottom w:val="single" w:sz="2" w:space="0" w:color="auto"/>
              <w:right w:val="single" w:sz="2" w:space="0" w:color="auto"/>
            </w:tcBorders>
            <w:vAlign w:val="center"/>
          </w:tcPr>
          <w:p w14:paraId="6583727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102,408,792.95</w:t>
            </w:r>
          </w:p>
        </w:tc>
        <w:tc>
          <w:tcPr>
            <w:tcW w:w="1928" w:type="dxa"/>
            <w:tcBorders>
              <w:top w:val="single" w:sz="2" w:space="0" w:color="auto"/>
              <w:left w:val="single" w:sz="2" w:space="0" w:color="auto"/>
              <w:bottom w:val="single" w:sz="2" w:space="0" w:color="auto"/>
              <w:right w:val="single" w:sz="2" w:space="0" w:color="auto"/>
            </w:tcBorders>
            <w:vAlign w:val="center"/>
          </w:tcPr>
          <w:p w14:paraId="7ECA2CF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382,654,443.74</w:t>
            </w:r>
          </w:p>
        </w:tc>
        <w:tc>
          <w:tcPr>
            <w:tcW w:w="1928" w:type="dxa"/>
            <w:tcBorders>
              <w:top w:val="single" w:sz="2" w:space="0" w:color="auto"/>
              <w:left w:val="single" w:sz="2" w:space="0" w:color="auto"/>
              <w:bottom w:val="single" w:sz="2" w:space="0" w:color="auto"/>
              <w:right w:val="single" w:sz="2" w:space="0" w:color="auto"/>
            </w:tcBorders>
            <w:vAlign w:val="center"/>
          </w:tcPr>
          <w:p w14:paraId="2D2C10B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92,863,613.38</w:t>
            </w:r>
          </w:p>
        </w:tc>
      </w:tr>
    </w:tbl>
    <w:p w14:paraId="654479E7" w14:textId="77777777" w:rsidR="00242A3F" w:rsidRDefault="00000000">
      <w:pPr>
        <w:keepNext/>
        <w:keepLines/>
        <w:spacing w:before="300" w:after="300" w:line="280" w:lineRule="exact"/>
        <w:outlineLvl w:val="3"/>
        <w:rPr>
          <w:rFonts w:ascii="宋体" w:eastAsia="宋体" w:hAnsi="宋体" w:cs="宋体"/>
          <w:b/>
          <w:bCs/>
          <w:szCs w:val="21"/>
        </w:rPr>
      </w:pPr>
      <w:bookmarkStart w:id="259" w:name="_Toc989147"/>
      <w:r>
        <w:rPr>
          <w:rFonts w:ascii="宋体" w:eastAsia="宋体" w:hAnsi="宋体" w:cs="宋体"/>
          <w:b/>
          <w:bCs/>
          <w:szCs w:val="21"/>
        </w:rPr>
        <w:t>（2） 未经抵销的递延所得税负债</w:t>
      </w:r>
      <w:bookmarkEnd w:id="259"/>
    </w:p>
    <w:p w14:paraId="0F058A95"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242A3F" w14:paraId="09D2FBF2" w14:textId="77777777">
        <w:trPr>
          <w:trHeight w:val="240"/>
        </w:trPr>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2A22CA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85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0298CBA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85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3ACA9C1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3BCAC1D5" w14:textId="77777777">
        <w:trPr>
          <w:trHeight w:val="240"/>
        </w:trPr>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E18385E"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2377CF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应纳税暂时性差异</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5C1CB4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递延所得税负债</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6A10BF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应纳税暂时性差异</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B54B5A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递延所得税负债</w:t>
            </w:r>
          </w:p>
        </w:tc>
      </w:tr>
      <w:tr w:rsidR="00242A3F" w14:paraId="697C107E"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C7AD84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非同一控制企业合并</w:t>
            </w:r>
            <w:r>
              <w:rPr>
                <w:rFonts w:ascii="宋体" w:eastAsia="宋体" w:hAnsi="宋体" w:cs="宋体"/>
                <w:sz w:val="18"/>
                <w:szCs w:val="18"/>
              </w:rPr>
              <w:lastRenderedPageBreak/>
              <w:t>资产评估增值</w:t>
            </w:r>
          </w:p>
        </w:tc>
        <w:tc>
          <w:tcPr>
            <w:tcW w:w="1928" w:type="dxa"/>
            <w:tcBorders>
              <w:top w:val="single" w:sz="2" w:space="0" w:color="auto"/>
              <w:left w:val="single" w:sz="2" w:space="0" w:color="auto"/>
              <w:bottom w:val="single" w:sz="2" w:space="0" w:color="auto"/>
              <w:right w:val="single" w:sz="2" w:space="0" w:color="auto"/>
            </w:tcBorders>
            <w:vAlign w:val="center"/>
          </w:tcPr>
          <w:p w14:paraId="3FC7013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lastRenderedPageBreak/>
              <w:t>107,352,606.53</w:t>
            </w:r>
          </w:p>
        </w:tc>
        <w:tc>
          <w:tcPr>
            <w:tcW w:w="1928" w:type="dxa"/>
            <w:tcBorders>
              <w:top w:val="single" w:sz="2" w:space="0" w:color="auto"/>
              <w:left w:val="single" w:sz="2" w:space="0" w:color="auto"/>
              <w:bottom w:val="single" w:sz="2" w:space="0" w:color="auto"/>
              <w:right w:val="single" w:sz="2" w:space="0" w:color="auto"/>
            </w:tcBorders>
            <w:vAlign w:val="center"/>
          </w:tcPr>
          <w:p w14:paraId="50867F7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22,130,703.35</w:t>
            </w:r>
          </w:p>
        </w:tc>
        <w:tc>
          <w:tcPr>
            <w:tcW w:w="1928" w:type="dxa"/>
            <w:tcBorders>
              <w:top w:val="single" w:sz="2" w:space="0" w:color="auto"/>
              <w:left w:val="single" w:sz="2" w:space="0" w:color="auto"/>
              <w:bottom w:val="single" w:sz="2" w:space="0" w:color="auto"/>
              <w:right w:val="single" w:sz="2" w:space="0" w:color="auto"/>
            </w:tcBorders>
            <w:vAlign w:val="center"/>
          </w:tcPr>
          <w:p w14:paraId="52D49B9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130,493,175.41</w:t>
            </w:r>
          </w:p>
        </w:tc>
        <w:tc>
          <w:tcPr>
            <w:tcW w:w="1928" w:type="dxa"/>
            <w:tcBorders>
              <w:top w:val="single" w:sz="2" w:space="0" w:color="auto"/>
              <w:left w:val="single" w:sz="2" w:space="0" w:color="auto"/>
              <w:bottom w:val="single" w:sz="2" w:space="0" w:color="auto"/>
              <w:right w:val="single" w:sz="2" w:space="0" w:color="auto"/>
            </w:tcBorders>
            <w:vAlign w:val="center"/>
          </w:tcPr>
          <w:p w14:paraId="41620C3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22,637,189.13</w:t>
            </w:r>
          </w:p>
        </w:tc>
      </w:tr>
      <w:tr w:rsidR="00242A3F" w14:paraId="1D937ABA"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5791A28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交易性金融资产的公 允价值变动</w:t>
            </w:r>
          </w:p>
        </w:tc>
        <w:tc>
          <w:tcPr>
            <w:tcW w:w="1928" w:type="dxa"/>
            <w:tcBorders>
              <w:top w:val="single" w:sz="2" w:space="0" w:color="auto"/>
              <w:left w:val="single" w:sz="2" w:space="0" w:color="auto"/>
              <w:bottom w:val="single" w:sz="2" w:space="0" w:color="auto"/>
              <w:right w:val="single" w:sz="2" w:space="0" w:color="auto"/>
            </w:tcBorders>
            <w:vAlign w:val="center"/>
          </w:tcPr>
          <w:p w14:paraId="0915702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928" w:type="dxa"/>
            <w:tcBorders>
              <w:top w:val="single" w:sz="2" w:space="0" w:color="auto"/>
              <w:left w:val="single" w:sz="2" w:space="0" w:color="auto"/>
              <w:bottom w:val="single" w:sz="2" w:space="0" w:color="auto"/>
              <w:right w:val="single" w:sz="2" w:space="0" w:color="auto"/>
            </w:tcBorders>
            <w:vAlign w:val="center"/>
          </w:tcPr>
          <w:p w14:paraId="167BA6B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928" w:type="dxa"/>
            <w:tcBorders>
              <w:top w:val="single" w:sz="2" w:space="0" w:color="auto"/>
              <w:left w:val="single" w:sz="2" w:space="0" w:color="auto"/>
              <w:bottom w:val="single" w:sz="2" w:space="0" w:color="auto"/>
              <w:right w:val="single" w:sz="2" w:space="0" w:color="auto"/>
            </w:tcBorders>
            <w:vAlign w:val="center"/>
          </w:tcPr>
          <w:p w14:paraId="20B67BB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216,822.79</w:t>
            </w:r>
          </w:p>
        </w:tc>
        <w:tc>
          <w:tcPr>
            <w:tcW w:w="1928" w:type="dxa"/>
            <w:tcBorders>
              <w:top w:val="single" w:sz="2" w:space="0" w:color="auto"/>
              <w:left w:val="single" w:sz="2" w:space="0" w:color="auto"/>
              <w:bottom w:val="single" w:sz="2" w:space="0" w:color="auto"/>
              <w:right w:val="single" w:sz="2" w:space="0" w:color="auto"/>
            </w:tcBorders>
            <w:vAlign w:val="center"/>
          </w:tcPr>
          <w:p w14:paraId="13B4E3C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32,523.42</w:t>
            </w:r>
          </w:p>
        </w:tc>
      </w:tr>
      <w:tr w:rsidR="00242A3F" w14:paraId="7E288B1F"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3DD7E9D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应收利息</w:t>
            </w:r>
          </w:p>
        </w:tc>
        <w:tc>
          <w:tcPr>
            <w:tcW w:w="1928" w:type="dxa"/>
            <w:tcBorders>
              <w:top w:val="single" w:sz="2" w:space="0" w:color="auto"/>
              <w:left w:val="single" w:sz="2" w:space="0" w:color="auto"/>
              <w:bottom w:val="single" w:sz="2" w:space="0" w:color="auto"/>
              <w:right w:val="single" w:sz="2" w:space="0" w:color="auto"/>
            </w:tcBorders>
            <w:vAlign w:val="center"/>
          </w:tcPr>
          <w:p w14:paraId="1F32C6C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15,024,783.52</w:t>
            </w:r>
          </w:p>
        </w:tc>
        <w:tc>
          <w:tcPr>
            <w:tcW w:w="1928" w:type="dxa"/>
            <w:tcBorders>
              <w:top w:val="single" w:sz="2" w:space="0" w:color="auto"/>
              <w:left w:val="single" w:sz="2" w:space="0" w:color="auto"/>
              <w:bottom w:val="single" w:sz="2" w:space="0" w:color="auto"/>
              <w:right w:val="single" w:sz="2" w:space="0" w:color="auto"/>
            </w:tcBorders>
            <w:vAlign w:val="center"/>
          </w:tcPr>
          <w:p w14:paraId="79FFB84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2,253,717.53</w:t>
            </w:r>
          </w:p>
        </w:tc>
        <w:tc>
          <w:tcPr>
            <w:tcW w:w="1928" w:type="dxa"/>
            <w:tcBorders>
              <w:top w:val="single" w:sz="2" w:space="0" w:color="auto"/>
              <w:left w:val="single" w:sz="2" w:space="0" w:color="auto"/>
              <w:bottom w:val="single" w:sz="2" w:space="0" w:color="auto"/>
              <w:right w:val="single" w:sz="2" w:space="0" w:color="auto"/>
            </w:tcBorders>
            <w:vAlign w:val="center"/>
          </w:tcPr>
          <w:p w14:paraId="624E21C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10,354,688.66</w:t>
            </w:r>
          </w:p>
        </w:tc>
        <w:tc>
          <w:tcPr>
            <w:tcW w:w="1928" w:type="dxa"/>
            <w:tcBorders>
              <w:top w:val="single" w:sz="2" w:space="0" w:color="auto"/>
              <w:left w:val="single" w:sz="2" w:space="0" w:color="auto"/>
              <w:bottom w:val="single" w:sz="2" w:space="0" w:color="auto"/>
              <w:right w:val="single" w:sz="2" w:space="0" w:color="auto"/>
            </w:tcBorders>
            <w:vAlign w:val="center"/>
          </w:tcPr>
          <w:p w14:paraId="6A73F91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1,553,203.30</w:t>
            </w:r>
          </w:p>
        </w:tc>
      </w:tr>
      <w:tr w:rsidR="00242A3F" w14:paraId="43078DF6"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746E304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固定资产折旧</w:t>
            </w:r>
          </w:p>
        </w:tc>
        <w:tc>
          <w:tcPr>
            <w:tcW w:w="1928" w:type="dxa"/>
            <w:tcBorders>
              <w:top w:val="single" w:sz="2" w:space="0" w:color="auto"/>
              <w:left w:val="single" w:sz="2" w:space="0" w:color="auto"/>
              <w:bottom w:val="single" w:sz="2" w:space="0" w:color="auto"/>
              <w:right w:val="single" w:sz="2" w:space="0" w:color="auto"/>
            </w:tcBorders>
            <w:vAlign w:val="center"/>
          </w:tcPr>
          <w:p w14:paraId="423FE68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190,466,788.40</w:t>
            </w:r>
          </w:p>
        </w:tc>
        <w:tc>
          <w:tcPr>
            <w:tcW w:w="1928" w:type="dxa"/>
            <w:tcBorders>
              <w:top w:val="single" w:sz="2" w:space="0" w:color="auto"/>
              <w:left w:val="single" w:sz="2" w:space="0" w:color="auto"/>
              <w:bottom w:val="single" w:sz="2" w:space="0" w:color="auto"/>
              <w:right w:val="single" w:sz="2" w:space="0" w:color="auto"/>
            </w:tcBorders>
            <w:vAlign w:val="center"/>
          </w:tcPr>
          <w:p w14:paraId="287C43F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42,395,778.52</w:t>
            </w:r>
          </w:p>
        </w:tc>
        <w:tc>
          <w:tcPr>
            <w:tcW w:w="1928" w:type="dxa"/>
            <w:tcBorders>
              <w:top w:val="single" w:sz="2" w:space="0" w:color="auto"/>
              <w:left w:val="single" w:sz="2" w:space="0" w:color="auto"/>
              <w:bottom w:val="single" w:sz="2" w:space="0" w:color="auto"/>
              <w:right w:val="single" w:sz="2" w:space="0" w:color="auto"/>
            </w:tcBorders>
            <w:vAlign w:val="center"/>
          </w:tcPr>
          <w:p w14:paraId="4248B3B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157,866,605.45</w:t>
            </w:r>
          </w:p>
        </w:tc>
        <w:tc>
          <w:tcPr>
            <w:tcW w:w="1928" w:type="dxa"/>
            <w:tcBorders>
              <w:top w:val="single" w:sz="2" w:space="0" w:color="auto"/>
              <w:left w:val="single" w:sz="2" w:space="0" w:color="auto"/>
              <w:bottom w:val="single" w:sz="2" w:space="0" w:color="auto"/>
              <w:right w:val="single" w:sz="2" w:space="0" w:color="auto"/>
            </w:tcBorders>
            <w:vAlign w:val="center"/>
          </w:tcPr>
          <w:p w14:paraId="7A239B3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33,965,448.24</w:t>
            </w:r>
          </w:p>
        </w:tc>
      </w:tr>
      <w:tr w:rsidR="00242A3F" w14:paraId="0F2CD8FA"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13DDFAB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存货跌价准备</w:t>
            </w:r>
          </w:p>
        </w:tc>
        <w:tc>
          <w:tcPr>
            <w:tcW w:w="1928" w:type="dxa"/>
            <w:tcBorders>
              <w:top w:val="single" w:sz="2" w:space="0" w:color="auto"/>
              <w:left w:val="single" w:sz="2" w:space="0" w:color="auto"/>
              <w:bottom w:val="single" w:sz="2" w:space="0" w:color="auto"/>
              <w:right w:val="single" w:sz="2" w:space="0" w:color="auto"/>
            </w:tcBorders>
            <w:vAlign w:val="center"/>
          </w:tcPr>
          <w:p w14:paraId="45E760D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10,070,448.79</w:t>
            </w:r>
          </w:p>
        </w:tc>
        <w:tc>
          <w:tcPr>
            <w:tcW w:w="1928" w:type="dxa"/>
            <w:tcBorders>
              <w:top w:val="single" w:sz="2" w:space="0" w:color="auto"/>
              <w:left w:val="single" w:sz="2" w:space="0" w:color="auto"/>
              <w:bottom w:val="single" w:sz="2" w:space="0" w:color="auto"/>
              <w:right w:val="single" w:sz="2" w:space="0" w:color="auto"/>
            </w:tcBorders>
            <w:vAlign w:val="center"/>
          </w:tcPr>
          <w:p w14:paraId="587A302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2,057,305.71</w:t>
            </w:r>
          </w:p>
        </w:tc>
        <w:tc>
          <w:tcPr>
            <w:tcW w:w="1928" w:type="dxa"/>
            <w:tcBorders>
              <w:top w:val="single" w:sz="2" w:space="0" w:color="auto"/>
              <w:left w:val="single" w:sz="2" w:space="0" w:color="auto"/>
              <w:bottom w:val="single" w:sz="2" w:space="0" w:color="auto"/>
              <w:right w:val="single" w:sz="2" w:space="0" w:color="auto"/>
            </w:tcBorders>
            <w:vAlign w:val="center"/>
          </w:tcPr>
          <w:p w14:paraId="6297310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6,370,128.97</w:t>
            </w:r>
          </w:p>
        </w:tc>
        <w:tc>
          <w:tcPr>
            <w:tcW w:w="1928" w:type="dxa"/>
            <w:tcBorders>
              <w:top w:val="single" w:sz="2" w:space="0" w:color="auto"/>
              <w:left w:val="single" w:sz="2" w:space="0" w:color="auto"/>
              <w:bottom w:val="single" w:sz="2" w:space="0" w:color="auto"/>
              <w:right w:val="single" w:sz="2" w:space="0" w:color="auto"/>
            </w:tcBorders>
            <w:vAlign w:val="center"/>
          </w:tcPr>
          <w:p w14:paraId="5D4084A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1,301,362.33</w:t>
            </w:r>
          </w:p>
        </w:tc>
      </w:tr>
      <w:tr w:rsidR="00242A3F" w14:paraId="646A622B"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468CA30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预提费用</w:t>
            </w:r>
          </w:p>
        </w:tc>
        <w:tc>
          <w:tcPr>
            <w:tcW w:w="1928" w:type="dxa"/>
            <w:tcBorders>
              <w:top w:val="single" w:sz="2" w:space="0" w:color="auto"/>
              <w:left w:val="single" w:sz="2" w:space="0" w:color="auto"/>
              <w:bottom w:val="single" w:sz="2" w:space="0" w:color="auto"/>
              <w:right w:val="single" w:sz="2" w:space="0" w:color="auto"/>
            </w:tcBorders>
            <w:vAlign w:val="center"/>
          </w:tcPr>
          <w:p w14:paraId="1C57CDF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82,398,446.06</w:t>
            </w:r>
          </w:p>
        </w:tc>
        <w:tc>
          <w:tcPr>
            <w:tcW w:w="1928" w:type="dxa"/>
            <w:tcBorders>
              <w:top w:val="single" w:sz="2" w:space="0" w:color="auto"/>
              <w:left w:val="single" w:sz="2" w:space="0" w:color="auto"/>
              <w:bottom w:val="single" w:sz="2" w:space="0" w:color="auto"/>
              <w:right w:val="single" w:sz="2" w:space="0" w:color="auto"/>
            </w:tcBorders>
            <w:vAlign w:val="center"/>
          </w:tcPr>
          <w:p w14:paraId="6F86397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16,888,019.54</w:t>
            </w:r>
          </w:p>
        </w:tc>
        <w:tc>
          <w:tcPr>
            <w:tcW w:w="1928" w:type="dxa"/>
            <w:tcBorders>
              <w:top w:val="single" w:sz="2" w:space="0" w:color="auto"/>
              <w:left w:val="single" w:sz="2" w:space="0" w:color="auto"/>
              <w:bottom w:val="single" w:sz="2" w:space="0" w:color="auto"/>
              <w:right w:val="single" w:sz="2" w:space="0" w:color="auto"/>
            </w:tcBorders>
            <w:vAlign w:val="center"/>
          </w:tcPr>
          <w:p w14:paraId="0B56E91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51,761,401.14</w:t>
            </w:r>
          </w:p>
        </w:tc>
        <w:tc>
          <w:tcPr>
            <w:tcW w:w="1928" w:type="dxa"/>
            <w:tcBorders>
              <w:top w:val="single" w:sz="2" w:space="0" w:color="auto"/>
              <w:left w:val="single" w:sz="2" w:space="0" w:color="auto"/>
              <w:bottom w:val="single" w:sz="2" w:space="0" w:color="auto"/>
              <w:right w:val="single" w:sz="2" w:space="0" w:color="auto"/>
            </w:tcBorders>
            <w:vAlign w:val="center"/>
          </w:tcPr>
          <w:p w14:paraId="2039CC9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10,591,929.69</w:t>
            </w:r>
          </w:p>
        </w:tc>
      </w:tr>
      <w:tr w:rsidR="00242A3F" w14:paraId="2F54335B"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6044F6F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其他</w:t>
            </w:r>
          </w:p>
        </w:tc>
        <w:tc>
          <w:tcPr>
            <w:tcW w:w="1928" w:type="dxa"/>
            <w:tcBorders>
              <w:top w:val="single" w:sz="2" w:space="0" w:color="auto"/>
              <w:left w:val="single" w:sz="2" w:space="0" w:color="auto"/>
              <w:bottom w:val="single" w:sz="2" w:space="0" w:color="auto"/>
              <w:right w:val="single" w:sz="2" w:space="0" w:color="auto"/>
            </w:tcBorders>
            <w:vAlign w:val="center"/>
          </w:tcPr>
          <w:p w14:paraId="50C4534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2,943,460.06</w:t>
            </w:r>
          </w:p>
        </w:tc>
        <w:tc>
          <w:tcPr>
            <w:tcW w:w="1928" w:type="dxa"/>
            <w:tcBorders>
              <w:top w:val="single" w:sz="2" w:space="0" w:color="auto"/>
              <w:left w:val="single" w:sz="2" w:space="0" w:color="auto"/>
              <w:bottom w:val="single" w:sz="2" w:space="0" w:color="auto"/>
              <w:right w:val="single" w:sz="2" w:space="0" w:color="auto"/>
            </w:tcBorders>
            <w:vAlign w:val="center"/>
          </w:tcPr>
          <w:p w14:paraId="16BB9EF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602,465.31</w:t>
            </w:r>
          </w:p>
        </w:tc>
        <w:tc>
          <w:tcPr>
            <w:tcW w:w="1928" w:type="dxa"/>
            <w:tcBorders>
              <w:top w:val="single" w:sz="2" w:space="0" w:color="auto"/>
              <w:left w:val="single" w:sz="2" w:space="0" w:color="auto"/>
              <w:bottom w:val="single" w:sz="2" w:space="0" w:color="auto"/>
              <w:right w:val="single" w:sz="2" w:space="0" w:color="auto"/>
            </w:tcBorders>
            <w:vAlign w:val="center"/>
          </w:tcPr>
          <w:p w14:paraId="36CD365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1,861,905.13</w:t>
            </w:r>
          </w:p>
        </w:tc>
        <w:tc>
          <w:tcPr>
            <w:tcW w:w="1928" w:type="dxa"/>
            <w:tcBorders>
              <w:top w:val="single" w:sz="2" w:space="0" w:color="auto"/>
              <w:left w:val="single" w:sz="2" w:space="0" w:color="auto"/>
              <w:bottom w:val="single" w:sz="2" w:space="0" w:color="auto"/>
              <w:right w:val="single" w:sz="2" w:space="0" w:color="auto"/>
            </w:tcBorders>
            <w:vAlign w:val="center"/>
          </w:tcPr>
          <w:p w14:paraId="79AAFA6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380,371.14</w:t>
            </w:r>
          </w:p>
        </w:tc>
      </w:tr>
      <w:tr w:rsidR="00242A3F" w14:paraId="2AB333A6"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C42F4E9"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14:paraId="3FBA7A1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408,256,533.36</w:t>
            </w:r>
          </w:p>
        </w:tc>
        <w:tc>
          <w:tcPr>
            <w:tcW w:w="1928" w:type="dxa"/>
            <w:tcBorders>
              <w:top w:val="single" w:sz="2" w:space="0" w:color="auto"/>
              <w:left w:val="single" w:sz="2" w:space="0" w:color="auto"/>
              <w:bottom w:val="single" w:sz="2" w:space="0" w:color="auto"/>
              <w:right w:val="single" w:sz="2" w:space="0" w:color="auto"/>
            </w:tcBorders>
            <w:vAlign w:val="center"/>
          </w:tcPr>
          <w:p w14:paraId="6FEAB05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86,327,989.96</w:t>
            </w:r>
          </w:p>
        </w:tc>
        <w:tc>
          <w:tcPr>
            <w:tcW w:w="1928" w:type="dxa"/>
            <w:tcBorders>
              <w:top w:val="single" w:sz="2" w:space="0" w:color="auto"/>
              <w:left w:val="single" w:sz="2" w:space="0" w:color="auto"/>
              <w:bottom w:val="single" w:sz="2" w:space="0" w:color="auto"/>
              <w:right w:val="single" w:sz="2" w:space="0" w:color="auto"/>
            </w:tcBorders>
            <w:vAlign w:val="center"/>
          </w:tcPr>
          <w:p w14:paraId="197B568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358,924,727.55</w:t>
            </w:r>
          </w:p>
        </w:tc>
        <w:tc>
          <w:tcPr>
            <w:tcW w:w="1928" w:type="dxa"/>
            <w:tcBorders>
              <w:top w:val="single" w:sz="2" w:space="0" w:color="auto"/>
              <w:left w:val="single" w:sz="2" w:space="0" w:color="auto"/>
              <w:bottom w:val="single" w:sz="2" w:space="0" w:color="auto"/>
              <w:right w:val="single" w:sz="2" w:space="0" w:color="auto"/>
            </w:tcBorders>
            <w:vAlign w:val="center"/>
          </w:tcPr>
          <w:p w14:paraId="2BB3C5A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70,462,027.25</w:t>
            </w:r>
          </w:p>
        </w:tc>
      </w:tr>
    </w:tbl>
    <w:p w14:paraId="37D12AD1" w14:textId="77777777" w:rsidR="00242A3F" w:rsidRDefault="00000000">
      <w:pPr>
        <w:keepNext/>
        <w:keepLines/>
        <w:spacing w:before="300" w:after="300" w:line="280" w:lineRule="exact"/>
        <w:outlineLvl w:val="3"/>
        <w:rPr>
          <w:rFonts w:ascii="宋体" w:eastAsia="宋体" w:hAnsi="宋体" w:cs="宋体"/>
          <w:b/>
          <w:bCs/>
          <w:szCs w:val="21"/>
        </w:rPr>
      </w:pPr>
      <w:bookmarkStart w:id="260" w:name="_Toc989148"/>
      <w:r>
        <w:rPr>
          <w:rFonts w:ascii="宋体" w:eastAsia="宋体" w:hAnsi="宋体" w:cs="宋体"/>
          <w:b/>
          <w:bCs/>
          <w:szCs w:val="21"/>
        </w:rPr>
        <w:t>（3） 以抵销后净额列示的递延所得税资产或负债</w:t>
      </w:r>
      <w:bookmarkEnd w:id="260"/>
    </w:p>
    <w:p w14:paraId="6E6460A6"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242A3F" w14:paraId="03A35083"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BDCC08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ED20CF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递延所得税资产和负债期末互抵金额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B488CD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抵销后递延所得税资产或负债期末余额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94EF82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递延所得税资产和负债期初互抵金额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593D6C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抵销后递延所得税资产或负债期初余额</w:t>
            </w:r>
          </w:p>
        </w:tc>
      </w:tr>
      <w:tr w:rsidR="00242A3F" w14:paraId="1AF550BF"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B54584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递延所得税资产</w:t>
            </w:r>
          </w:p>
        </w:tc>
        <w:tc>
          <w:tcPr>
            <w:tcW w:w="1928" w:type="dxa"/>
            <w:tcBorders>
              <w:top w:val="single" w:sz="2" w:space="0" w:color="auto"/>
              <w:left w:val="single" w:sz="2" w:space="0" w:color="auto"/>
              <w:bottom w:val="single" w:sz="2" w:space="0" w:color="auto"/>
              <w:right w:val="single" w:sz="2" w:space="0" w:color="auto"/>
            </w:tcBorders>
            <w:vAlign w:val="center"/>
          </w:tcPr>
          <w:p w14:paraId="5DCA84F6"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D5BB8E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102,408,792.95</w:t>
            </w:r>
          </w:p>
        </w:tc>
        <w:tc>
          <w:tcPr>
            <w:tcW w:w="1928" w:type="dxa"/>
            <w:tcBorders>
              <w:top w:val="single" w:sz="2" w:space="0" w:color="auto"/>
              <w:left w:val="single" w:sz="2" w:space="0" w:color="auto"/>
              <w:bottom w:val="single" w:sz="2" w:space="0" w:color="auto"/>
              <w:right w:val="single" w:sz="2" w:space="0" w:color="auto"/>
            </w:tcBorders>
            <w:vAlign w:val="center"/>
          </w:tcPr>
          <w:p w14:paraId="02D1EA43"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A14CC7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92,863,613.38</w:t>
            </w:r>
          </w:p>
        </w:tc>
      </w:tr>
      <w:tr w:rsidR="00242A3F" w14:paraId="1650CCD6"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027737F"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递延所得税负债</w:t>
            </w:r>
          </w:p>
        </w:tc>
        <w:tc>
          <w:tcPr>
            <w:tcW w:w="1928" w:type="dxa"/>
            <w:tcBorders>
              <w:top w:val="single" w:sz="2" w:space="0" w:color="auto"/>
              <w:left w:val="single" w:sz="2" w:space="0" w:color="auto"/>
              <w:bottom w:val="single" w:sz="2" w:space="0" w:color="auto"/>
              <w:right w:val="single" w:sz="2" w:space="0" w:color="auto"/>
            </w:tcBorders>
            <w:vAlign w:val="center"/>
          </w:tcPr>
          <w:p w14:paraId="1486AD40"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DB1292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86,327,989.96</w:t>
            </w:r>
          </w:p>
        </w:tc>
        <w:tc>
          <w:tcPr>
            <w:tcW w:w="1928" w:type="dxa"/>
            <w:tcBorders>
              <w:top w:val="single" w:sz="2" w:space="0" w:color="auto"/>
              <w:left w:val="single" w:sz="2" w:space="0" w:color="auto"/>
              <w:bottom w:val="single" w:sz="2" w:space="0" w:color="auto"/>
              <w:right w:val="single" w:sz="2" w:space="0" w:color="auto"/>
            </w:tcBorders>
            <w:vAlign w:val="center"/>
          </w:tcPr>
          <w:p w14:paraId="60835EEE"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ADDB40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70,462,027.25</w:t>
            </w:r>
          </w:p>
        </w:tc>
      </w:tr>
    </w:tbl>
    <w:p w14:paraId="34CEE21E" w14:textId="77777777" w:rsidR="00242A3F" w:rsidRDefault="00000000">
      <w:pPr>
        <w:keepNext/>
        <w:keepLines/>
        <w:spacing w:before="300" w:after="300" w:line="280" w:lineRule="exact"/>
        <w:outlineLvl w:val="3"/>
        <w:rPr>
          <w:rFonts w:ascii="宋体" w:eastAsia="宋体" w:hAnsi="宋体" w:cs="宋体"/>
          <w:b/>
          <w:bCs/>
          <w:szCs w:val="21"/>
        </w:rPr>
      </w:pPr>
      <w:bookmarkStart w:id="261" w:name="_Toc989149"/>
      <w:r>
        <w:rPr>
          <w:rFonts w:ascii="宋体" w:eastAsia="宋体" w:hAnsi="宋体" w:cs="宋体"/>
          <w:b/>
          <w:bCs/>
          <w:szCs w:val="21"/>
        </w:rPr>
        <w:t>（4） 未确认递延所得税资产明细</w:t>
      </w:r>
      <w:bookmarkEnd w:id="261"/>
    </w:p>
    <w:p w14:paraId="7FC57176"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4D69229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49EB08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6E7243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64ADB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05A5E2E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561D8C5"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可抵扣亏损</w:t>
            </w:r>
          </w:p>
        </w:tc>
        <w:tc>
          <w:tcPr>
            <w:tcW w:w="3213" w:type="dxa"/>
            <w:tcBorders>
              <w:top w:val="single" w:sz="2" w:space="0" w:color="auto"/>
              <w:left w:val="single" w:sz="2" w:space="0" w:color="auto"/>
              <w:bottom w:val="single" w:sz="2" w:space="0" w:color="auto"/>
              <w:right w:val="single" w:sz="2" w:space="0" w:color="auto"/>
            </w:tcBorders>
            <w:vAlign w:val="center"/>
          </w:tcPr>
          <w:p w14:paraId="25C5E17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302,400,280.11</w:t>
            </w:r>
          </w:p>
        </w:tc>
        <w:tc>
          <w:tcPr>
            <w:tcW w:w="3213" w:type="dxa"/>
            <w:tcBorders>
              <w:top w:val="single" w:sz="2" w:space="0" w:color="auto"/>
              <w:left w:val="single" w:sz="2" w:space="0" w:color="auto"/>
              <w:bottom w:val="single" w:sz="2" w:space="0" w:color="auto"/>
              <w:right w:val="single" w:sz="2" w:space="0" w:color="auto"/>
            </w:tcBorders>
            <w:vAlign w:val="center"/>
          </w:tcPr>
          <w:p w14:paraId="3366B12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291,942,202.73</w:t>
            </w:r>
          </w:p>
        </w:tc>
      </w:tr>
      <w:tr w:rsidR="00242A3F" w14:paraId="510E261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7FDABCD"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69B4BE0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302,400,280.11</w:t>
            </w:r>
          </w:p>
        </w:tc>
        <w:tc>
          <w:tcPr>
            <w:tcW w:w="3213" w:type="dxa"/>
            <w:tcBorders>
              <w:top w:val="single" w:sz="2" w:space="0" w:color="auto"/>
              <w:left w:val="single" w:sz="2" w:space="0" w:color="auto"/>
              <w:bottom w:val="single" w:sz="2" w:space="0" w:color="auto"/>
              <w:right w:val="single" w:sz="2" w:space="0" w:color="auto"/>
            </w:tcBorders>
            <w:vAlign w:val="center"/>
          </w:tcPr>
          <w:p w14:paraId="55EBC5B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291,942,202.73</w:t>
            </w:r>
          </w:p>
        </w:tc>
      </w:tr>
    </w:tbl>
    <w:p w14:paraId="26D874A3" w14:textId="77777777" w:rsidR="00242A3F" w:rsidRDefault="00000000">
      <w:pPr>
        <w:keepNext/>
        <w:keepLines/>
        <w:spacing w:before="300" w:after="300" w:line="280" w:lineRule="exact"/>
        <w:outlineLvl w:val="3"/>
        <w:rPr>
          <w:rFonts w:ascii="宋体" w:eastAsia="宋体" w:hAnsi="宋体" w:cs="宋体"/>
          <w:b/>
          <w:bCs/>
          <w:szCs w:val="21"/>
        </w:rPr>
      </w:pPr>
      <w:bookmarkStart w:id="262" w:name="_Toc989150"/>
      <w:r>
        <w:rPr>
          <w:rFonts w:ascii="宋体" w:eastAsia="宋体" w:hAnsi="宋体" w:cs="宋体"/>
          <w:b/>
          <w:bCs/>
          <w:szCs w:val="21"/>
        </w:rPr>
        <w:t>（5） 未确认递延所得税资产的可抵扣亏损将于以下年度到期</w:t>
      </w:r>
      <w:bookmarkEnd w:id="262"/>
    </w:p>
    <w:p w14:paraId="58FF45BD"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242A3F" w14:paraId="4F06318F"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4234A2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年份</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8E0F35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期末金额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8E33DE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期初金额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0CA615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备注</w:t>
            </w:r>
          </w:p>
        </w:tc>
      </w:tr>
      <w:tr w:rsidR="00242A3F" w14:paraId="20715886"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3BA80FB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2023年</w:t>
            </w:r>
          </w:p>
        </w:tc>
        <w:tc>
          <w:tcPr>
            <w:tcW w:w="2410" w:type="dxa"/>
            <w:tcBorders>
              <w:top w:val="single" w:sz="2" w:space="0" w:color="auto"/>
              <w:left w:val="single" w:sz="2" w:space="0" w:color="auto"/>
              <w:bottom w:val="single" w:sz="2" w:space="0" w:color="auto"/>
              <w:right w:val="single" w:sz="2" w:space="0" w:color="auto"/>
            </w:tcBorders>
            <w:vAlign w:val="center"/>
          </w:tcPr>
          <w:p w14:paraId="396EE3D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12,521,147.05</w:t>
            </w:r>
          </w:p>
        </w:tc>
        <w:tc>
          <w:tcPr>
            <w:tcW w:w="2410" w:type="dxa"/>
            <w:tcBorders>
              <w:top w:val="single" w:sz="2" w:space="0" w:color="auto"/>
              <w:left w:val="single" w:sz="2" w:space="0" w:color="auto"/>
              <w:bottom w:val="single" w:sz="2" w:space="0" w:color="auto"/>
              <w:right w:val="single" w:sz="2" w:space="0" w:color="auto"/>
            </w:tcBorders>
            <w:vAlign w:val="center"/>
          </w:tcPr>
          <w:p w14:paraId="6E27E0E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12,521,147.05</w:t>
            </w:r>
          </w:p>
        </w:tc>
        <w:tc>
          <w:tcPr>
            <w:tcW w:w="2410" w:type="dxa"/>
            <w:tcBorders>
              <w:top w:val="single" w:sz="2" w:space="0" w:color="auto"/>
              <w:left w:val="single" w:sz="2" w:space="0" w:color="auto"/>
              <w:bottom w:val="single" w:sz="2" w:space="0" w:color="auto"/>
              <w:right w:val="single" w:sz="2" w:space="0" w:color="auto"/>
            </w:tcBorders>
            <w:vAlign w:val="center"/>
          </w:tcPr>
          <w:p w14:paraId="0AEC25C3" w14:textId="77777777" w:rsidR="00242A3F" w:rsidRDefault="00242A3F">
            <w:pPr>
              <w:spacing w:line="240" w:lineRule="exact"/>
              <w:rPr>
                <w:rFonts w:ascii="宋体" w:eastAsia="宋体" w:hAnsi="宋体" w:cs="宋体"/>
                <w:sz w:val="18"/>
                <w:szCs w:val="18"/>
              </w:rPr>
            </w:pPr>
          </w:p>
        </w:tc>
      </w:tr>
      <w:tr w:rsidR="00242A3F" w14:paraId="0B541B0F"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375DC66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2024年</w:t>
            </w:r>
          </w:p>
        </w:tc>
        <w:tc>
          <w:tcPr>
            <w:tcW w:w="2410" w:type="dxa"/>
            <w:tcBorders>
              <w:top w:val="single" w:sz="2" w:space="0" w:color="auto"/>
              <w:left w:val="single" w:sz="2" w:space="0" w:color="auto"/>
              <w:bottom w:val="single" w:sz="2" w:space="0" w:color="auto"/>
              <w:right w:val="single" w:sz="2" w:space="0" w:color="auto"/>
            </w:tcBorders>
            <w:vAlign w:val="center"/>
          </w:tcPr>
          <w:p w14:paraId="2390257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32,851,632.64</w:t>
            </w:r>
          </w:p>
        </w:tc>
        <w:tc>
          <w:tcPr>
            <w:tcW w:w="2410" w:type="dxa"/>
            <w:tcBorders>
              <w:top w:val="single" w:sz="2" w:space="0" w:color="auto"/>
              <w:left w:val="single" w:sz="2" w:space="0" w:color="auto"/>
              <w:bottom w:val="single" w:sz="2" w:space="0" w:color="auto"/>
              <w:right w:val="single" w:sz="2" w:space="0" w:color="auto"/>
            </w:tcBorders>
            <w:vAlign w:val="center"/>
          </w:tcPr>
          <w:p w14:paraId="6BFA493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32,951,460.64</w:t>
            </w:r>
          </w:p>
        </w:tc>
        <w:tc>
          <w:tcPr>
            <w:tcW w:w="2410" w:type="dxa"/>
            <w:tcBorders>
              <w:top w:val="single" w:sz="2" w:space="0" w:color="auto"/>
              <w:left w:val="single" w:sz="2" w:space="0" w:color="auto"/>
              <w:bottom w:val="single" w:sz="2" w:space="0" w:color="auto"/>
              <w:right w:val="single" w:sz="2" w:space="0" w:color="auto"/>
            </w:tcBorders>
            <w:vAlign w:val="center"/>
          </w:tcPr>
          <w:p w14:paraId="7BD73D35" w14:textId="77777777" w:rsidR="00242A3F" w:rsidRDefault="00242A3F">
            <w:pPr>
              <w:spacing w:line="240" w:lineRule="exact"/>
              <w:rPr>
                <w:rFonts w:ascii="宋体" w:eastAsia="宋体" w:hAnsi="宋体" w:cs="宋体"/>
                <w:sz w:val="18"/>
                <w:szCs w:val="18"/>
              </w:rPr>
            </w:pPr>
          </w:p>
        </w:tc>
      </w:tr>
      <w:tr w:rsidR="00242A3F" w14:paraId="17FF4DF2"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349ECB3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2025年</w:t>
            </w:r>
          </w:p>
        </w:tc>
        <w:tc>
          <w:tcPr>
            <w:tcW w:w="2410" w:type="dxa"/>
            <w:tcBorders>
              <w:top w:val="single" w:sz="2" w:space="0" w:color="auto"/>
              <w:left w:val="single" w:sz="2" w:space="0" w:color="auto"/>
              <w:bottom w:val="single" w:sz="2" w:space="0" w:color="auto"/>
              <w:right w:val="single" w:sz="2" w:space="0" w:color="auto"/>
            </w:tcBorders>
            <w:vAlign w:val="center"/>
          </w:tcPr>
          <w:p w14:paraId="4AE6E2B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34,819,578.42</w:t>
            </w:r>
          </w:p>
        </w:tc>
        <w:tc>
          <w:tcPr>
            <w:tcW w:w="2410" w:type="dxa"/>
            <w:tcBorders>
              <w:top w:val="single" w:sz="2" w:space="0" w:color="auto"/>
              <w:left w:val="single" w:sz="2" w:space="0" w:color="auto"/>
              <w:bottom w:val="single" w:sz="2" w:space="0" w:color="auto"/>
              <w:right w:val="single" w:sz="2" w:space="0" w:color="auto"/>
            </w:tcBorders>
            <w:vAlign w:val="center"/>
          </w:tcPr>
          <w:p w14:paraId="1695136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34,819,578.42</w:t>
            </w:r>
          </w:p>
        </w:tc>
        <w:tc>
          <w:tcPr>
            <w:tcW w:w="2410" w:type="dxa"/>
            <w:tcBorders>
              <w:top w:val="single" w:sz="2" w:space="0" w:color="auto"/>
              <w:left w:val="single" w:sz="2" w:space="0" w:color="auto"/>
              <w:bottom w:val="single" w:sz="2" w:space="0" w:color="auto"/>
              <w:right w:val="single" w:sz="2" w:space="0" w:color="auto"/>
            </w:tcBorders>
            <w:vAlign w:val="center"/>
          </w:tcPr>
          <w:p w14:paraId="7016065F" w14:textId="77777777" w:rsidR="00242A3F" w:rsidRDefault="00242A3F">
            <w:pPr>
              <w:spacing w:line="240" w:lineRule="exact"/>
              <w:rPr>
                <w:rFonts w:ascii="宋体" w:eastAsia="宋体" w:hAnsi="宋体" w:cs="宋体"/>
                <w:sz w:val="18"/>
                <w:szCs w:val="18"/>
              </w:rPr>
            </w:pPr>
          </w:p>
        </w:tc>
      </w:tr>
      <w:tr w:rsidR="00242A3F" w14:paraId="13CE9FB9"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385DF1E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2026年</w:t>
            </w:r>
          </w:p>
        </w:tc>
        <w:tc>
          <w:tcPr>
            <w:tcW w:w="2410" w:type="dxa"/>
            <w:tcBorders>
              <w:top w:val="single" w:sz="2" w:space="0" w:color="auto"/>
              <w:left w:val="single" w:sz="2" w:space="0" w:color="auto"/>
              <w:bottom w:val="single" w:sz="2" w:space="0" w:color="auto"/>
              <w:right w:val="single" w:sz="2" w:space="0" w:color="auto"/>
            </w:tcBorders>
            <w:vAlign w:val="center"/>
          </w:tcPr>
          <w:p w14:paraId="07157B6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63,003,535.10</w:t>
            </w:r>
          </w:p>
        </w:tc>
        <w:tc>
          <w:tcPr>
            <w:tcW w:w="2410" w:type="dxa"/>
            <w:tcBorders>
              <w:top w:val="single" w:sz="2" w:space="0" w:color="auto"/>
              <w:left w:val="single" w:sz="2" w:space="0" w:color="auto"/>
              <w:bottom w:val="single" w:sz="2" w:space="0" w:color="auto"/>
              <w:right w:val="single" w:sz="2" w:space="0" w:color="auto"/>
            </w:tcBorders>
            <w:vAlign w:val="center"/>
          </w:tcPr>
          <w:p w14:paraId="5E2C653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69,022,589.38</w:t>
            </w:r>
          </w:p>
        </w:tc>
        <w:tc>
          <w:tcPr>
            <w:tcW w:w="2410" w:type="dxa"/>
            <w:tcBorders>
              <w:top w:val="single" w:sz="2" w:space="0" w:color="auto"/>
              <w:left w:val="single" w:sz="2" w:space="0" w:color="auto"/>
              <w:bottom w:val="single" w:sz="2" w:space="0" w:color="auto"/>
              <w:right w:val="single" w:sz="2" w:space="0" w:color="auto"/>
            </w:tcBorders>
            <w:vAlign w:val="center"/>
          </w:tcPr>
          <w:p w14:paraId="6833519B" w14:textId="77777777" w:rsidR="00242A3F" w:rsidRDefault="00242A3F">
            <w:pPr>
              <w:spacing w:line="240" w:lineRule="exact"/>
              <w:rPr>
                <w:rFonts w:ascii="宋体" w:eastAsia="宋体" w:hAnsi="宋体" w:cs="宋体"/>
                <w:sz w:val="18"/>
                <w:szCs w:val="18"/>
              </w:rPr>
            </w:pPr>
          </w:p>
        </w:tc>
      </w:tr>
      <w:tr w:rsidR="00242A3F" w14:paraId="197678E8"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78D22BB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2027年</w:t>
            </w:r>
          </w:p>
        </w:tc>
        <w:tc>
          <w:tcPr>
            <w:tcW w:w="2410" w:type="dxa"/>
            <w:tcBorders>
              <w:top w:val="single" w:sz="2" w:space="0" w:color="auto"/>
              <w:left w:val="single" w:sz="2" w:space="0" w:color="auto"/>
              <w:bottom w:val="single" w:sz="2" w:space="0" w:color="auto"/>
              <w:right w:val="single" w:sz="2" w:space="0" w:color="auto"/>
            </w:tcBorders>
            <w:vAlign w:val="center"/>
          </w:tcPr>
          <w:p w14:paraId="31E3C51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23,449,560.76</w:t>
            </w:r>
          </w:p>
        </w:tc>
        <w:tc>
          <w:tcPr>
            <w:tcW w:w="2410" w:type="dxa"/>
            <w:tcBorders>
              <w:top w:val="single" w:sz="2" w:space="0" w:color="auto"/>
              <w:left w:val="single" w:sz="2" w:space="0" w:color="auto"/>
              <w:bottom w:val="single" w:sz="2" w:space="0" w:color="auto"/>
              <w:right w:val="single" w:sz="2" w:space="0" w:color="auto"/>
            </w:tcBorders>
            <w:vAlign w:val="center"/>
          </w:tcPr>
          <w:p w14:paraId="0A0D442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50,649,136.49</w:t>
            </w:r>
          </w:p>
        </w:tc>
        <w:tc>
          <w:tcPr>
            <w:tcW w:w="2410" w:type="dxa"/>
            <w:tcBorders>
              <w:top w:val="single" w:sz="2" w:space="0" w:color="auto"/>
              <w:left w:val="single" w:sz="2" w:space="0" w:color="auto"/>
              <w:bottom w:val="single" w:sz="2" w:space="0" w:color="auto"/>
              <w:right w:val="single" w:sz="2" w:space="0" w:color="auto"/>
            </w:tcBorders>
            <w:vAlign w:val="center"/>
          </w:tcPr>
          <w:p w14:paraId="39FC2725" w14:textId="77777777" w:rsidR="00242A3F" w:rsidRDefault="00242A3F">
            <w:pPr>
              <w:spacing w:line="240" w:lineRule="exact"/>
              <w:rPr>
                <w:rFonts w:ascii="宋体" w:eastAsia="宋体" w:hAnsi="宋体" w:cs="宋体"/>
                <w:sz w:val="18"/>
                <w:szCs w:val="18"/>
              </w:rPr>
            </w:pPr>
          </w:p>
        </w:tc>
      </w:tr>
      <w:tr w:rsidR="00242A3F" w14:paraId="0CA946BF"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7109142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2028年</w:t>
            </w:r>
          </w:p>
        </w:tc>
        <w:tc>
          <w:tcPr>
            <w:tcW w:w="2410" w:type="dxa"/>
            <w:tcBorders>
              <w:top w:val="single" w:sz="2" w:space="0" w:color="auto"/>
              <w:left w:val="single" w:sz="2" w:space="0" w:color="auto"/>
              <w:bottom w:val="single" w:sz="2" w:space="0" w:color="auto"/>
              <w:right w:val="single" w:sz="2" w:space="0" w:color="auto"/>
            </w:tcBorders>
            <w:vAlign w:val="center"/>
          </w:tcPr>
          <w:p w14:paraId="0457EF8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45,253,344.96</w:t>
            </w:r>
          </w:p>
        </w:tc>
        <w:tc>
          <w:tcPr>
            <w:tcW w:w="2410" w:type="dxa"/>
            <w:tcBorders>
              <w:top w:val="single" w:sz="2" w:space="0" w:color="auto"/>
              <w:left w:val="single" w:sz="2" w:space="0" w:color="auto"/>
              <w:bottom w:val="single" w:sz="2" w:space="0" w:color="auto"/>
              <w:right w:val="single" w:sz="2" w:space="0" w:color="auto"/>
            </w:tcBorders>
            <w:vAlign w:val="center"/>
          </w:tcPr>
          <w:p w14:paraId="3C8C8DD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26,243,099.31</w:t>
            </w:r>
          </w:p>
        </w:tc>
        <w:tc>
          <w:tcPr>
            <w:tcW w:w="2410" w:type="dxa"/>
            <w:tcBorders>
              <w:top w:val="single" w:sz="2" w:space="0" w:color="auto"/>
              <w:left w:val="single" w:sz="2" w:space="0" w:color="auto"/>
              <w:bottom w:val="single" w:sz="2" w:space="0" w:color="auto"/>
              <w:right w:val="single" w:sz="2" w:space="0" w:color="auto"/>
            </w:tcBorders>
            <w:vAlign w:val="center"/>
          </w:tcPr>
          <w:p w14:paraId="77297638" w14:textId="77777777" w:rsidR="00242A3F" w:rsidRDefault="00242A3F">
            <w:pPr>
              <w:spacing w:line="240" w:lineRule="exact"/>
              <w:rPr>
                <w:rFonts w:ascii="宋体" w:eastAsia="宋体" w:hAnsi="宋体" w:cs="宋体"/>
                <w:sz w:val="18"/>
                <w:szCs w:val="18"/>
              </w:rPr>
            </w:pPr>
          </w:p>
        </w:tc>
      </w:tr>
      <w:tr w:rsidR="00242A3F" w14:paraId="0714DABF"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550BBF5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2029年</w:t>
            </w:r>
          </w:p>
        </w:tc>
        <w:tc>
          <w:tcPr>
            <w:tcW w:w="2410" w:type="dxa"/>
            <w:tcBorders>
              <w:top w:val="single" w:sz="2" w:space="0" w:color="auto"/>
              <w:left w:val="single" w:sz="2" w:space="0" w:color="auto"/>
              <w:bottom w:val="single" w:sz="2" w:space="0" w:color="auto"/>
              <w:right w:val="single" w:sz="2" w:space="0" w:color="auto"/>
            </w:tcBorders>
            <w:vAlign w:val="center"/>
          </w:tcPr>
          <w:p w14:paraId="3EB9328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7,438,617.58</w:t>
            </w:r>
          </w:p>
        </w:tc>
        <w:tc>
          <w:tcPr>
            <w:tcW w:w="2410" w:type="dxa"/>
            <w:tcBorders>
              <w:top w:val="single" w:sz="2" w:space="0" w:color="auto"/>
              <w:left w:val="single" w:sz="2" w:space="0" w:color="auto"/>
              <w:bottom w:val="single" w:sz="2" w:space="0" w:color="auto"/>
              <w:right w:val="single" w:sz="2" w:space="0" w:color="auto"/>
            </w:tcBorders>
            <w:vAlign w:val="center"/>
          </w:tcPr>
          <w:p w14:paraId="61D4DD9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7,438,617.58</w:t>
            </w:r>
          </w:p>
        </w:tc>
        <w:tc>
          <w:tcPr>
            <w:tcW w:w="2410" w:type="dxa"/>
            <w:tcBorders>
              <w:top w:val="single" w:sz="2" w:space="0" w:color="auto"/>
              <w:left w:val="single" w:sz="2" w:space="0" w:color="auto"/>
              <w:bottom w:val="single" w:sz="2" w:space="0" w:color="auto"/>
              <w:right w:val="single" w:sz="2" w:space="0" w:color="auto"/>
            </w:tcBorders>
            <w:vAlign w:val="center"/>
          </w:tcPr>
          <w:p w14:paraId="3E4563DD" w14:textId="77777777" w:rsidR="00242A3F" w:rsidRDefault="00242A3F">
            <w:pPr>
              <w:spacing w:line="240" w:lineRule="exact"/>
              <w:rPr>
                <w:rFonts w:ascii="宋体" w:eastAsia="宋体" w:hAnsi="宋体" w:cs="宋体"/>
                <w:sz w:val="18"/>
                <w:szCs w:val="18"/>
              </w:rPr>
            </w:pPr>
          </w:p>
        </w:tc>
      </w:tr>
      <w:tr w:rsidR="00242A3F" w14:paraId="0671BF15"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4618937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2030年</w:t>
            </w:r>
          </w:p>
        </w:tc>
        <w:tc>
          <w:tcPr>
            <w:tcW w:w="2410" w:type="dxa"/>
            <w:tcBorders>
              <w:top w:val="single" w:sz="2" w:space="0" w:color="auto"/>
              <w:left w:val="single" w:sz="2" w:space="0" w:color="auto"/>
              <w:bottom w:val="single" w:sz="2" w:space="0" w:color="auto"/>
              <w:right w:val="single" w:sz="2" w:space="0" w:color="auto"/>
            </w:tcBorders>
            <w:vAlign w:val="center"/>
          </w:tcPr>
          <w:p w14:paraId="37DE6AB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15,081,463.76</w:t>
            </w:r>
          </w:p>
        </w:tc>
        <w:tc>
          <w:tcPr>
            <w:tcW w:w="2410" w:type="dxa"/>
            <w:tcBorders>
              <w:top w:val="single" w:sz="2" w:space="0" w:color="auto"/>
              <w:left w:val="single" w:sz="2" w:space="0" w:color="auto"/>
              <w:bottom w:val="single" w:sz="2" w:space="0" w:color="auto"/>
              <w:right w:val="single" w:sz="2" w:space="0" w:color="auto"/>
            </w:tcBorders>
            <w:vAlign w:val="center"/>
          </w:tcPr>
          <w:p w14:paraId="6AB1B01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13,508,002.18</w:t>
            </w:r>
          </w:p>
        </w:tc>
        <w:tc>
          <w:tcPr>
            <w:tcW w:w="2410" w:type="dxa"/>
            <w:tcBorders>
              <w:top w:val="single" w:sz="2" w:space="0" w:color="auto"/>
              <w:left w:val="single" w:sz="2" w:space="0" w:color="auto"/>
              <w:bottom w:val="single" w:sz="2" w:space="0" w:color="auto"/>
              <w:right w:val="single" w:sz="2" w:space="0" w:color="auto"/>
            </w:tcBorders>
            <w:vAlign w:val="center"/>
          </w:tcPr>
          <w:p w14:paraId="3DBC9375" w14:textId="77777777" w:rsidR="00242A3F" w:rsidRDefault="00242A3F">
            <w:pPr>
              <w:spacing w:line="240" w:lineRule="exact"/>
              <w:rPr>
                <w:rFonts w:ascii="宋体" w:eastAsia="宋体" w:hAnsi="宋体" w:cs="宋体"/>
                <w:sz w:val="18"/>
                <w:szCs w:val="18"/>
              </w:rPr>
            </w:pPr>
          </w:p>
        </w:tc>
      </w:tr>
      <w:tr w:rsidR="00242A3F" w14:paraId="57A62D4A"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54BC385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2031年</w:t>
            </w:r>
          </w:p>
        </w:tc>
        <w:tc>
          <w:tcPr>
            <w:tcW w:w="2410" w:type="dxa"/>
            <w:tcBorders>
              <w:top w:val="single" w:sz="2" w:space="0" w:color="auto"/>
              <w:left w:val="single" w:sz="2" w:space="0" w:color="auto"/>
              <w:bottom w:val="single" w:sz="2" w:space="0" w:color="auto"/>
              <w:right w:val="single" w:sz="2" w:space="0" w:color="auto"/>
            </w:tcBorders>
            <w:vAlign w:val="center"/>
          </w:tcPr>
          <w:p w14:paraId="53CAEFF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32,093,198.06</w:t>
            </w:r>
          </w:p>
        </w:tc>
        <w:tc>
          <w:tcPr>
            <w:tcW w:w="2410" w:type="dxa"/>
            <w:tcBorders>
              <w:top w:val="single" w:sz="2" w:space="0" w:color="auto"/>
              <w:left w:val="single" w:sz="2" w:space="0" w:color="auto"/>
              <w:bottom w:val="single" w:sz="2" w:space="0" w:color="auto"/>
              <w:right w:val="single" w:sz="2" w:space="0" w:color="auto"/>
            </w:tcBorders>
            <w:vAlign w:val="center"/>
          </w:tcPr>
          <w:p w14:paraId="2B63FE8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32,348,426.72</w:t>
            </w:r>
          </w:p>
        </w:tc>
        <w:tc>
          <w:tcPr>
            <w:tcW w:w="2410" w:type="dxa"/>
            <w:tcBorders>
              <w:top w:val="single" w:sz="2" w:space="0" w:color="auto"/>
              <w:left w:val="single" w:sz="2" w:space="0" w:color="auto"/>
              <w:bottom w:val="single" w:sz="2" w:space="0" w:color="auto"/>
              <w:right w:val="single" w:sz="2" w:space="0" w:color="auto"/>
            </w:tcBorders>
            <w:vAlign w:val="center"/>
          </w:tcPr>
          <w:p w14:paraId="3628D5FD" w14:textId="77777777" w:rsidR="00242A3F" w:rsidRDefault="00242A3F">
            <w:pPr>
              <w:spacing w:line="240" w:lineRule="exact"/>
              <w:rPr>
                <w:rFonts w:ascii="宋体" w:eastAsia="宋体" w:hAnsi="宋体" w:cs="宋体"/>
                <w:sz w:val="18"/>
                <w:szCs w:val="18"/>
              </w:rPr>
            </w:pPr>
          </w:p>
        </w:tc>
      </w:tr>
      <w:tr w:rsidR="00242A3F" w14:paraId="7D32C616"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1D245CA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2032年</w:t>
            </w:r>
          </w:p>
        </w:tc>
        <w:tc>
          <w:tcPr>
            <w:tcW w:w="2410" w:type="dxa"/>
            <w:tcBorders>
              <w:top w:val="single" w:sz="2" w:space="0" w:color="auto"/>
              <w:left w:val="single" w:sz="2" w:space="0" w:color="auto"/>
              <w:bottom w:val="single" w:sz="2" w:space="0" w:color="auto"/>
              <w:right w:val="single" w:sz="2" w:space="0" w:color="auto"/>
            </w:tcBorders>
            <w:vAlign w:val="center"/>
          </w:tcPr>
          <w:p w14:paraId="17044F2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24,436,090.66</w:t>
            </w:r>
          </w:p>
        </w:tc>
        <w:tc>
          <w:tcPr>
            <w:tcW w:w="2410" w:type="dxa"/>
            <w:tcBorders>
              <w:top w:val="single" w:sz="2" w:space="0" w:color="auto"/>
              <w:left w:val="single" w:sz="2" w:space="0" w:color="auto"/>
              <w:bottom w:val="single" w:sz="2" w:space="0" w:color="auto"/>
              <w:right w:val="single" w:sz="2" w:space="0" w:color="auto"/>
            </w:tcBorders>
            <w:vAlign w:val="center"/>
          </w:tcPr>
          <w:p w14:paraId="1B5DAA7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12,440,144.96</w:t>
            </w:r>
          </w:p>
        </w:tc>
        <w:tc>
          <w:tcPr>
            <w:tcW w:w="2410" w:type="dxa"/>
            <w:tcBorders>
              <w:top w:val="single" w:sz="2" w:space="0" w:color="auto"/>
              <w:left w:val="single" w:sz="2" w:space="0" w:color="auto"/>
              <w:bottom w:val="single" w:sz="2" w:space="0" w:color="auto"/>
              <w:right w:val="single" w:sz="2" w:space="0" w:color="auto"/>
            </w:tcBorders>
            <w:vAlign w:val="center"/>
          </w:tcPr>
          <w:p w14:paraId="73617783" w14:textId="77777777" w:rsidR="00242A3F" w:rsidRDefault="00242A3F">
            <w:pPr>
              <w:spacing w:line="240" w:lineRule="exact"/>
              <w:rPr>
                <w:rFonts w:ascii="宋体" w:eastAsia="宋体" w:hAnsi="宋体" w:cs="宋体"/>
                <w:sz w:val="18"/>
                <w:szCs w:val="18"/>
              </w:rPr>
            </w:pPr>
          </w:p>
        </w:tc>
      </w:tr>
      <w:tr w:rsidR="00242A3F" w14:paraId="0ED4907E"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1FE6309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2033年</w:t>
            </w:r>
          </w:p>
        </w:tc>
        <w:tc>
          <w:tcPr>
            <w:tcW w:w="2410" w:type="dxa"/>
            <w:tcBorders>
              <w:top w:val="single" w:sz="2" w:space="0" w:color="auto"/>
              <w:left w:val="single" w:sz="2" w:space="0" w:color="auto"/>
              <w:bottom w:val="single" w:sz="2" w:space="0" w:color="auto"/>
              <w:right w:val="single" w:sz="2" w:space="0" w:color="auto"/>
            </w:tcBorders>
            <w:vAlign w:val="center"/>
          </w:tcPr>
          <w:p w14:paraId="5CE3727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11,452,111.12</w:t>
            </w:r>
          </w:p>
        </w:tc>
        <w:tc>
          <w:tcPr>
            <w:tcW w:w="2410" w:type="dxa"/>
            <w:tcBorders>
              <w:top w:val="single" w:sz="2" w:space="0" w:color="auto"/>
              <w:left w:val="single" w:sz="2" w:space="0" w:color="auto"/>
              <w:bottom w:val="single" w:sz="2" w:space="0" w:color="auto"/>
              <w:right w:val="single" w:sz="2" w:space="0" w:color="auto"/>
            </w:tcBorders>
            <w:vAlign w:val="center"/>
          </w:tcPr>
          <w:p w14:paraId="1CAB1600" w14:textId="77777777" w:rsidR="00242A3F" w:rsidRDefault="00242A3F">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6A77BE83" w14:textId="77777777" w:rsidR="00242A3F" w:rsidRDefault="00242A3F">
            <w:pPr>
              <w:spacing w:line="240" w:lineRule="exact"/>
              <w:rPr>
                <w:rFonts w:ascii="宋体" w:eastAsia="宋体" w:hAnsi="宋体" w:cs="宋体"/>
                <w:sz w:val="18"/>
                <w:szCs w:val="18"/>
              </w:rPr>
            </w:pPr>
          </w:p>
        </w:tc>
      </w:tr>
      <w:tr w:rsidR="00242A3F" w14:paraId="66331808"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BB7F0A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2410" w:type="dxa"/>
            <w:tcBorders>
              <w:top w:val="single" w:sz="2" w:space="0" w:color="auto"/>
              <w:left w:val="single" w:sz="2" w:space="0" w:color="auto"/>
              <w:bottom w:val="single" w:sz="2" w:space="0" w:color="auto"/>
              <w:right w:val="single" w:sz="2" w:space="0" w:color="auto"/>
            </w:tcBorders>
            <w:vAlign w:val="center"/>
          </w:tcPr>
          <w:p w14:paraId="2A97864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302,400,280.11</w:t>
            </w:r>
          </w:p>
        </w:tc>
        <w:tc>
          <w:tcPr>
            <w:tcW w:w="2410" w:type="dxa"/>
            <w:tcBorders>
              <w:top w:val="single" w:sz="2" w:space="0" w:color="auto"/>
              <w:left w:val="single" w:sz="2" w:space="0" w:color="auto"/>
              <w:bottom w:val="single" w:sz="2" w:space="0" w:color="auto"/>
              <w:right w:val="single" w:sz="2" w:space="0" w:color="auto"/>
            </w:tcBorders>
            <w:vAlign w:val="center"/>
          </w:tcPr>
          <w:p w14:paraId="1206AB8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291,942,202.73</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4EE54AC" w14:textId="77777777" w:rsidR="00242A3F" w:rsidRDefault="00242A3F"/>
        </w:tc>
      </w:tr>
    </w:tbl>
    <w:p w14:paraId="512DEB08"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699E82F9" w14:textId="77777777" w:rsidR="00242A3F" w:rsidRDefault="00000000">
      <w:pPr>
        <w:pStyle w:val="3"/>
        <w:spacing w:line="280" w:lineRule="exact"/>
        <w:jc w:val="left"/>
        <w:rPr>
          <w:rFonts w:ascii="宋体" w:hAnsi="宋体" w:cs="宋体"/>
          <w:b/>
          <w:bCs/>
        </w:rPr>
      </w:pPr>
      <w:bookmarkStart w:id="263" w:name="_Toc989151"/>
      <w:r>
        <w:rPr>
          <w:rFonts w:ascii="宋体" w:hAnsi="宋体" w:cs="宋体"/>
          <w:b/>
          <w:bCs/>
        </w:rPr>
        <w:t>31、其他非流动资产</w:t>
      </w:r>
      <w:bookmarkEnd w:id="263"/>
    </w:p>
    <w:p w14:paraId="011367F9"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242A3F" w14:paraId="6484CA30" w14:textId="77777777">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08862F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6B48AD3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5E28F67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7D49D676" w14:textId="77777777">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54D76CB" w14:textId="77777777" w:rsidR="00242A3F" w:rsidRDefault="00242A3F"/>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7D31E0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9344CB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减值准备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06709FB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29ACEE8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6A4774D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减值准备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525AB7C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r>
      <w:tr w:rsidR="00242A3F" w14:paraId="43C3CA21"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14B5666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预付设备款</w:t>
            </w:r>
          </w:p>
        </w:tc>
        <w:tc>
          <w:tcPr>
            <w:tcW w:w="1377" w:type="dxa"/>
            <w:tcBorders>
              <w:top w:val="single" w:sz="2" w:space="0" w:color="auto"/>
              <w:left w:val="single" w:sz="2" w:space="0" w:color="auto"/>
              <w:bottom w:val="single" w:sz="2" w:space="0" w:color="auto"/>
              <w:right w:val="single" w:sz="2" w:space="0" w:color="auto"/>
            </w:tcBorders>
            <w:vAlign w:val="center"/>
          </w:tcPr>
          <w:p w14:paraId="0E2648E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11,848,749.0</w:t>
            </w:r>
            <w:r>
              <w:rPr>
                <w:rFonts w:ascii="宋体" w:eastAsia="宋体" w:hAnsi="宋体" w:cs="宋体"/>
                <w:sz w:val="18"/>
                <w:szCs w:val="18"/>
              </w:rPr>
              <w:lastRenderedPageBreak/>
              <w:t>6</w:t>
            </w:r>
          </w:p>
        </w:tc>
        <w:tc>
          <w:tcPr>
            <w:tcW w:w="1377" w:type="dxa"/>
            <w:tcBorders>
              <w:top w:val="single" w:sz="2" w:space="0" w:color="auto"/>
              <w:left w:val="single" w:sz="2" w:space="0" w:color="auto"/>
              <w:bottom w:val="single" w:sz="2" w:space="0" w:color="auto"/>
              <w:right w:val="single" w:sz="2" w:space="0" w:color="auto"/>
            </w:tcBorders>
            <w:vAlign w:val="center"/>
          </w:tcPr>
          <w:p w14:paraId="6DC6697A"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6FC95EA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11,848,749.0</w:t>
            </w:r>
            <w:r>
              <w:rPr>
                <w:rFonts w:ascii="宋体" w:eastAsia="宋体" w:hAnsi="宋体" w:cs="宋体"/>
                <w:sz w:val="18"/>
                <w:szCs w:val="18"/>
              </w:rPr>
              <w:lastRenderedPageBreak/>
              <w:t>6</w:t>
            </w:r>
          </w:p>
        </w:tc>
        <w:tc>
          <w:tcPr>
            <w:tcW w:w="1377" w:type="dxa"/>
            <w:tcBorders>
              <w:top w:val="single" w:sz="2" w:space="0" w:color="auto"/>
              <w:left w:val="single" w:sz="2" w:space="0" w:color="auto"/>
              <w:bottom w:val="single" w:sz="2" w:space="0" w:color="auto"/>
              <w:right w:val="single" w:sz="2" w:space="0" w:color="auto"/>
            </w:tcBorders>
            <w:vAlign w:val="center"/>
          </w:tcPr>
          <w:p w14:paraId="1B42590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lastRenderedPageBreak/>
              <w:t>14,558,437.0</w:t>
            </w:r>
            <w:r>
              <w:rPr>
                <w:rFonts w:ascii="宋体" w:eastAsia="宋体" w:hAnsi="宋体" w:cs="宋体"/>
                <w:sz w:val="18"/>
                <w:szCs w:val="18"/>
              </w:rPr>
              <w:lastRenderedPageBreak/>
              <w:t>0</w:t>
            </w:r>
          </w:p>
        </w:tc>
        <w:tc>
          <w:tcPr>
            <w:tcW w:w="1377" w:type="dxa"/>
            <w:tcBorders>
              <w:top w:val="single" w:sz="2" w:space="0" w:color="auto"/>
              <w:left w:val="single" w:sz="2" w:space="0" w:color="auto"/>
              <w:bottom w:val="single" w:sz="2" w:space="0" w:color="auto"/>
              <w:right w:val="single" w:sz="2" w:space="0" w:color="auto"/>
            </w:tcBorders>
            <w:vAlign w:val="center"/>
          </w:tcPr>
          <w:p w14:paraId="5B5E72AD"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16250D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14,558,437.0</w:t>
            </w:r>
            <w:r>
              <w:rPr>
                <w:rFonts w:ascii="宋体" w:eastAsia="宋体" w:hAnsi="宋体" w:cs="宋体"/>
                <w:sz w:val="18"/>
                <w:szCs w:val="18"/>
              </w:rPr>
              <w:lastRenderedPageBreak/>
              <w:t>0</w:t>
            </w:r>
          </w:p>
        </w:tc>
      </w:tr>
      <w:tr w:rsidR="00242A3F" w14:paraId="776B1658"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492E2A2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预付无形资产购置款</w:t>
            </w:r>
          </w:p>
        </w:tc>
        <w:tc>
          <w:tcPr>
            <w:tcW w:w="1377" w:type="dxa"/>
            <w:tcBorders>
              <w:top w:val="single" w:sz="2" w:space="0" w:color="auto"/>
              <w:left w:val="single" w:sz="2" w:space="0" w:color="auto"/>
              <w:bottom w:val="single" w:sz="2" w:space="0" w:color="auto"/>
              <w:right w:val="single" w:sz="2" w:space="0" w:color="auto"/>
            </w:tcBorders>
            <w:vAlign w:val="center"/>
          </w:tcPr>
          <w:p w14:paraId="0B14160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1,584,645.60</w:t>
            </w:r>
          </w:p>
        </w:tc>
        <w:tc>
          <w:tcPr>
            <w:tcW w:w="1377" w:type="dxa"/>
            <w:tcBorders>
              <w:top w:val="single" w:sz="2" w:space="0" w:color="auto"/>
              <w:left w:val="single" w:sz="2" w:space="0" w:color="auto"/>
              <w:bottom w:val="single" w:sz="2" w:space="0" w:color="auto"/>
              <w:right w:val="single" w:sz="2" w:space="0" w:color="auto"/>
            </w:tcBorders>
            <w:vAlign w:val="center"/>
          </w:tcPr>
          <w:p w14:paraId="1C9DC7B0"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6C0266C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1,584,645.60</w:t>
            </w:r>
          </w:p>
        </w:tc>
        <w:tc>
          <w:tcPr>
            <w:tcW w:w="1377" w:type="dxa"/>
            <w:tcBorders>
              <w:top w:val="single" w:sz="2" w:space="0" w:color="auto"/>
              <w:left w:val="single" w:sz="2" w:space="0" w:color="auto"/>
              <w:bottom w:val="single" w:sz="2" w:space="0" w:color="auto"/>
              <w:right w:val="single" w:sz="2" w:space="0" w:color="auto"/>
            </w:tcBorders>
            <w:vAlign w:val="center"/>
          </w:tcPr>
          <w:p w14:paraId="332ECBB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2,064,892.14</w:t>
            </w:r>
          </w:p>
        </w:tc>
        <w:tc>
          <w:tcPr>
            <w:tcW w:w="1377" w:type="dxa"/>
            <w:tcBorders>
              <w:top w:val="single" w:sz="2" w:space="0" w:color="auto"/>
              <w:left w:val="single" w:sz="2" w:space="0" w:color="auto"/>
              <w:bottom w:val="single" w:sz="2" w:space="0" w:color="auto"/>
              <w:right w:val="single" w:sz="2" w:space="0" w:color="auto"/>
            </w:tcBorders>
            <w:vAlign w:val="center"/>
          </w:tcPr>
          <w:p w14:paraId="25494402"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6C2BA2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2,064,892.14</w:t>
            </w:r>
          </w:p>
        </w:tc>
      </w:tr>
      <w:tr w:rsidR="00242A3F" w14:paraId="203F4BA0"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62451B1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厂房租赁押金</w:t>
            </w:r>
          </w:p>
        </w:tc>
        <w:tc>
          <w:tcPr>
            <w:tcW w:w="1377" w:type="dxa"/>
            <w:tcBorders>
              <w:top w:val="single" w:sz="2" w:space="0" w:color="auto"/>
              <w:left w:val="single" w:sz="2" w:space="0" w:color="auto"/>
              <w:bottom w:val="single" w:sz="2" w:space="0" w:color="auto"/>
              <w:right w:val="single" w:sz="2" w:space="0" w:color="auto"/>
            </w:tcBorders>
            <w:vAlign w:val="center"/>
          </w:tcPr>
          <w:p w14:paraId="102C20A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977,043.77</w:t>
            </w:r>
          </w:p>
        </w:tc>
        <w:tc>
          <w:tcPr>
            <w:tcW w:w="1377" w:type="dxa"/>
            <w:tcBorders>
              <w:top w:val="single" w:sz="2" w:space="0" w:color="auto"/>
              <w:left w:val="single" w:sz="2" w:space="0" w:color="auto"/>
              <w:bottom w:val="single" w:sz="2" w:space="0" w:color="auto"/>
              <w:right w:val="single" w:sz="2" w:space="0" w:color="auto"/>
            </w:tcBorders>
            <w:vAlign w:val="center"/>
          </w:tcPr>
          <w:p w14:paraId="07ECCF4E"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22D99EC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977,043.77</w:t>
            </w:r>
          </w:p>
        </w:tc>
        <w:tc>
          <w:tcPr>
            <w:tcW w:w="1377" w:type="dxa"/>
            <w:tcBorders>
              <w:top w:val="single" w:sz="2" w:space="0" w:color="auto"/>
              <w:left w:val="single" w:sz="2" w:space="0" w:color="auto"/>
              <w:bottom w:val="single" w:sz="2" w:space="0" w:color="auto"/>
              <w:right w:val="single" w:sz="2" w:space="0" w:color="auto"/>
            </w:tcBorders>
            <w:vAlign w:val="center"/>
          </w:tcPr>
          <w:p w14:paraId="11AC2D87"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155B5E99"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6D48E327" w14:textId="77777777" w:rsidR="00242A3F" w:rsidRDefault="00242A3F">
            <w:pPr>
              <w:spacing w:line="240" w:lineRule="exact"/>
              <w:jc w:val="right"/>
              <w:rPr>
                <w:rFonts w:ascii="宋体" w:eastAsia="宋体" w:hAnsi="宋体" w:cs="宋体"/>
                <w:sz w:val="18"/>
                <w:szCs w:val="18"/>
              </w:rPr>
            </w:pPr>
          </w:p>
        </w:tc>
      </w:tr>
      <w:tr w:rsidR="00242A3F" w14:paraId="49667992"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374507B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预付土地购置款</w:t>
            </w:r>
          </w:p>
        </w:tc>
        <w:tc>
          <w:tcPr>
            <w:tcW w:w="1377" w:type="dxa"/>
            <w:tcBorders>
              <w:top w:val="single" w:sz="2" w:space="0" w:color="auto"/>
              <w:left w:val="single" w:sz="2" w:space="0" w:color="auto"/>
              <w:bottom w:val="single" w:sz="2" w:space="0" w:color="auto"/>
              <w:right w:val="single" w:sz="2" w:space="0" w:color="auto"/>
            </w:tcBorders>
            <w:vAlign w:val="center"/>
          </w:tcPr>
          <w:p w14:paraId="6E4632C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41,115,602.00</w:t>
            </w:r>
          </w:p>
        </w:tc>
        <w:tc>
          <w:tcPr>
            <w:tcW w:w="1377" w:type="dxa"/>
            <w:tcBorders>
              <w:top w:val="single" w:sz="2" w:space="0" w:color="auto"/>
              <w:left w:val="single" w:sz="2" w:space="0" w:color="auto"/>
              <w:bottom w:val="single" w:sz="2" w:space="0" w:color="auto"/>
              <w:right w:val="single" w:sz="2" w:space="0" w:color="auto"/>
            </w:tcBorders>
            <w:vAlign w:val="center"/>
          </w:tcPr>
          <w:p w14:paraId="1617C036"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2835941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41,115,602.00</w:t>
            </w:r>
          </w:p>
        </w:tc>
        <w:tc>
          <w:tcPr>
            <w:tcW w:w="1377" w:type="dxa"/>
            <w:tcBorders>
              <w:top w:val="single" w:sz="2" w:space="0" w:color="auto"/>
              <w:left w:val="single" w:sz="2" w:space="0" w:color="auto"/>
              <w:bottom w:val="single" w:sz="2" w:space="0" w:color="auto"/>
              <w:right w:val="single" w:sz="2" w:space="0" w:color="auto"/>
            </w:tcBorders>
            <w:vAlign w:val="center"/>
          </w:tcPr>
          <w:p w14:paraId="2A7ED9E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57,883,798.81</w:t>
            </w:r>
          </w:p>
        </w:tc>
        <w:tc>
          <w:tcPr>
            <w:tcW w:w="1377" w:type="dxa"/>
            <w:tcBorders>
              <w:top w:val="single" w:sz="2" w:space="0" w:color="auto"/>
              <w:left w:val="single" w:sz="2" w:space="0" w:color="auto"/>
              <w:bottom w:val="single" w:sz="2" w:space="0" w:color="auto"/>
              <w:right w:val="single" w:sz="2" w:space="0" w:color="auto"/>
            </w:tcBorders>
            <w:vAlign w:val="center"/>
          </w:tcPr>
          <w:p w14:paraId="5F791D98"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4714B6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57,883,798.81</w:t>
            </w:r>
          </w:p>
        </w:tc>
      </w:tr>
      <w:tr w:rsidR="00242A3F" w14:paraId="18BC3835"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7B52B6F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预付工程款</w:t>
            </w:r>
          </w:p>
        </w:tc>
        <w:tc>
          <w:tcPr>
            <w:tcW w:w="1377" w:type="dxa"/>
            <w:tcBorders>
              <w:top w:val="single" w:sz="2" w:space="0" w:color="auto"/>
              <w:left w:val="single" w:sz="2" w:space="0" w:color="auto"/>
              <w:bottom w:val="single" w:sz="2" w:space="0" w:color="auto"/>
              <w:right w:val="single" w:sz="2" w:space="0" w:color="auto"/>
            </w:tcBorders>
            <w:vAlign w:val="center"/>
          </w:tcPr>
          <w:p w14:paraId="2F43302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10,986,963.80</w:t>
            </w:r>
          </w:p>
        </w:tc>
        <w:tc>
          <w:tcPr>
            <w:tcW w:w="1377" w:type="dxa"/>
            <w:tcBorders>
              <w:top w:val="single" w:sz="2" w:space="0" w:color="auto"/>
              <w:left w:val="single" w:sz="2" w:space="0" w:color="auto"/>
              <w:bottom w:val="single" w:sz="2" w:space="0" w:color="auto"/>
              <w:right w:val="single" w:sz="2" w:space="0" w:color="auto"/>
            </w:tcBorders>
            <w:vAlign w:val="center"/>
          </w:tcPr>
          <w:p w14:paraId="3F9A0D39"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13FA162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10,986,963.80</w:t>
            </w:r>
          </w:p>
        </w:tc>
        <w:tc>
          <w:tcPr>
            <w:tcW w:w="1377" w:type="dxa"/>
            <w:tcBorders>
              <w:top w:val="single" w:sz="2" w:space="0" w:color="auto"/>
              <w:left w:val="single" w:sz="2" w:space="0" w:color="auto"/>
              <w:bottom w:val="single" w:sz="2" w:space="0" w:color="auto"/>
              <w:right w:val="single" w:sz="2" w:space="0" w:color="auto"/>
            </w:tcBorders>
            <w:vAlign w:val="center"/>
          </w:tcPr>
          <w:p w14:paraId="7C2FC255"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F3F289F"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5062B69" w14:textId="77777777" w:rsidR="00242A3F" w:rsidRDefault="00242A3F">
            <w:pPr>
              <w:spacing w:line="240" w:lineRule="exact"/>
              <w:jc w:val="right"/>
              <w:rPr>
                <w:rFonts w:ascii="宋体" w:eastAsia="宋体" w:hAnsi="宋体" w:cs="宋体"/>
                <w:sz w:val="18"/>
                <w:szCs w:val="18"/>
              </w:rPr>
            </w:pPr>
          </w:p>
        </w:tc>
      </w:tr>
      <w:tr w:rsidR="00242A3F" w14:paraId="50535037"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07C513A9"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14:paraId="2E8FFC0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66,513,004.23</w:t>
            </w:r>
          </w:p>
        </w:tc>
        <w:tc>
          <w:tcPr>
            <w:tcW w:w="1377" w:type="dxa"/>
            <w:tcBorders>
              <w:top w:val="single" w:sz="2" w:space="0" w:color="auto"/>
              <w:left w:val="single" w:sz="2" w:space="0" w:color="auto"/>
              <w:bottom w:val="single" w:sz="2" w:space="0" w:color="auto"/>
              <w:right w:val="single" w:sz="2" w:space="0" w:color="auto"/>
            </w:tcBorders>
            <w:vAlign w:val="center"/>
          </w:tcPr>
          <w:p w14:paraId="64C49D3D"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65D1214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66,513,004.23</w:t>
            </w:r>
          </w:p>
        </w:tc>
        <w:tc>
          <w:tcPr>
            <w:tcW w:w="1377" w:type="dxa"/>
            <w:tcBorders>
              <w:top w:val="single" w:sz="2" w:space="0" w:color="auto"/>
              <w:left w:val="single" w:sz="2" w:space="0" w:color="auto"/>
              <w:bottom w:val="single" w:sz="2" w:space="0" w:color="auto"/>
              <w:right w:val="single" w:sz="2" w:space="0" w:color="auto"/>
            </w:tcBorders>
            <w:vAlign w:val="center"/>
          </w:tcPr>
          <w:p w14:paraId="22F74F4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74,507,127.95</w:t>
            </w:r>
          </w:p>
        </w:tc>
        <w:tc>
          <w:tcPr>
            <w:tcW w:w="1377" w:type="dxa"/>
            <w:tcBorders>
              <w:top w:val="single" w:sz="2" w:space="0" w:color="auto"/>
              <w:left w:val="single" w:sz="2" w:space="0" w:color="auto"/>
              <w:bottom w:val="single" w:sz="2" w:space="0" w:color="auto"/>
              <w:right w:val="single" w:sz="2" w:space="0" w:color="auto"/>
            </w:tcBorders>
            <w:vAlign w:val="center"/>
          </w:tcPr>
          <w:p w14:paraId="04A93B80"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6B5C55C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74,507,127.95</w:t>
            </w:r>
          </w:p>
        </w:tc>
      </w:tr>
    </w:tbl>
    <w:p w14:paraId="27392C51"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5765ED33" w14:textId="77777777" w:rsidR="00242A3F" w:rsidRDefault="00000000">
      <w:pPr>
        <w:pStyle w:val="3"/>
        <w:spacing w:line="280" w:lineRule="exact"/>
        <w:jc w:val="left"/>
        <w:rPr>
          <w:rFonts w:ascii="宋体" w:hAnsi="宋体" w:cs="宋体"/>
          <w:b/>
          <w:bCs/>
        </w:rPr>
      </w:pPr>
      <w:bookmarkStart w:id="264" w:name="_Toc989152"/>
      <w:r>
        <w:rPr>
          <w:rFonts w:ascii="宋体" w:hAnsi="宋体" w:cs="宋体"/>
          <w:b/>
          <w:bCs/>
        </w:rPr>
        <w:t>32、短期借款</w:t>
      </w:r>
      <w:bookmarkEnd w:id="264"/>
    </w:p>
    <w:p w14:paraId="7C49AC31" w14:textId="77777777" w:rsidR="00242A3F" w:rsidRDefault="00000000">
      <w:pPr>
        <w:keepNext/>
        <w:keepLines/>
        <w:spacing w:before="300" w:after="300" w:line="280" w:lineRule="exact"/>
        <w:outlineLvl w:val="3"/>
        <w:rPr>
          <w:rFonts w:ascii="宋体" w:eastAsia="宋体" w:hAnsi="宋体" w:cs="宋体"/>
          <w:b/>
          <w:bCs/>
          <w:szCs w:val="21"/>
        </w:rPr>
      </w:pPr>
      <w:bookmarkStart w:id="265" w:name="_Toc989153"/>
      <w:r>
        <w:rPr>
          <w:rFonts w:ascii="宋体" w:eastAsia="宋体" w:hAnsi="宋体" w:cs="宋体"/>
          <w:b/>
          <w:bCs/>
          <w:szCs w:val="21"/>
        </w:rPr>
        <w:t>（1） 短期借款分类</w:t>
      </w:r>
      <w:bookmarkEnd w:id="265"/>
    </w:p>
    <w:p w14:paraId="315FDEDE"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5796C70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5F5C94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137B8C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1B9950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6EC308C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E5DE6D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质押借款</w:t>
            </w:r>
          </w:p>
        </w:tc>
        <w:tc>
          <w:tcPr>
            <w:tcW w:w="3213" w:type="dxa"/>
            <w:tcBorders>
              <w:top w:val="single" w:sz="2" w:space="0" w:color="auto"/>
              <w:left w:val="single" w:sz="2" w:space="0" w:color="auto"/>
              <w:bottom w:val="single" w:sz="2" w:space="0" w:color="auto"/>
              <w:right w:val="single" w:sz="2" w:space="0" w:color="auto"/>
            </w:tcBorders>
            <w:vAlign w:val="center"/>
          </w:tcPr>
          <w:p w14:paraId="036D2EF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54,233,833.50</w:t>
            </w:r>
          </w:p>
        </w:tc>
        <w:tc>
          <w:tcPr>
            <w:tcW w:w="3213" w:type="dxa"/>
            <w:tcBorders>
              <w:top w:val="single" w:sz="2" w:space="0" w:color="auto"/>
              <w:left w:val="single" w:sz="2" w:space="0" w:color="auto"/>
              <w:bottom w:val="single" w:sz="2" w:space="0" w:color="auto"/>
              <w:right w:val="single" w:sz="2" w:space="0" w:color="auto"/>
            </w:tcBorders>
            <w:vAlign w:val="center"/>
          </w:tcPr>
          <w:p w14:paraId="0EAF1B9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20,924,304.95</w:t>
            </w:r>
          </w:p>
        </w:tc>
      </w:tr>
      <w:tr w:rsidR="00242A3F" w14:paraId="7DFA5DF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B33F98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抵押借款</w:t>
            </w:r>
          </w:p>
        </w:tc>
        <w:tc>
          <w:tcPr>
            <w:tcW w:w="3213" w:type="dxa"/>
            <w:tcBorders>
              <w:top w:val="single" w:sz="2" w:space="0" w:color="auto"/>
              <w:left w:val="single" w:sz="2" w:space="0" w:color="auto"/>
              <w:bottom w:val="single" w:sz="2" w:space="0" w:color="auto"/>
              <w:right w:val="single" w:sz="2" w:space="0" w:color="auto"/>
            </w:tcBorders>
            <w:vAlign w:val="center"/>
          </w:tcPr>
          <w:p w14:paraId="23F998D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19,450,000.00</w:t>
            </w:r>
          </w:p>
        </w:tc>
        <w:tc>
          <w:tcPr>
            <w:tcW w:w="3213" w:type="dxa"/>
            <w:tcBorders>
              <w:top w:val="single" w:sz="2" w:space="0" w:color="auto"/>
              <w:left w:val="single" w:sz="2" w:space="0" w:color="auto"/>
              <w:bottom w:val="single" w:sz="2" w:space="0" w:color="auto"/>
              <w:right w:val="single" w:sz="2" w:space="0" w:color="auto"/>
            </w:tcBorders>
            <w:vAlign w:val="center"/>
          </w:tcPr>
          <w:p w14:paraId="3968A12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10,000,000.00</w:t>
            </w:r>
          </w:p>
        </w:tc>
      </w:tr>
      <w:tr w:rsidR="00242A3F" w14:paraId="5EA44DF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8F35A39"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保证借款</w:t>
            </w:r>
          </w:p>
        </w:tc>
        <w:tc>
          <w:tcPr>
            <w:tcW w:w="3213" w:type="dxa"/>
            <w:tcBorders>
              <w:top w:val="single" w:sz="2" w:space="0" w:color="auto"/>
              <w:left w:val="single" w:sz="2" w:space="0" w:color="auto"/>
              <w:bottom w:val="single" w:sz="2" w:space="0" w:color="auto"/>
              <w:right w:val="single" w:sz="2" w:space="0" w:color="auto"/>
            </w:tcBorders>
            <w:vAlign w:val="center"/>
          </w:tcPr>
          <w:p w14:paraId="7AD8E47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134,258,000.00</w:t>
            </w:r>
          </w:p>
        </w:tc>
        <w:tc>
          <w:tcPr>
            <w:tcW w:w="3213" w:type="dxa"/>
            <w:tcBorders>
              <w:top w:val="single" w:sz="2" w:space="0" w:color="auto"/>
              <w:left w:val="single" w:sz="2" w:space="0" w:color="auto"/>
              <w:bottom w:val="single" w:sz="2" w:space="0" w:color="auto"/>
              <w:right w:val="single" w:sz="2" w:space="0" w:color="auto"/>
            </w:tcBorders>
            <w:vAlign w:val="center"/>
          </w:tcPr>
          <w:p w14:paraId="6DC2A0E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145,646,000.00</w:t>
            </w:r>
          </w:p>
        </w:tc>
      </w:tr>
      <w:tr w:rsidR="00242A3F" w14:paraId="3A7C93A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05084B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信用借款</w:t>
            </w:r>
          </w:p>
        </w:tc>
        <w:tc>
          <w:tcPr>
            <w:tcW w:w="3213" w:type="dxa"/>
            <w:tcBorders>
              <w:top w:val="single" w:sz="2" w:space="0" w:color="auto"/>
              <w:left w:val="single" w:sz="2" w:space="0" w:color="auto"/>
              <w:bottom w:val="single" w:sz="2" w:space="0" w:color="auto"/>
              <w:right w:val="single" w:sz="2" w:space="0" w:color="auto"/>
            </w:tcBorders>
            <w:vAlign w:val="center"/>
          </w:tcPr>
          <w:p w14:paraId="0BFFC42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1,342,507,647.67</w:t>
            </w:r>
          </w:p>
        </w:tc>
        <w:tc>
          <w:tcPr>
            <w:tcW w:w="3213" w:type="dxa"/>
            <w:tcBorders>
              <w:top w:val="single" w:sz="2" w:space="0" w:color="auto"/>
              <w:left w:val="single" w:sz="2" w:space="0" w:color="auto"/>
              <w:bottom w:val="single" w:sz="2" w:space="0" w:color="auto"/>
              <w:right w:val="single" w:sz="2" w:space="0" w:color="auto"/>
            </w:tcBorders>
            <w:vAlign w:val="center"/>
          </w:tcPr>
          <w:p w14:paraId="6E15196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1,199,414,617.82</w:t>
            </w:r>
          </w:p>
        </w:tc>
      </w:tr>
      <w:tr w:rsidR="00242A3F" w14:paraId="7901A6AC"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83A5F7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未到期计提的应付利息</w:t>
            </w:r>
          </w:p>
        </w:tc>
        <w:tc>
          <w:tcPr>
            <w:tcW w:w="3213" w:type="dxa"/>
            <w:tcBorders>
              <w:top w:val="single" w:sz="2" w:space="0" w:color="auto"/>
              <w:left w:val="single" w:sz="2" w:space="0" w:color="auto"/>
              <w:bottom w:val="single" w:sz="2" w:space="0" w:color="auto"/>
              <w:right w:val="single" w:sz="2" w:space="0" w:color="auto"/>
            </w:tcBorders>
            <w:vAlign w:val="center"/>
          </w:tcPr>
          <w:p w14:paraId="526C34B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2,894,151.31</w:t>
            </w:r>
          </w:p>
        </w:tc>
        <w:tc>
          <w:tcPr>
            <w:tcW w:w="3213" w:type="dxa"/>
            <w:tcBorders>
              <w:top w:val="single" w:sz="2" w:space="0" w:color="auto"/>
              <w:left w:val="single" w:sz="2" w:space="0" w:color="auto"/>
              <w:bottom w:val="single" w:sz="2" w:space="0" w:color="auto"/>
              <w:right w:val="single" w:sz="2" w:space="0" w:color="auto"/>
            </w:tcBorders>
            <w:vAlign w:val="center"/>
          </w:tcPr>
          <w:p w14:paraId="1C30037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3,077,790.34</w:t>
            </w:r>
          </w:p>
        </w:tc>
      </w:tr>
      <w:tr w:rsidR="00242A3F" w14:paraId="31BE2BA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F64086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4BA30AE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1,553,343,632.48</w:t>
            </w:r>
          </w:p>
        </w:tc>
        <w:tc>
          <w:tcPr>
            <w:tcW w:w="3213" w:type="dxa"/>
            <w:tcBorders>
              <w:top w:val="single" w:sz="2" w:space="0" w:color="auto"/>
              <w:left w:val="single" w:sz="2" w:space="0" w:color="auto"/>
              <w:bottom w:val="single" w:sz="2" w:space="0" w:color="auto"/>
              <w:right w:val="single" w:sz="2" w:space="0" w:color="auto"/>
            </w:tcBorders>
            <w:vAlign w:val="center"/>
          </w:tcPr>
          <w:p w14:paraId="48E5C4D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1,379,062,713.11</w:t>
            </w:r>
          </w:p>
        </w:tc>
      </w:tr>
    </w:tbl>
    <w:p w14:paraId="679E5A12"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短期借款分类的说明：</w:t>
      </w:r>
    </w:p>
    <w:p w14:paraId="40F256A8" w14:textId="77777777" w:rsidR="00242A3F" w:rsidRDefault="00000000">
      <w:pPr>
        <w:keepNext/>
        <w:keepLines/>
        <w:spacing w:before="300" w:after="300" w:line="280" w:lineRule="exact"/>
        <w:outlineLvl w:val="3"/>
        <w:rPr>
          <w:rFonts w:ascii="宋体" w:eastAsia="宋体" w:hAnsi="宋体" w:cs="宋体"/>
          <w:b/>
          <w:bCs/>
          <w:szCs w:val="21"/>
        </w:rPr>
      </w:pPr>
      <w:bookmarkStart w:id="266" w:name="_Toc989154"/>
      <w:r>
        <w:rPr>
          <w:rFonts w:ascii="宋体" w:eastAsia="宋体" w:hAnsi="宋体" w:cs="宋体"/>
          <w:b/>
          <w:bCs/>
          <w:szCs w:val="21"/>
        </w:rPr>
        <w:t>（2） 已逾期未偿还的短期借款情况</w:t>
      </w:r>
      <w:bookmarkEnd w:id="266"/>
    </w:p>
    <w:p w14:paraId="2BF33703"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本期末已逾期未偿还的短期借款总额为元，其中重要的已逾期未偿还的短期借款情况如下：</w:t>
      </w:r>
    </w:p>
    <w:p w14:paraId="2C92289C"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242A3F" w14:paraId="729DFE20"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E2CBD3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借款单位</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562D67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BC99E9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借款利率</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0D501A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逾期时间</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6AC7F5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逾期利率</w:t>
            </w:r>
          </w:p>
        </w:tc>
      </w:tr>
    </w:tbl>
    <w:p w14:paraId="322B0371"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372FDC98" w14:textId="77777777" w:rsidR="00242A3F" w:rsidRDefault="00000000">
      <w:pPr>
        <w:pStyle w:val="3"/>
        <w:spacing w:line="280" w:lineRule="exact"/>
        <w:jc w:val="left"/>
        <w:rPr>
          <w:rFonts w:ascii="宋体" w:hAnsi="宋体" w:cs="宋体"/>
          <w:b/>
          <w:bCs/>
        </w:rPr>
      </w:pPr>
      <w:bookmarkStart w:id="267" w:name="_Toc989155"/>
      <w:r>
        <w:rPr>
          <w:rFonts w:ascii="宋体" w:hAnsi="宋体" w:cs="宋体"/>
          <w:b/>
          <w:bCs/>
        </w:rPr>
        <w:t>33、交易性金融负债</w:t>
      </w:r>
      <w:bookmarkEnd w:id="267"/>
    </w:p>
    <w:p w14:paraId="422E8531"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3C7E2B4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DB877B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8D4F22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C59CF9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3813B97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F4EFE9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交易性金融负债</w:t>
            </w:r>
          </w:p>
        </w:tc>
        <w:tc>
          <w:tcPr>
            <w:tcW w:w="3213" w:type="dxa"/>
            <w:tcBorders>
              <w:top w:val="single" w:sz="2" w:space="0" w:color="auto"/>
              <w:left w:val="single" w:sz="2" w:space="0" w:color="auto"/>
              <w:bottom w:val="single" w:sz="2" w:space="0" w:color="auto"/>
              <w:right w:val="single" w:sz="2" w:space="0" w:color="auto"/>
            </w:tcBorders>
            <w:vAlign w:val="center"/>
          </w:tcPr>
          <w:p w14:paraId="2489986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64,500,304.07</w:t>
            </w:r>
          </w:p>
        </w:tc>
        <w:tc>
          <w:tcPr>
            <w:tcW w:w="3213" w:type="dxa"/>
            <w:tcBorders>
              <w:top w:val="single" w:sz="2" w:space="0" w:color="auto"/>
              <w:left w:val="single" w:sz="2" w:space="0" w:color="auto"/>
              <w:bottom w:val="single" w:sz="2" w:space="0" w:color="auto"/>
              <w:right w:val="single" w:sz="2" w:space="0" w:color="auto"/>
            </w:tcBorders>
            <w:vAlign w:val="center"/>
          </w:tcPr>
          <w:p w14:paraId="4DA7C3E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48,413,710.29</w:t>
            </w:r>
          </w:p>
        </w:tc>
      </w:tr>
      <w:tr w:rsidR="00242A3F" w14:paraId="74B5A68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7BE81FC"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其中：</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28DA180" w14:textId="77777777" w:rsidR="00242A3F" w:rsidRDefault="00242A3F"/>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E797621" w14:textId="77777777" w:rsidR="00242A3F" w:rsidRDefault="00242A3F"/>
        </w:tc>
      </w:tr>
      <w:tr w:rsidR="00242A3F" w14:paraId="3D62F044"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77C2816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衍生金融负债</w:t>
            </w:r>
          </w:p>
        </w:tc>
        <w:tc>
          <w:tcPr>
            <w:tcW w:w="3213" w:type="dxa"/>
            <w:tcBorders>
              <w:top w:val="single" w:sz="2" w:space="0" w:color="auto"/>
              <w:left w:val="single" w:sz="2" w:space="0" w:color="auto"/>
              <w:bottom w:val="single" w:sz="2" w:space="0" w:color="auto"/>
              <w:right w:val="single" w:sz="2" w:space="0" w:color="auto"/>
            </w:tcBorders>
            <w:vAlign w:val="center"/>
          </w:tcPr>
          <w:p w14:paraId="7BEA354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64,500,304.07</w:t>
            </w:r>
          </w:p>
        </w:tc>
        <w:tc>
          <w:tcPr>
            <w:tcW w:w="3213" w:type="dxa"/>
            <w:tcBorders>
              <w:top w:val="single" w:sz="2" w:space="0" w:color="auto"/>
              <w:left w:val="single" w:sz="2" w:space="0" w:color="auto"/>
              <w:bottom w:val="single" w:sz="2" w:space="0" w:color="auto"/>
              <w:right w:val="single" w:sz="2" w:space="0" w:color="auto"/>
            </w:tcBorders>
            <w:vAlign w:val="center"/>
          </w:tcPr>
          <w:p w14:paraId="630B23A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48,413,710.29</w:t>
            </w:r>
          </w:p>
        </w:tc>
      </w:tr>
      <w:tr w:rsidR="00242A3F" w14:paraId="67828E3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7A8488E"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其中：</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DF43FFC" w14:textId="77777777" w:rsidR="00242A3F" w:rsidRDefault="00242A3F"/>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E477C91" w14:textId="77777777" w:rsidR="00242A3F" w:rsidRDefault="00242A3F"/>
        </w:tc>
      </w:tr>
      <w:tr w:rsidR="00242A3F" w14:paraId="11C1306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697592F"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47451B3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64,500,304.07</w:t>
            </w:r>
          </w:p>
        </w:tc>
        <w:tc>
          <w:tcPr>
            <w:tcW w:w="3213" w:type="dxa"/>
            <w:tcBorders>
              <w:top w:val="single" w:sz="2" w:space="0" w:color="auto"/>
              <w:left w:val="single" w:sz="2" w:space="0" w:color="auto"/>
              <w:bottom w:val="single" w:sz="2" w:space="0" w:color="auto"/>
              <w:right w:val="single" w:sz="2" w:space="0" w:color="auto"/>
            </w:tcBorders>
            <w:vAlign w:val="center"/>
          </w:tcPr>
          <w:p w14:paraId="41310CB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48,413,710.29</w:t>
            </w:r>
          </w:p>
        </w:tc>
      </w:tr>
    </w:tbl>
    <w:p w14:paraId="3B6BBA09"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2ECCCF73" w14:textId="77777777" w:rsidR="00242A3F" w:rsidRDefault="00000000">
      <w:pPr>
        <w:pStyle w:val="3"/>
        <w:spacing w:line="280" w:lineRule="exact"/>
        <w:jc w:val="left"/>
        <w:rPr>
          <w:rFonts w:ascii="宋体" w:hAnsi="宋体" w:cs="宋体"/>
          <w:b/>
          <w:bCs/>
        </w:rPr>
      </w:pPr>
      <w:bookmarkStart w:id="268" w:name="_Toc989156"/>
      <w:r>
        <w:rPr>
          <w:rFonts w:ascii="宋体" w:hAnsi="宋体" w:cs="宋体"/>
          <w:b/>
          <w:bCs/>
        </w:rPr>
        <w:t>34、衍生金融负债</w:t>
      </w:r>
      <w:bookmarkEnd w:id="268"/>
    </w:p>
    <w:p w14:paraId="023F4300"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3149895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FFA10C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lastRenderedPageBreak/>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762312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D03AE7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4D78891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D2599B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5687625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22D4817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bl>
    <w:p w14:paraId="24308B7B"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7563A9C6" w14:textId="77777777" w:rsidR="00242A3F" w:rsidRDefault="00000000">
      <w:pPr>
        <w:pStyle w:val="3"/>
        <w:spacing w:line="280" w:lineRule="exact"/>
        <w:jc w:val="left"/>
        <w:rPr>
          <w:rFonts w:ascii="宋体" w:hAnsi="宋体" w:cs="宋体"/>
          <w:b/>
          <w:bCs/>
        </w:rPr>
      </w:pPr>
      <w:bookmarkStart w:id="269" w:name="_Toc989157"/>
      <w:r>
        <w:rPr>
          <w:rFonts w:ascii="宋体" w:hAnsi="宋体" w:cs="宋体"/>
          <w:b/>
          <w:bCs/>
        </w:rPr>
        <w:t>35、应付票据</w:t>
      </w:r>
      <w:bookmarkEnd w:id="269"/>
    </w:p>
    <w:p w14:paraId="0B7504B3"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310CA26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341EC9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种类</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31D509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6A9898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7AC3E54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BF3E6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银行承兑汇票</w:t>
            </w:r>
          </w:p>
        </w:tc>
        <w:tc>
          <w:tcPr>
            <w:tcW w:w="3213" w:type="dxa"/>
            <w:tcBorders>
              <w:top w:val="single" w:sz="2" w:space="0" w:color="auto"/>
              <w:left w:val="single" w:sz="2" w:space="0" w:color="auto"/>
              <w:bottom w:val="single" w:sz="2" w:space="0" w:color="auto"/>
              <w:right w:val="single" w:sz="2" w:space="0" w:color="auto"/>
            </w:tcBorders>
            <w:vAlign w:val="center"/>
          </w:tcPr>
          <w:p w14:paraId="5FC8FDD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18,033,296.10</w:t>
            </w:r>
          </w:p>
        </w:tc>
        <w:tc>
          <w:tcPr>
            <w:tcW w:w="3213" w:type="dxa"/>
            <w:tcBorders>
              <w:top w:val="single" w:sz="2" w:space="0" w:color="auto"/>
              <w:left w:val="single" w:sz="2" w:space="0" w:color="auto"/>
              <w:bottom w:val="single" w:sz="2" w:space="0" w:color="auto"/>
              <w:right w:val="single" w:sz="2" w:space="0" w:color="auto"/>
            </w:tcBorders>
            <w:vAlign w:val="center"/>
          </w:tcPr>
          <w:p w14:paraId="3CBEB21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21,096,540.03</w:t>
            </w:r>
          </w:p>
        </w:tc>
      </w:tr>
      <w:tr w:rsidR="00242A3F" w14:paraId="66F05FD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840312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61AAAD5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18,033,296.10</w:t>
            </w:r>
          </w:p>
        </w:tc>
        <w:tc>
          <w:tcPr>
            <w:tcW w:w="3213" w:type="dxa"/>
            <w:tcBorders>
              <w:top w:val="single" w:sz="2" w:space="0" w:color="auto"/>
              <w:left w:val="single" w:sz="2" w:space="0" w:color="auto"/>
              <w:bottom w:val="single" w:sz="2" w:space="0" w:color="auto"/>
              <w:right w:val="single" w:sz="2" w:space="0" w:color="auto"/>
            </w:tcBorders>
            <w:vAlign w:val="center"/>
          </w:tcPr>
          <w:p w14:paraId="6BC7B17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21,096,540.03</w:t>
            </w:r>
          </w:p>
        </w:tc>
      </w:tr>
    </w:tbl>
    <w:p w14:paraId="2E9AE406"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本期末已到期未支付的应付票据总额为0.00元。</w:t>
      </w:r>
    </w:p>
    <w:p w14:paraId="072A973F" w14:textId="77777777" w:rsidR="00242A3F" w:rsidRDefault="00000000">
      <w:pPr>
        <w:pStyle w:val="3"/>
        <w:spacing w:line="280" w:lineRule="exact"/>
        <w:jc w:val="left"/>
        <w:rPr>
          <w:rFonts w:ascii="宋体" w:hAnsi="宋体" w:cs="宋体"/>
          <w:b/>
          <w:bCs/>
        </w:rPr>
      </w:pPr>
      <w:bookmarkStart w:id="270" w:name="_Toc989158"/>
      <w:r>
        <w:rPr>
          <w:rFonts w:ascii="宋体" w:hAnsi="宋体" w:cs="宋体"/>
          <w:b/>
          <w:bCs/>
        </w:rPr>
        <w:t>36、应付账款</w:t>
      </w:r>
      <w:bookmarkEnd w:id="270"/>
    </w:p>
    <w:p w14:paraId="07F8EFEE" w14:textId="77777777" w:rsidR="00242A3F" w:rsidRDefault="00000000">
      <w:pPr>
        <w:keepNext/>
        <w:keepLines/>
        <w:spacing w:before="300" w:after="300" w:line="280" w:lineRule="exact"/>
        <w:outlineLvl w:val="3"/>
        <w:rPr>
          <w:rFonts w:ascii="宋体" w:eastAsia="宋体" w:hAnsi="宋体" w:cs="宋体"/>
          <w:b/>
          <w:bCs/>
          <w:sz w:val="18"/>
          <w:szCs w:val="18"/>
        </w:rPr>
      </w:pPr>
      <w:bookmarkStart w:id="271" w:name="_Toc989159"/>
      <w:r>
        <w:rPr>
          <w:rFonts w:ascii="宋体" w:eastAsia="宋体" w:hAnsi="宋体" w:cs="宋体"/>
          <w:b/>
          <w:bCs/>
          <w:sz w:val="18"/>
          <w:szCs w:val="18"/>
        </w:rPr>
        <w:t>（1） 应付账款列示</w:t>
      </w:r>
      <w:bookmarkEnd w:id="271"/>
    </w:p>
    <w:p w14:paraId="74193F18"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749B3D4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796806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3C956B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E10C67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3E478A4D"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28A38B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材料采购款</w:t>
            </w:r>
          </w:p>
        </w:tc>
        <w:tc>
          <w:tcPr>
            <w:tcW w:w="3213" w:type="dxa"/>
            <w:tcBorders>
              <w:top w:val="single" w:sz="2" w:space="0" w:color="auto"/>
              <w:left w:val="single" w:sz="2" w:space="0" w:color="auto"/>
              <w:bottom w:val="single" w:sz="2" w:space="0" w:color="auto"/>
              <w:right w:val="single" w:sz="2" w:space="0" w:color="auto"/>
            </w:tcBorders>
            <w:vAlign w:val="center"/>
          </w:tcPr>
          <w:p w14:paraId="0BAE843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1,569,862,433.65</w:t>
            </w:r>
          </w:p>
        </w:tc>
        <w:tc>
          <w:tcPr>
            <w:tcW w:w="3213" w:type="dxa"/>
            <w:tcBorders>
              <w:top w:val="single" w:sz="2" w:space="0" w:color="auto"/>
              <w:left w:val="single" w:sz="2" w:space="0" w:color="auto"/>
              <w:bottom w:val="single" w:sz="2" w:space="0" w:color="auto"/>
              <w:right w:val="single" w:sz="2" w:space="0" w:color="auto"/>
            </w:tcBorders>
            <w:vAlign w:val="center"/>
          </w:tcPr>
          <w:p w14:paraId="41142E7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1,150,990,191.95</w:t>
            </w:r>
          </w:p>
        </w:tc>
      </w:tr>
      <w:tr w:rsidR="00242A3F" w14:paraId="19B975CA"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99178E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工程设备款</w:t>
            </w:r>
          </w:p>
        </w:tc>
        <w:tc>
          <w:tcPr>
            <w:tcW w:w="3213" w:type="dxa"/>
            <w:tcBorders>
              <w:top w:val="single" w:sz="2" w:space="0" w:color="auto"/>
              <w:left w:val="single" w:sz="2" w:space="0" w:color="auto"/>
              <w:bottom w:val="single" w:sz="2" w:space="0" w:color="auto"/>
              <w:right w:val="single" w:sz="2" w:space="0" w:color="auto"/>
            </w:tcBorders>
            <w:vAlign w:val="center"/>
          </w:tcPr>
          <w:p w14:paraId="3CD8E47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51,740,414.73</w:t>
            </w:r>
          </w:p>
        </w:tc>
        <w:tc>
          <w:tcPr>
            <w:tcW w:w="3213" w:type="dxa"/>
            <w:tcBorders>
              <w:top w:val="single" w:sz="2" w:space="0" w:color="auto"/>
              <w:left w:val="single" w:sz="2" w:space="0" w:color="auto"/>
              <w:bottom w:val="single" w:sz="2" w:space="0" w:color="auto"/>
              <w:right w:val="single" w:sz="2" w:space="0" w:color="auto"/>
            </w:tcBorders>
            <w:vAlign w:val="center"/>
          </w:tcPr>
          <w:p w14:paraId="67C207F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50,257,201.70</w:t>
            </w:r>
          </w:p>
        </w:tc>
      </w:tr>
      <w:tr w:rsidR="00242A3F" w14:paraId="64A8E86F"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7AE88A0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费用款</w:t>
            </w:r>
          </w:p>
        </w:tc>
        <w:tc>
          <w:tcPr>
            <w:tcW w:w="3213" w:type="dxa"/>
            <w:tcBorders>
              <w:top w:val="single" w:sz="2" w:space="0" w:color="auto"/>
              <w:left w:val="single" w:sz="2" w:space="0" w:color="auto"/>
              <w:bottom w:val="single" w:sz="2" w:space="0" w:color="auto"/>
              <w:right w:val="single" w:sz="2" w:space="0" w:color="auto"/>
            </w:tcBorders>
            <w:vAlign w:val="center"/>
          </w:tcPr>
          <w:p w14:paraId="4604A2A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130,955,369.30</w:t>
            </w:r>
          </w:p>
        </w:tc>
        <w:tc>
          <w:tcPr>
            <w:tcW w:w="3213" w:type="dxa"/>
            <w:tcBorders>
              <w:top w:val="single" w:sz="2" w:space="0" w:color="auto"/>
              <w:left w:val="single" w:sz="2" w:space="0" w:color="auto"/>
              <w:bottom w:val="single" w:sz="2" w:space="0" w:color="auto"/>
              <w:right w:val="single" w:sz="2" w:space="0" w:color="auto"/>
            </w:tcBorders>
            <w:vAlign w:val="center"/>
          </w:tcPr>
          <w:p w14:paraId="3AE0FF2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165,627,875.06</w:t>
            </w:r>
          </w:p>
        </w:tc>
      </w:tr>
      <w:tr w:rsidR="00242A3F" w14:paraId="3CA37DA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EE9DAC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2C7B69E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1,752,558,217.68</w:t>
            </w:r>
          </w:p>
        </w:tc>
        <w:tc>
          <w:tcPr>
            <w:tcW w:w="3213" w:type="dxa"/>
            <w:tcBorders>
              <w:top w:val="single" w:sz="2" w:space="0" w:color="auto"/>
              <w:left w:val="single" w:sz="2" w:space="0" w:color="auto"/>
              <w:bottom w:val="single" w:sz="2" w:space="0" w:color="auto"/>
              <w:right w:val="single" w:sz="2" w:space="0" w:color="auto"/>
            </w:tcBorders>
            <w:vAlign w:val="center"/>
          </w:tcPr>
          <w:p w14:paraId="15997ED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1,366,875,268.71</w:t>
            </w:r>
          </w:p>
        </w:tc>
      </w:tr>
    </w:tbl>
    <w:p w14:paraId="67186C6C" w14:textId="77777777" w:rsidR="00242A3F" w:rsidRDefault="00000000">
      <w:pPr>
        <w:keepNext/>
        <w:keepLines/>
        <w:spacing w:before="300" w:after="300" w:line="280" w:lineRule="exact"/>
        <w:outlineLvl w:val="3"/>
        <w:rPr>
          <w:rFonts w:ascii="宋体" w:eastAsia="宋体" w:hAnsi="宋体" w:cs="宋体"/>
          <w:b/>
          <w:bCs/>
          <w:sz w:val="18"/>
          <w:szCs w:val="18"/>
        </w:rPr>
      </w:pPr>
      <w:bookmarkStart w:id="272" w:name="_Toc989160"/>
      <w:r>
        <w:rPr>
          <w:rFonts w:ascii="宋体" w:eastAsia="宋体" w:hAnsi="宋体" w:cs="宋体"/>
          <w:b/>
          <w:bCs/>
          <w:sz w:val="18"/>
          <w:szCs w:val="18"/>
        </w:rPr>
        <w:t>（2） 账龄超过1年的重要应付账款</w:t>
      </w:r>
      <w:bookmarkEnd w:id="272"/>
    </w:p>
    <w:p w14:paraId="2F0455A2"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675544C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455FEF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22439A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2C3A9C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未偿还或结转的原因</w:t>
            </w:r>
          </w:p>
        </w:tc>
      </w:tr>
    </w:tbl>
    <w:p w14:paraId="4D3BB4EC"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06989189" w14:textId="77777777" w:rsidR="00242A3F" w:rsidRDefault="00000000">
      <w:pPr>
        <w:pStyle w:val="3"/>
        <w:spacing w:line="280" w:lineRule="exact"/>
        <w:jc w:val="left"/>
        <w:rPr>
          <w:rFonts w:ascii="宋体" w:hAnsi="宋体" w:cs="宋体"/>
          <w:b/>
          <w:bCs/>
        </w:rPr>
      </w:pPr>
      <w:bookmarkStart w:id="273" w:name="_Toc989161"/>
      <w:r>
        <w:rPr>
          <w:rFonts w:ascii="宋体" w:hAnsi="宋体" w:cs="宋体"/>
          <w:b/>
          <w:bCs/>
        </w:rPr>
        <w:t>37、预收款项</w:t>
      </w:r>
      <w:bookmarkEnd w:id="273"/>
    </w:p>
    <w:p w14:paraId="2613F968" w14:textId="77777777" w:rsidR="00242A3F" w:rsidRDefault="00000000">
      <w:pPr>
        <w:keepNext/>
        <w:keepLines/>
        <w:spacing w:before="300" w:after="300" w:line="280" w:lineRule="exact"/>
        <w:outlineLvl w:val="3"/>
        <w:rPr>
          <w:rFonts w:ascii="宋体" w:eastAsia="宋体" w:hAnsi="宋体" w:cs="宋体"/>
          <w:b/>
          <w:bCs/>
          <w:sz w:val="18"/>
          <w:szCs w:val="18"/>
        </w:rPr>
      </w:pPr>
      <w:bookmarkStart w:id="274" w:name="_Toc989162"/>
      <w:r>
        <w:rPr>
          <w:rFonts w:ascii="宋体" w:eastAsia="宋体" w:hAnsi="宋体" w:cs="宋体"/>
          <w:b/>
          <w:bCs/>
          <w:sz w:val="18"/>
          <w:szCs w:val="18"/>
        </w:rPr>
        <w:t>（1） 预收款项列示</w:t>
      </w:r>
      <w:bookmarkEnd w:id="274"/>
    </w:p>
    <w:p w14:paraId="6753CCF1"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59A414E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4EA224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532BB4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646EAA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5C4F0C4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6C2C9C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79C35AF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56858BB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bl>
    <w:p w14:paraId="5F97F815" w14:textId="77777777" w:rsidR="00242A3F" w:rsidRDefault="00000000">
      <w:pPr>
        <w:keepNext/>
        <w:keepLines/>
        <w:spacing w:before="300" w:after="300" w:line="280" w:lineRule="exact"/>
        <w:outlineLvl w:val="3"/>
        <w:rPr>
          <w:rFonts w:ascii="宋体" w:eastAsia="宋体" w:hAnsi="宋体" w:cs="宋体"/>
          <w:b/>
          <w:bCs/>
          <w:sz w:val="18"/>
          <w:szCs w:val="18"/>
        </w:rPr>
      </w:pPr>
      <w:bookmarkStart w:id="275" w:name="_Toc989163"/>
      <w:r>
        <w:rPr>
          <w:rFonts w:ascii="宋体" w:eastAsia="宋体" w:hAnsi="宋体" w:cs="宋体"/>
          <w:b/>
          <w:bCs/>
          <w:sz w:val="18"/>
          <w:szCs w:val="18"/>
        </w:rPr>
        <w:t>（2） 账龄超过1年的重要预收款项</w:t>
      </w:r>
      <w:bookmarkEnd w:id="275"/>
    </w:p>
    <w:p w14:paraId="64151F1C"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61138F4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9575B1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74DC2F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D3C65A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未偿还或结转的原因</w:t>
            </w:r>
          </w:p>
        </w:tc>
      </w:tr>
    </w:tbl>
    <w:p w14:paraId="466D778E"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709062B7" w14:textId="77777777" w:rsidR="00242A3F" w:rsidRDefault="00242A3F"/>
    <w:p w14:paraId="6E280867" w14:textId="77777777" w:rsidR="00242A3F" w:rsidRDefault="00000000">
      <w:pPr>
        <w:pStyle w:val="3"/>
        <w:spacing w:line="280" w:lineRule="exact"/>
        <w:jc w:val="left"/>
        <w:rPr>
          <w:rFonts w:ascii="宋体" w:hAnsi="宋体" w:cs="宋体"/>
          <w:b/>
          <w:bCs/>
        </w:rPr>
      </w:pPr>
      <w:bookmarkStart w:id="276" w:name="_Toc989164"/>
      <w:r>
        <w:rPr>
          <w:rFonts w:ascii="宋体" w:hAnsi="宋体" w:cs="宋体"/>
          <w:b/>
          <w:bCs/>
        </w:rPr>
        <w:lastRenderedPageBreak/>
        <w:t>38、合同负债</w:t>
      </w:r>
      <w:bookmarkEnd w:id="276"/>
    </w:p>
    <w:p w14:paraId="10D7566D"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4902AAC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01B429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0D5FD5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64905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33EF5794"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65F801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货款</w:t>
            </w:r>
          </w:p>
        </w:tc>
        <w:tc>
          <w:tcPr>
            <w:tcW w:w="3213" w:type="dxa"/>
            <w:tcBorders>
              <w:top w:val="single" w:sz="2" w:space="0" w:color="auto"/>
              <w:left w:val="single" w:sz="2" w:space="0" w:color="auto"/>
              <w:bottom w:val="single" w:sz="2" w:space="0" w:color="auto"/>
              <w:right w:val="single" w:sz="2" w:space="0" w:color="auto"/>
            </w:tcBorders>
            <w:vAlign w:val="center"/>
          </w:tcPr>
          <w:p w14:paraId="18C1073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122,449,048.73</w:t>
            </w:r>
          </w:p>
        </w:tc>
        <w:tc>
          <w:tcPr>
            <w:tcW w:w="3213" w:type="dxa"/>
            <w:tcBorders>
              <w:top w:val="single" w:sz="2" w:space="0" w:color="auto"/>
              <w:left w:val="single" w:sz="2" w:space="0" w:color="auto"/>
              <w:bottom w:val="single" w:sz="2" w:space="0" w:color="auto"/>
              <w:right w:val="single" w:sz="2" w:space="0" w:color="auto"/>
            </w:tcBorders>
            <w:vAlign w:val="center"/>
          </w:tcPr>
          <w:p w14:paraId="403E5FD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131,898,420.14</w:t>
            </w:r>
          </w:p>
        </w:tc>
      </w:tr>
      <w:tr w:rsidR="00242A3F" w14:paraId="7E8F02C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FFFA38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0D30646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122,449,048.73</w:t>
            </w:r>
          </w:p>
        </w:tc>
        <w:tc>
          <w:tcPr>
            <w:tcW w:w="3213" w:type="dxa"/>
            <w:tcBorders>
              <w:top w:val="single" w:sz="2" w:space="0" w:color="auto"/>
              <w:left w:val="single" w:sz="2" w:space="0" w:color="auto"/>
              <w:bottom w:val="single" w:sz="2" w:space="0" w:color="auto"/>
              <w:right w:val="single" w:sz="2" w:space="0" w:color="auto"/>
            </w:tcBorders>
            <w:vAlign w:val="center"/>
          </w:tcPr>
          <w:p w14:paraId="14899E6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131,898,420.14</w:t>
            </w:r>
          </w:p>
        </w:tc>
      </w:tr>
    </w:tbl>
    <w:p w14:paraId="4F6B5873"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报告期内账面价值发生重大变动的金额和原因</w:t>
      </w:r>
    </w:p>
    <w:p w14:paraId="642D15DB"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20"/>
        <w:gridCol w:w="820"/>
        <w:gridCol w:w="7999"/>
      </w:tblGrid>
      <w:tr w:rsidR="00242A3F" w14:paraId="35738948" w14:textId="77777777">
        <w:trPr>
          <w:trHeight w:val="240"/>
        </w:trPr>
        <w:tc>
          <w:tcPr>
            <w:tcW w:w="820" w:type="dxa"/>
            <w:tcBorders>
              <w:top w:val="single" w:sz="2" w:space="0" w:color="auto"/>
              <w:left w:val="single" w:sz="2" w:space="0" w:color="auto"/>
              <w:bottom w:val="single" w:sz="2" w:space="0" w:color="auto"/>
              <w:right w:val="single" w:sz="2" w:space="0" w:color="auto"/>
            </w:tcBorders>
            <w:shd w:val="clear" w:color="auto" w:fill="D3D3D3"/>
            <w:vAlign w:val="center"/>
          </w:tcPr>
          <w:p w14:paraId="30AC69D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820" w:type="dxa"/>
            <w:tcBorders>
              <w:top w:val="single" w:sz="2" w:space="0" w:color="auto"/>
              <w:left w:val="single" w:sz="2" w:space="0" w:color="auto"/>
              <w:bottom w:val="single" w:sz="2" w:space="0" w:color="auto"/>
              <w:right w:val="single" w:sz="2" w:space="0" w:color="auto"/>
            </w:tcBorders>
            <w:shd w:val="clear" w:color="auto" w:fill="D3D3D3"/>
            <w:vAlign w:val="center"/>
          </w:tcPr>
          <w:p w14:paraId="616563E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变动金额</w:t>
            </w:r>
          </w:p>
        </w:tc>
        <w:tc>
          <w:tcPr>
            <w:tcW w:w="8000" w:type="dxa"/>
            <w:tcBorders>
              <w:top w:val="single" w:sz="2" w:space="0" w:color="auto"/>
              <w:left w:val="single" w:sz="2" w:space="0" w:color="auto"/>
              <w:bottom w:val="single" w:sz="2" w:space="0" w:color="auto"/>
              <w:right w:val="single" w:sz="2" w:space="0" w:color="auto"/>
            </w:tcBorders>
            <w:shd w:val="clear" w:color="auto" w:fill="D3D3D3"/>
            <w:vAlign w:val="center"/>
          </w:tcPr>
          <w:p w14:paraId="09B665F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变动原因</w:t>
            </w:r>
          </w:p>
        </w:tc>
      </w:tr>
    </w:tbl>
    <w:p w14:paraId="2C6657FD" w14:textId="77777777" w:rsidR="00242A3F" w:rsidRDefault="00000000">
      <w:pPr>
        <w:pStyle w:val="3"/>
        <w:spacing w:line="280" w:lineRule="exact"/>
        <w:jc w:val="left"/>
        <w:rPr>
          <w:rFonts w:ascii="宋体" w:hAnsi="宋体" w:cs="宋体"/>
          <w:b/>
          <w:bCs/>
        </w:rPr>
      </w:pPr>
      <w:bookmarkStart w:id="277" w:name="_Toc989165"/>
      <w:r>
        <w:rPr>
          <w:rFonts w:ascii="宋体" w:hAnsi="宋体" w:cs="宋体"/>
          <w:b/>
          <w:bCs/>
        </w:rPr>
        <w:t>39、应付职工薪酬</w:t>
      </w:r>
      <w:bookmarkEnd w:id="277"/>
    </w:p>
    <w:p w14:paraId="6D4A4DAA" w14:textId="77777777" w:rsidR="00242A3F" w:rsidRDefault="00000000">
      <w:pPr>
        <w:keepNext/>
        <w:keepLines/>
        <w:spacing w:before="300" w:after="300" w:line="280" w:lineRule="exact"/>
        <w:outlineLvl w:val="3"/>
        <w:rPr>
          <w:rFonts w:ascii="宋体" w:eastAsia="宋体" w:hAnsi="宋体" w:cs="宋体"/>
          <w:b/>
          <w:bCs/>
          <w:szCs w:val="21"/>
        </w:rPr>
      </w:pPr>
      <w:bookmarkStart w:id="278" w:name="_Toc989166"/>
      <w:r>
        <w:rPr>
          <w:rFonts w:ascii="宋体" w:eastAsia="宋体" w:hAnsi="宋体" w:cs="宋体"/>
          <w:b/>
          <w:bCs/>
          <w:szCs w:val="21"/>
        </w:rPr>
        <w:t>（1） 应付职工薪酬列示</w:t>
      </w:r>
      <w:bookmarkEnd w:id="278"/>
    </w:p>
    <w:p w14:paraId="56925AE8"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242A3F" w14:paraId="1B1DB681"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7B662B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AF566D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377ED1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本期增加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ACFB67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本期减少</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D98D48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242A3F" w14:paraId="16C41154"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DEF31B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一、短期薪酬</w:t>
            </w:r>
          </w:p>
        </w:tc>
        <w:tc>
          <w:tcPr>
            <w:tcW w:w="1928" w:type="dxa"/>
            <w:tcBorders>
              <w:top w:val="single" w:sz="2" w:space="0" w:color="auto"/>
              <w:left w:val="single" w:sz="2" w:space="0" w:color="auto"/>
              <w:bottom w:val="single" w:sz="2" w:space="0" w:color="auto"/>
              <w:right w:val="single" w:sz="2" w:space="0" w:color="auto"/>
            </w:tcBorders>
            <w:vAlign w:val="center"/>
          </w:tcPr>
          <w:p w14:paraId="3C53959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258,307,029.37</w:t>
            </w:r>
          </w:p>
        </w:tc>
        <w:tc>
          <w:tcPr>
            <w:tcW w:w="1928" w:type="dxa"/>
            <w:tcBorders>
              <w:top w:val="single" w:sz="2" w:space="0" w:color="auto"/>
              <w:left w:val="single" w:sz="2" w:space="0" w:color="auto"/>
              <w:bottom w:val="single" w:sz="2" w:space="0" w:color="auto"/>
              <w:right w:val="single" w:sz="2" w:space="0" w:color="auto"/>
            </w:tcBorders>
            <w:vAlign w:val="center"/>
          </w:tcPr>
          <w:p w14:paraId="6D9FC19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808,726,161.39</w:t>
            </w:r>
          </w:p>
        </w:tc>
        <w:tc>
          <w:tcPr>
            <w:tcW w:w="1928" w:type="dxa"/>
            <w:tcBorders>
              <w:top w:val="single" w:sz="2" w:space="0" w:color="auto"/>
              <w:left w:val="single" w:sz="2" w:space="0" w:color="auto"/>
              <w:bottom w:val="single" w:sz="2" w:space="0" w:color="auto"/>
              <w:right w:val="single" w:sz="2" w:space="0" w:color="auto"/>
            </w:tcBorders>
            <w:vAlign w:val="center"/>
          </w:tcPr>
          <w:p w14:paraId="24D1921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894,743,920.87</w:t>
            </w:r>
          </w:p>
        </w:tc>
        <w:tc>
          <w:tcPr>
            <w:tcW w:w="1928" w:type="dxa"/>
            <w:tcBorders>
              <w:top w:val="single" w:sz="2" w:space="0" w:color="auto"/>
              <w:left w:val="single" w:sz="2" w:space="0" w:color="auto"/>
              <w:bottom w:val="single" w:sz="2" w:space="0" w:color="auto"/>
              <w:right w:val="single" w:sz="2" w:space="0" w:color="auto"/>
            </w:tcBorders>
            <w:vAlign w:val="center"/>
          </w:tcPr>
          <w:p w14:paraId="16DF7CD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172,289,269.89</w:t>
            </w:r>
          </w:p>
        </w:tc>
      </w:tr>
      <w:tr w:rsidR="00242A3F" w14:paraId="568AAB26"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AD98E37"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二、离职后福利-设定提存计划</w:t>
            </w:r>
          </w:p>
        </w:tc>
        <w:tc>
          <w:tcPr>
            <w:tcW w:w="1928" w:type="dxa"/>
            <w:tcBorders>
              <w:top w:val="single" w:sz="2" w:space="0" w:color="auto"/>
              <w:left w:val="single" w:sz="2" w:space="0" w:color="auto"/>
              <w:bottom w:val="single" w:sz="2" w:space="0" w:color="auto"/>
              <w:right w:val="single" w:sz="2" w:space="0" w:color="auto"/>
            </w:tcBorders>
            <w:vAlign w:val="center"/>
          </w:tcPr>
          <w:p w14:paraId="0731D7D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12,371,158.45</w:t>
            </w:r>
          </w:p>
        </w:tc>
        <w:tc>
          <w:tcPr>
            <w:tcW w:w="1928" w:type="dxa"/>
            <w:tcBorders>
              <w:top w:val="single" w:sz="2" w:space="0" w:color="auto"/>
              <w:left w:val="single" w:sz="2" w:space="0" w:color="auto"/>
              <w:bottom w:val="single" w:sz="2" w:space="0" w:color="auto"/>
              <w:right w:val="single" w:sz="2" w:space="0" w:color="auto"/>
            </w:tcBorders>
            <w:vAlign w:val="center"/>
          </w:tcPr>
          <w:p w14:paraId="1E32BA6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55,158,943.67</w:t>
            </w:r>
          </w:p>
        </w:tc>
        <w:tc>
          <w:tcPr>
            <w:tcW w:w="1928" w:type="dxa"/>
            <w:tcBorders>
              <w:top w:val="single" w:sz="2" w:space="0" w:color="auto"/>
              <w:left w:val="single" w:sz="2" w:space="0" w:color="auto"/>
              <w:bottom w:val="single" w:sz="2" w:space="0" w:color="auto"/>
              <w:right w:val="single" w:sz="2" w:space="0" w:color="auto"/>
            </w:tcBorders>
            <w:vAlign w:val="center"/>
          </w:tcPr>
          <w:p w14:paraId="1B261D6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57,677,644.19</w:t>
            </w:r>
          </w:p>
        </w:tc>
        <w:tc>
          <w:tcPr>
            <w:tcW w:w="1928" w:type="dxa"/>
            <w:tcBorders>
              <w:top w:val="single" w:sz="2" w:space="0" w:color="auto"/>
              <w:left w:val="single" w:sz="2" w:space="0" w:color="auto"/>
              <w:bottom w:val="single" w:sz="2" w:space="0" w:color="auto"/>
              <w:right w:val="single" w:sz="2" w:space="0" w:color="auto"/>
            </w:tcBorders>
            <w:vAlign w:val="center"/>
          </w:tcPr>
          <w:p w14:paraId="2043727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9,852,457.93</w:t>
            </w:r>
          </w:p>
        </w:tc>
      </w:tr>
      <w:tr w:rsidR="00242A3F" w14:paraId="3237F86A"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0D4B6EF"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14:paraId="1B7AB86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270,678,187.82</w:t>
            </w:r>
          </w:p>
        </w:tc>
        <w:tc>
          <w:tcPr>
            <w:tcW w:w="1928" w:type="dxa"/>
            <w:tcBorders>
              <w:top w:val="single" w:sz="2" w:space="0" w:color="auto"/>
              <w:left w:val="single" w:sz="2" w:space="0" w:color="auto"/>
              <w:bottom w:val="single" w:sz="2" w:space="0" w:color="auto"/>
              <w:right w:val="single" w:sz="2" w:space="0" w:color="auto"/>
            </w:tcBorders>
            <w:vAlign w:val="center"/>
          </w:tcPr>
          <w:p w14:paraId="4E012F7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863,885,105.06</w:t>
            </w:r>
          </w:p>
        </w:tc>
        <w:tc>
          <w:tcPr>
            <w:tcW w:w="1928" w:type="dxa"/>
            <w:tcBorders>
              <w:top w:val="single" w:sz="2" w:space="0" w:color="auto"/>
              <w:left w:val="single" w:sz="2" w:space="0" w:color="auto"/>
              <w:bottom w:val="single" w:sz="2" w:space="0" w:color="auto"/>
              <w:right w:val="single" w:sz="2" w:space="0" w:color="auto"/>
            </w:tcBorders>
            <w:vAlign w:val="center"/>
          </w:tcPr>
          <w:p w14:paraId="1E87DA1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952,421,565.06</w:t>
            </w:r>
          </w:p>
        </w:tc>
        <w:tc>
          <w:tcPr>
            <w:tcW w:w="1928" w:type="dxa"/>
            <w:tcBorders>
              <w:top w:val="single" w:sz="2" w:space="0" w:color="auto"/>
              <w:left w:val="single" w:sz="2" w:space="0" w:color="auto"/>
              <w:bottom w:val="single" w:sz="2" w:space="0" w:color="auto"/>
              <w:right w:val="single" w:sz="2" w:space="0" w:color="auto"/>
            </w:tcBorders>
            <w:vAlign w:val="center"/>
          </w:tcPr>
          <w:p w14:paraId="5CC5FAE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182,141,727.82</w:t>
            </w:r>
          </w:p>
        </w:tc>
      </w:tr>
    </w:tbl>
    <w:p w14:paraId="2841DBB1" w14:textId="77777777" w:rsidR="00242A3F" w:rsidRDefault="00000000">
      <w:pPr>
        <w:keepNext/>
        <w:keepLines/>
        <w:spacing w:before="300" w:after="300" w:line="280" w:lineRule="exact"/>
        <w:outlineLvl w:val="3"/>
        <w:rPr>
          <w:rFonts w:ascii="宋体" w:eastAsia="宋体" w:hAnsi="宋体" w:cs="宋体"/>
          <w:b/>
          <w:bCs/>
          <w:szCs w:val="21"/>
        </w:rPr>
      </w:pPr>
      <w:bookmarkStart w:id="279" w:name="_Toc989167"/>
      <w:r>
        <w:rPr>
          <w:rFonts w:ascii="宋体" w:eastAsia="宋体" w:hAnsi="宋体" w:cs="宋体"/>
          <w:b/>
          <w:bCs/>
          <w:szCs w:val="21"/>
        </w:rPr>
        <w:t>（2） 短期薪酬列示</w:t>
      </w:r>
      <w:bookmarkEnd w:id="279"/>
    </w:p>
    <w:p w14:paraId="0195DF56"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242A3F" w14:paraId="20B8F9B2"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DA5850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1ED9D3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3B4F81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本期增加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09D305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本期减少</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9536E3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242A3F" w14:paraId="7598382F"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34FEBD7"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1、工资、奖金、津贴和补贴</w:t>
            </w:r>
          </w:p>
        </w:tc>
        <w:tc>
          <w:tcPr>
            <w:tcW w:w="1928" w:type="dxa"/>
            <w:tcBorders>
              <w:top w:val="single" w:sz="2" w:space="0" w:color="auto"/>
              <w:left w:val="single" w:sz="2" w:space="0" w:color="auto"/>
              <w:bottom w:val="single" w:sz="2" w:space="0" w:color="auto"/>
              <w:right w:val="single" w:sz="2" w:space="0" w:color="auto"/>
            </w:tcBorders>
            <w:vAlign w:val="center"/>
          </w:tcPr>
          <w:p w14:paraId="5C17909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253,037,098.02</w:t>
            </w:r>
          </w:p>
        </w:tc>
        <w:tc>
          <w:tcPr>
            <w:tcW w:w="1928" w:type="dxa"/>
            <w:tcBorders>
              <w:top w:val="single" w:sz="2" w:space="0" w:color="auto"/>
              <w:left w:val="single" w:sz="2" w:space="0" w:color="auto"/>
              <w:bottom w:val="single" w:sz="2" w:space="0" w:color="auto"/>
              <w:right w:val="single" w:sz="2" w:space="0" w:color="auto"/>
            </w:tcBorders>
            <w:vAlign w:val="center"/>
          </w:tcPr>
          <w:p w14:paraId="0F11CF1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729,758,433.36</w:t>
            </w:r>
          </w:p>
        </w:tc>
        <w:tc>
          <w:tcPr>
            <w:tcW w:w="1928" w:type="dxa"/>
            <w:tcBorders>
              <w:top w:val="single" w:sz="2" w:space="0" w:color="auto"/>
              <w:left w:val="single" w:sz="2" w:space="0" w:color="auto"/>
              <w:bottom w:val="single" w:sz="2" w:space="0" w:color="auto"/>
              <w:right w:val="single" w:sz="2" w:space="0" w:color="auto"/>
            </w:tcBorders>
            <w:vAlign w:val="center"/>
          </w:tcPr>
          <w:p w14:paraId="3942529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819,491,267.06</w:t>
            </w:r>
          </w:p>
        </w:tc>
        <w:tc>
          <w:tcPr>
            <w:tcW w:w="1928" w:type="dxa"/>
            <w:tcBorders>
              <w:top w:val="single" w:sz="2" w:space="0" w:color="auto"/>
              <w:left w:val="single" w:sz="2" w:space="0" w:color="auto"/>
              <w:bottom w:val="single" w:sz="2" w:space="0" w:color="auto"/>
              <w:right w:val="single" w:sz="2" w:space="0" w:color="auto"/>
            </w:tcBorders>
            <w:vAlign w:val="center"/>
          </w:tcPr>
          <w:p w14:paraId="40681FC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163,304,264.32</w:t>
            </w:r>
          </w:p>
        </w:tc>
      </w:tr>
      <w:tr w:rsidR="00242A3F" w14:paraId="3C9400BC"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BB05EE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2、职工福利费</w:t>
            </w:r>
          </w:p>
        </w:tc>
        <w:tc>
          <w:tcPr>
            <w:tcW w:w="1928" w:type="dxa"/>
            <w:tcBorders>
              <w:top w:val="single" w:sz="2" w:space="0" w:color="auto"/>
              <w:left w:val="single" w:sz="2" w:space="0" w:color="auto"/>
              <w:bottom w:val="single" w:sz="2" w:space="0" w:color="auto"/>
              <w:right w:val="single" w:sz="2" w:space="0" w:color="auto"/>
            </w:tcBorders>
            <w:vAlign w:val="center"/>
          </w:tcPr>
          <w:p w14:paraId="6836B40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928" w:type="dxa"/>
            <w:tcBorders>
              <w:top w:val="single" w:sz="2" w:space="0" w:color="auto"/>
              <w:left w:val="single" w:sz="2" w:space="0" w:color="auto"/>
              <w:bottom w:val="single" w:sz="2" w:space="0" w:color="auto"/>
              <w:right w:val="single" w:sz="2" w:space="0" w:color="auto"/>
            </w:tcBorders>
            <w:vAlign w:val="center"/>
          </w:tcPr>
          <w:p w14:paraId="15A5CCE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26,807,640.24</w:t>
            </w:r>
          </w:p>
        </w:tc>
        <w:tc>
          <w:tcPr>
            <w:tcW w:w="1928" w:type="dxa"/>
            <w:tcBorders>
              <w:top w:val="single" w:sz="2" w:space="0" w:color="auto"/>
              <w:left w:val="single" w:sz="2" w:space="0" w:color="auto"/>
              <w:bottom w:val="single" w:sz="2" w:space="0" w:color="auto"/>
              <w:right w:val="single" w:sz="2" w:space="0" w:color="auto"/>
            </w:tcBorders>
            <w:vAlign w:val="center"/>
          </w:tcPr>
          <w:p w14:paraId="14B2C1F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23,867,613.32</w:t>
            </w:r>
          </w:p>
        </w:tc>
        <w:tc>
          <w:tcPr>
            <w:tcW w:w="1928" w:type="dxa"/>
            <w:tcBorders>
              <w:top w:val="single" w:sz="2" w:space="0" w:color="auto"/>
              <w:left w:val="single" w:sz="2" w:space="0" w:color="auto"/>
              <w:bottom w:val="single" w:sz="2" w:space="0" w:color="auto"/>
              <w:right w:val="single" w:sz="2" w:space="0" w:color="auto"/>
            </w:tcBorders>
            <w:vAlign w:val="center"/>
          </w:tcPr>
          <w:p w14:paraId="28C8DB5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2,940,026.92</w:t>
            </w:r>
          </w:p>
        </w:tc>
      </w:tr>
      <w:tr w:rsidR="00242A3F" w14:paraId="335D3AB2"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4ECFB8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3、社会保险费</w:t>
            </w:r>
          </w:p>
        </w:tc>
        <w:tc>
          <w:tcPr>
            <w:tcW w:w="1928" w:type="dxa"/>
            <w:tcBorders>
              <w:top w:val="single" w:sz="2" w:space="0" w:color="auto"/>
              <w:left w:val="single" w:sz="2" w:space="0" w:color="auto"/>
              <w:bottom w:val="single" w:sz="2" w:space="0" w:color="auto"/>
              <w:right w:val="single" w:sz="2" w:space="0" w:color="auto"/>
            </w:tcBorders>
            <w:vAlign w:val="center"/>
          </w:tcPr>
          <w:p w14:paraId="627910C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3,983,299.73</w:t>
            </w:r>
          </w:p>
        </w:tc>
        <w:tc>
          <w:tcPr>
            <w:tcW w:w="1928" w:type="dxa"/>
            <w:tcBorders>
              <w:top w:val="single" w:sz="2" w:space="0" w:color="auto"/>
              <w:left w:val="single" w:sz="2" w:space="0" w:color="auto"/>
              <w:bottom w:val="single" w:sz="2" w:space="0" w:color="auto"/>
              <w:right w:val="single" w:sz="2" w:space="0" w:color="auto"/>
            </w:tcBorders>
            <w:vAlign w:val="center"/>
          </w:tcPr>
          <w:p w14:paraId="598478E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34,251,850.84</w:t>
            </w:r>
          </w:p>
        </w:tc>
        <w:tc>
          <w:tcPr>
            <w:tcW w:w="1928" w:type="dxa"/>
            <w:tcBorders>
              <w:top w:val="single" w:sz="2" w:space="0" w:color="auto"/>
              <w:left w:val="single" w:sz="2" w:space="0" w:color="auto"/>
              <w:bottom w:val="single" w:sz="2" w:space="0" w:color="auto"/>
              <w:right w:val="single" w:sz="2" w:space="0" w:color="auto"/>
            </w:tcBorders>
            <w:vAlign w:val="center"/>
          </w:tcPr>
          <w:p w14:paraId="4A1E357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33,445,974.00</w:t>
            </w:r>
          </w:p>
        </w:tc>
        <w:tc>
          <w:tcPr>
            <w:tcW w:w="1928" w:type="dxa"/>
            <w:tcBorders>
              <w:top w:val="single" w:sz="2" w:space="0" w:color="auto"/>
              <w:left w:val="single" w:sz="2" w:space="0" w:color="auto"/>
              <w:bottom w:val="single" w:sz="2" w:space="0" w:color="auto"/>
              <w:right w:val="single" w:sz="2" w:space="0" w:color="auto"/>
            </w:tcBorders>
            <w:vAlign w:val="center"/>
          </w:tcPr>
          <w:p w14:paraId="03F6EFE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4,789,176.57</w:t>
            </w:r>
          </w:p>
        </w:tc>
      </w:tr>
      <w:tr w:rsidR="00242A3F" w14:paraId="003E845D"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AA17BBC"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其中：医疗保险费</w:t>
            </w:r>
          </w:p>
        </w:tc>
        <w:tc>
          <w:tcPr>
            <w:tcW w:w="1928" w:type="dxa"/>
            <w:tcBorders>
              <w:top w:val="single" w:sz="2" w:space="0" w:color="auto"/>
              <w:left w:val="single" w:sz="2" w:space="0" w:color="auto"/>
              <w:bottom w:val="single" w:sz="2" w:space="0" w:color="auto"/>
              <w:right w:val="single" w:sz="2" w:space="0" w:color="auto"/>
            </w:tcBorders>
            <w:vAlign w:val="center"/>
          </w:tcPr>
          <w:p w14:paraId="4014903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3,678,123.24</w:t>
            </w:r>
          </w:p>
        </w:tc>
        <w:tc>
          <w:tcPr>
            <w:tcW w:w="1928" w:type="dxa"/>
            <w:tcBorders>
              <w:top w:val="single" w:sz="2" w:space="0" w:color="auto"/>
              <w:left w:val="single" w:sz="2" w:space="0" w:color="auto"/>
              <w:bottom w:val="single" w:sz="2" w:space="0" w:color="auto"/>
              <w:right w:val="single" w:sz="2" w:space="0" w:color="auto"/>
            </w:tcBorders>
            <w:vAlign w:val="center"/>
          </w:tcPr>
          <w:p w14:paraId="6FECB12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28,085,015.13</w:t>
            </w:r>
          </w:p>
        </w:tc>
        <w:tc>
          <w:tcPr>
            <w:tcW w:w="1928" w:type="dxa"/>
            <w:tcBorders>
              <w:top w:val="single" w:sz="2" w:space="0" w:color="auto"/>
              <w:left w:val="single" w:sz="2" w:space="0" w:color="auto"/>
              <w:bottom w:val="single" w:sz="2" w:space="0" w:color="auto"/>
              <w:right w:val="single" w:sz="2" w:space="0" w:color="auto"/>
            </w:tcBorders>
            <w:vAlign w:val="center"/>
          </w:tcPr>
          <w:p w14:paraId="6654B04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27,386,537.83</w:t>
            </w:r>
          </w:p>
        </w:tc>
        <w:tc>
          <w:tcPr>
            <w:tcW w:w="1928" w:type="dxa"/>
            <w:tcBorders>
              <w:top w:val="single" w:sz="2" w:space="0" w:color="auto"/>
              <w:left w:val="single" w:sz="2" w:space="0" w:color="auto"/>
              <w:bottom w:val="single" w:sz="2" w:space="0" w:color="auto"/>
              <w:right w:val="single" w:sz="2" w:space="0" w:color="auto"/>
            </w:tcBorders>
            <w:vAlign w:val="center"/>
          </w:tcPr>
          <w:p w14:paraId="59FAA95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4,376,600.54</w:t>
            </w:r>
          </w:p>
        </w:tc>
      </w:tr>
      <w:tr w:rsidR="00242A3F" w14:paraId="5A338E18"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9688187" w14:textId="77777777" w:rsidR="00242A3F" w:rsidRDefault="00000000">
            <w:pPr>
              <w:spacing w:before="40" w:after="40" w:line="240" w:lineRule="exact"/>
              <w:ind w:firstLineChars="500" w:firstLine="900"/>
              <w:rPr>
                <w:rFonts w:ascii="宋体" w:eastAsia="宋体" w:hAnsi="宋体" w:cs="宋体"/>
                <w:sz w:val="18"/>
                <w:szCs w:val="18"/>
              </w:rPr>
            </w:pPr>
            <w:r>
              <w:rPr>
                <w:rFonts w:ascii="宋体" w:eastAsia="宋体" w:hAnsi="宋体" w:cs="宋体"/>
                <w:sz w:val="18"/>
                <w:szCs w:val="18"/>
              </w:rPr>
              <w:t>工伤保险费</w:t>
            </w:r>
          </w:p>
        </w:tc>
        <w:tc>
          <w:tcPr>
            <w:tcW w:w="1928" w:type="dxa"/>
            <w:tcBorders>
              <w:top w:val="single" w:sz="2" w:space="0" w:color="auto"/>
              <w:left w:val="single" w:sz="2" w:space="0" w:color="auto"/>
              <w:bottom w:val="single" w:sz="2" w:space="0" w:color="auto"/>
              <w:right w:val="single" w:sz="2" w:space="0" w:color="auto"/>
            </w:tcBorders>
            <w:vAlign w:val="center"/>
          </w:tcPr>
          <w:p w14:paraId="393E1C8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301,310.41</w:t>
            </w:r>
          </w:p>
        </w:tc>
        <w:tc>
          <w:tcPr>
            <w:tcW w:w="1928" w:type="dxa"/>
            <w:tcBorders>
              <w:top w:val="single" w:sz="2" w:space="0" w:color="auto"/>
              <w:left w:val="single" w:sz="2" w:space="0" w:color="auto"/>
              <w:bottom w:val="single" w:sz="2" w:space="0" w:color="auto"/>
              <w:right w:val="single" w:sz="2" w:space="0" w:color="auto"/>
            </w:tcBorders>
            <w:vAlign w:val="center"/>
          </w:tcPr>
          <w:p w14:paraId="1ED8E19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5,849,662.89</w:t>
            </w:r>
          </w:p>
        </w:tc>
        <w:tc>
          <w:tcPr>
            <w:tcW w:w="1928" w:type="dxa"/>
            <w:tcBorders>
              <w:top w:val="single" w:sz="2" w:space="0" w:color="auto"/>
              <w:left w:val="single" w:sz="2" w:space="0" w:color="auto"/>
              <w:bottom w:val="single" w:sz="2" w:space="0" w:color="auto"/>
              <w:right w:val="single" w:sz="2" w:space="0" w:color="auto"/>
            </w:tcBorders>
            <w:vAlign w:val="center"/>
          </w:tcPr>
          <w:p w14:paraId="0152944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5,742,230.75</w:t>
            </w:r>
          </w:p>
        </w:tc>
        <w:tc>
          <w:tcPr>
            <w:tcW w:w="1928" w:type="dxa"/>
            <w:tcBorders>
              <w:top w:val="single" w:sz="2" w:space="0" w:color="auto"/>
              <w:left w:val="single" w:sz="2" w:space="0" w:color="auto"/>
              <w:bottom w:val="single" w:sz="2" w:space="0" w:color="auto"/>
              <w:right w:val="single" w:sz="2" w:space="0" w:color="auto"/>
            </w:tcBorders>
            <w:vAlign w:val="center"/>
          </w:tcPr>
          <w:p w14:paraId="580F336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408,742.55</w:t>
            </w:r>
          </w:p>
        </w:tc>
      </w:tr>
      <w:tr w:rsidR="00242A3F" w14:paraId="1AED32FE"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6DF2350" w14:textId="77777777" w:rsidR="00242A3F" w:rsidRDefault="00000000">
            <w:pPr>
              <w:spacing w:before="40" w:after="40" w:line="240" w:lineRule="exact"/>
              <w:ind w:firstLineChars="500" w:firstLine="900"/>
              <w:rPr>
                <w:rFonts w:ascii="宋体" w:eastAsia="宋体" w:hAnsi="宋体" w:cs="宋体"/>
                <w:sz w:val="18"/>
                <w:szCs w:val="18"/>
              </w:rPr>
            </w:pPr>
            <w:r>
              <w:rPr>
                <w:rFonts w:ascii="宋体" w:eastAsia="宋体" w:hAnsi="宋体" w:cs="宋体"/>
                <w:sz w:val="18"/>
                <w:szCs w:val="18"/>
              </w:rPr>
              <w:t>生育保险费</w:t>
            </w:r>
          </w:p>
        </w:tc>
        <w:tc>
          <w:tcPr>
            <w:tcW w:w="1928" w:type="dxa"/>
            <w:tcBorders>
              <w:top w:val="single" w:sz="2" w:space="0" w:color="auto"/>
              <w:left w:val="single" w:sz="2" w:space="0" w:color="auto"/>
              <w:bottom w:val="single" w:sz="2" w:space="0" w:color="auto"/>
              <w:right w:val="single" w:sz="2" w:space="0" w:color="auto"/>
            </w:tcBorders>
            <w:vAlign w:val="center"/>
          </w:tcPr>
          <w:p w14:paraId="395A597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3,866.08</w:t>
            </w:r>
          </w:p>
        </w:tc>
        <w:tc>
          <w:tcPr>
            <w:tcW w:w="1928" w:type="dxa"/>
            <w:tcBorders>
              <w:top w:val="single" w:sz="2" w:space="0" w:color="auto"/>
              <w:left w:val="single" w:sz="2" w:space="0" w:color="auto"/>
              <w:bottom w:val="single" w:sz="2" w:space="0" w:color="auto"/>
              <w:right w:val="single" w:sz="2" w:space="0" w:color="auto"/>
            </w:tcBorders>
            <w:vAlign w:val="center"/>
          </w:tcPr>
          <w:p w14:paraId="5A26831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317,172.82</w:t>
            </w:r>
          </w:p>
        </w:tc>
        <w:tc>
          <w:tcPr>
            <w:tcW w:w="1928" w:type="dxa"/>
            <w:tcBorders>
              <w:top w:val="single" w:sz="2" w:space="0" w:color="auto"/>
              <w:left w:val="single" w:sz="2" w:space="0" w:color="auto"/>
              <w:bottom w:val="single" w:sz="2" w:space="0" w:color="auto"/>
              <w:right w:val="single" w:sz="2" w:space="0" w:color="auto"/>
            </w:tcBorders>
            <w:vAlign w:val="center"/>
          </w:tcPr>
          <w:p w14:paraId="1280F6C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317,205.42</w:t>
            </w:r>
          </w:p>
        </w:tc>
        <w:tc>
          <w:tcPr>
            <w:tcW w:w="1928" w:type="dxa"/>
            <w:tcBorders>
              <w:top w:val="single" w:sz="2" w:space="0" w:color="auto"/>
              <w:left w:val="single" w:sz="2" w:space="0" w:color="auto"/>
              <w:bottom w:val="single" w:sz="2" w:space="0" w:color="auto"/>
              <w:right w:val="single" w:sz="2" w:space="0" w:color="auto"/>
            </w:tcBorders>
            <w:vAlign w:val="center"/>
          </w:tcPr>
          <w:p w14:paraId="78882B2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3,833.48</w:t>
            </w:r>
          </w:p>
        </w:tc>
      </w:tr>
      <w:tr w:rsidR="00242A3F" w14:paraId="51A0A630"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8CA056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4、住房公积金</w:t>
            </w:r>
          </w:p>
        </w:tc>
        <w:tc>
          <w:tcPr>
            <w:tcW w:w="1928" w:type="dxa"/>
            <w:tcBorders>
              <w:top w:val="single" w:sz="2" w:space="0" w:color="auto"/>
              <w:left w:val="single" w:sz="2" w:space="0" w:color="auto"/>
              <w:bottom w:val="single" w:sz="2" w:space="0" w:color="auto"/>
              <w:right w:val="single" w:sz="2" w:space="0" w:color="auto"/>
            </w:tcBorders>
            <w:vAlign w:val="center"/>
          </w:tcPr>
          <w:p w14:paraId="193F078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345,149.56</w:t>
            </w:r>
          </w:p>
        </w:tc>
        <w:tc>
          <w:tcPr>
            <w:tcW w:w="1928" w:type="dxa"/>
            <w:tcBorders>
              <w:top w:val="single" w:sz="2" w:space="0" w:color="auto"/>
              <w:left w:val="single" w:sz="2" w:space="0" w:color="auto"/>
              <w:bottom w:val="single" w:sz="2" w:space="0" w:color="auto"/>
              <w:right w:val="single" w:sz="2" w:space="0" w:color="auto"/>
            </w:tcBorders>
            <w:vAlign w:val="center"/>
          </w:tcPr>
          <w:p w14:paraId="2211AE1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14,434,425.05</w:t>
            </w:r>
          </w:p>
        </w:tc>
        <w:tc>
          <w:tcPr>
            <w:tcW w:w="1928" w:type="dxa"/>
            <w:tcBorders>
              <w:top w:val="single" w:sz="2" w:space="0" w:color="auto"/>
              <w:left w:val="single" w:sz="2" w:space="0" w:color="auto"/>
              <w:bottom w:val="single" w:sz="2" w:space="0" w:color="auto"/>
              <w:right w:val="single" w:sz="2" w:space="0" w:color="auto"/>
            </w:tcBorders>
            <w:vAlign w:val="center"/>
          </w:tcPr>
          <w:p w14:paraId="1B4FE06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14,439,756.86</w:t>
            </w:r>
          </w:p>
        </w:tc>
        <w:tc>
          <w:tcPr>
            <w:tcW w:w="1928" w:type="dxa"/>
            <w:tcBorders>
              <w:top w:val="single" w:sz="2" w:space="0" w:color="auto"/>
              <w:left w:val="single" w:sz="2" w:space="0" w:color="auto"/>
              <w:bottom w:val="single" w:sz="2" w:space="0" w:color="auto"/>
              <w:right w:val="single" w:sz="2" w:space="0" w:color="auto"/>
            </w:tcBorders>
            <w:vAlign w:val="center"/>
          </w:tcPr>
          <w:p w14:paraId="6261810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339,817.75</w:t>
            </w:r>
          </w:p>
        </w:tc>
      </w:tr>
      <w:tr w:rsidR="00242A3F" w14:paraId="51B93A3F"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B1470C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5、工会经费和职工教育经费</w:t>
            </w:r>
          </w:p>
        </w:tc>
        <w:tc>
          <w:tcPr>
            <w:tcW w:w="1928" w:type="dxa"/>
            <w:tcBorders>
              <w:top w:val="single" w:sz="2" w:space="0" w:color="auto"/>
              <w:left w:val="single" w:sz="2" w:space="0" w:color="auto"/>
              <w:bottom w:val="single" w:sz="2" w:space="0" w:color="auto"/>
              <w:right w:val="single" w:sz="2" w:space="0" w:color="auto"/>
            </w:tcBorders>
            <w:vAlign w:val="center"/>
          </w:tcPr>
          <w:p w14:paraId="7A3861D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941,482.06</w:t>
            </w:r>
          </w:p>
        </w:tc>
        <w:tc>
          <w:tcPr>
            <w:tcW w:w="1928" w:type="dxa"/>
            <w:tcBorders>
              <w:top w:val="single" w:sz="2" w:space="0" w:color="auto"/>
              <w:left w:val="single" w:sz="2" w:space="0" w:color="auto"/>
              <w:bottom w:val="single" w:sz="2" w:space="0" w:color="auto"/>
              <w:right w:val="single" w:sz="2" w:space="0" w:color="auto"/>
            </w:tcBorders>
            <w:vAlign w:val="center"/>
          </w:tcPr>
          <w:p w14:paraId="600EF24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3,473,811.90</w:t>
            </w:r>
          </w:p>
        </w:tc>
        <w:tc>
          <w:tcPr>
            <w:tcW w:w="1928" w:type="dxa"/>
            <w:tcBorders>
              <w:top w:val="single" w:sz="2" w:space="0" w:color="auto"/>
              <w:left w:val="single" w:sz="2" w:space="0" w:color="auto"/>
              <w:bottom w:val="single" w:sz="2" w:space="0" w:color="auto"/>
              <w:right w:val="single" w:sz="2" w:space="0" w:color="auto"/>
            </w:tcBorders>
            <w:vAlign w:val="center"/>
          </w:tcPr>
          <w:p w14:paraId="3871D1B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3,499,309.63</w:t>
            </w:r>
          </w:p>
        </w:tc>
        <w:tc>
          <w:tcPr>
            <w:tcW w:w="1928" w:type="dxa"/>
            <w:tcBorders>
              <w:top w:val="single" w:sz="2" w:space="0" w:color="auto"/>
              <w:left w:val="single" w:sz="2" w:space="0" w:color="auto"/>
              <w:bottom w:val="single" w:sz="2" w:space="0" w:color="auto"/>
              <w:right w:val="single" w:sz="2" w:space="0" w:color="auto"/>
            </w:tcBorders>
            <w:vAlign w:val="center"/>
          </w:tcPr>
          <w:p w14:paraId="0187CC6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915,984.33</w:t>
            </w:r>
          </w:p>
        </w:tc>
      </w:tr>
      <w:tr w:rsidR="00242A3F" w14:paraId="6860B453"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9FC70E2"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14:paraId="748365E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258,307,029.37</w:t>
            </w:r>
          </w:p>
        </w:tc>
        <w:tc>
          <w:tcPr>
            <w:tcW w:w="1928" w:type="dxa"/>
            <w:tcBorders>
              <w:top w:val="single" w:sz="2" w:space="0" w:color="auto"/>
              <w:left w:val="single" w:sz="2" w:space="0" w:color="auto"/>
              <w:bottom w:val="single" w:sz="2" w:space="0" w:color="auto"/>
              <w:right w:val="single" w:sz="2" w:space="0" w:color="auto"/>
            </w:tcBorders>
            <w:vAlign w:val="center"/>
          </w:tcPr>
          <w:p w14:paraId="6FE9BDB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808,726,161.39</w:t>
            </w:r>
          </w:p>
        </w:tc>
        <w:tc>
          <w:tcPr>
            <w:tcW w:w="1928" w:type="dxa"/>
            <w:tcBorders>
              <w:top w:val="single" w:sz="2" w:space="0" w:color="auto"/>
              <w:left w:val="single" w:sz="2" w:space="0" w:color="auto"/>
              <w:bottom w:val="single" w:sz="2" w:space="0" w:color="auto"/>
              <w:right w:val="single" w:sz="2" w:space="0" w:color="auto"/>
            </w:tcBorders>
            <w:vAlign w:val="center"/>
          </w:tcPr>
          <w:p w14:paraId="751FEB1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894,743,920.87</w:t>
            </w:r>
          </w:p>
        </w:tc>
        <w:tc>
          <w:tcPr>
            <w:tcW w:w="1928" w:type="dxa"/>
            <w:tcBorders>
              <w:top w:val="single" w:sz="2" w:space="0" w:color="auto"/>
              <w:left w:val="single" w:sz="2" w:space="0" w:color="auto"/>
              <w:bottom w:val="single" w:sz="2" w:space="0" w:color="auto"/>
              <w:right w:val="single" w:sz="2" w:space="0" w:color="auto"/>
            </w:tcBorders>
            <w:vAlign w:val="center"/>
          </w:tcPr>
          <w:p w14:paraId="648BF5C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172,289,269.89</w:t>
            </w:r>
          </w:p>
        </w:tc>
      </w:tr>
    </w:tbl>
    <w:p w14:paraId="60F2B69B" w14:textId="77777777" w:rsidR="00242A3F" w:rsidRDefault="00000000">
      <w:pPr>
        <w:keepNext/>
        <w:keepLines/>
        <w:spacing w:before="300" w:after="300" w:line="280" w:lineRule="exact"/>
        <w:outlineLvl w:val="3"/>
        <w:rPr>
          <w:rFonts w:ascii="宋体" w:eastAsia="宋体" w:hAnsi="宋体" w:cs="宋体"/>
          <w:b/>
          <w:bCs/>
          <w:szCs w:val="21"/>
        </w:rPr>
      </w:pPr>
      <w:bookmarkStart w:id="280" w:name="_Toc989168"/>
      <w:r>
        <w:rPr>
          <w:rFonts w:ascii="宋体" w:eastAsia="宋体" w:hAnsi="宋体" w:cs="宋体"/>
          <w:b/>
          <w:bCs/>
          <w:szCs w:val="21"/>
        </w:rPr>
        <w:t>（3） 设定提存计划列示</w:t>
      </w:r>
      <w:bookmarkEnd w:id="280"/>
    </w:p>
    <w:p w14:paraId="5A544C12"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242A3F" w14:paraId="19E69358"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EF740B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E7B18E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3764C9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本期增加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C647F4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本期减少</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67321D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242A3F" w14:paraId="47637A4E"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DAF671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1、基本养老保险</w:t>
            </w:r>
          </w:p>
        </w:tc>
        <w:tc>
          <w:tcPr>
            <w:tcW w:w="1928" w:type="dxa"/>
            <w:tcBorders>
              <w:top w:val="single" w:sz="2" w:space="0" w:color="auto"/>
              <w:left w:val="single" w:sz="2" w:space="0" w:color="auto"/>
              <w:bottom w:val="single" w:sz="2" w:space="0" w:color="auto"/>
              <w:right w:val="single" w:sz="2" w:space="0" w:color="auto"/>
            </w:tcBorders>
            <w:vAlign w:val="center"/>
          </w:tcPr>
          <w:p w14:paraId="0D11D7B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12,188,772.91</w:t>
            </w:r>
          </w:p>
        </w:tc>
        <w:tc>
          <w:tcPr>
            <w:tcW w:w="1928" w:type="dxa"/>
            <w:tcBorders>
              <w:top w:val="single" w:sz="2" w:space="0" w:color="auto"/>
              <w:left w:val="single" w:sz="2" w:space="0" w:color="auto"/>
              <w:bottom w:val="single" w:sz="2" w:space="0" w:color="auto"/>
              <w:right w:val="single" w:sz="2" w:space="0" w:color="auto"/>
            </w:tcBorders>
            <w:vAlign w:val="center"/>
          </w:tcPr>
          <w:p w14:paraId="008C2C9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53,851,194.80</w:t>
            </w:r>
          </w:p>
        </w:tc>
        <w:tc>
          <w:tcPr>
            <w:tcW w:w="1928" w:type="dxa"/>
            <w:tcBorders>
              <w:top w:val="single" w:sz="2" w:space="0" w:color="auto"/>
              <w:left w:val="single" w:sz="2" w:space="0" w:color="auto"/>
              <w:bottom w:val="single" w:sz="2" w:space="0" w:color="auto"/>
              <w:right w:val="single" w:sz="2" w:space="0" w:color="auto"/>
            </w:tcBorders>
            <w:vAlign w:val="center"/>
          </w:tcPr>
          <w:p w14:paraId="1C986D4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56,334,965.30</w:t>
            </w:r>
          </w:p>
        </w:tc>
        <w:tc>
          <w:tcPr>
            <w:tcW w:w="1928" w:type="dxa"/>
            <w:tcBorders>
              <w:top w:val="single" w:sz="2" w:space="0" w:color="auto"/>
              <w:left w:val="single" w:sz="2" w:space="0" w:color="auto"/>
              <w:bottom w:val="single" w:sz="2" w:space="0" w:color="auto"/>
              <w:right w:val="single" w:sz="2" w:space="0" w:color="auto"/>
            </w:tcBorders>
            <w:vAlign w:val="center"/>
          </w:tcPr>
          <w:p w14:paraId="1EA552B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9,705,002.41</w:t>
            </w:r>
          </w:p>
        </w:tc>
      </w:tr>
      <w:tr w:rsidR="00242A3F" w14:paraId="09D4667F"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E57E487"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lastRenderedPageBreak/>
              <w:t>2、失业保险费</w:t>
            </w:r>
          </w:p>
        </w:tc>
        <w:tc>
          <w:tcPr>
            <w:tcW w:w="1928" w:type="dxa"/>
            <w:tcBorders>
              <w:top w:val="single" w:sz="2" w:space="0" w:color="auto"/>
              <w:left w:val="single" w:sz="2" w:space="0" w:color="auto"/>
              <w:bottom w:val="single" w:sz="2" w:space="0" w:color="auto"/>
              <w:right w:val="single" w:sz="2" w:space="0" w:color="auto"/>
            </w:tcBorders>
            <w:vAlign w:val="center"/>
          </w:tcPr>
          <w:p w14:paraId="1CE6FDA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182,385.54</w:t>
            </w:r>
          </w:p>
        </w:tc>
        <w:tc>
          <w:tcPr>
            <w:tcW w:w="1928" w:type="dxa"/>
            <w:tcBorders>
              <w:top w:val="single" w:sz="2" w:space="0" w:color="auto"/>
              <w:left w:val="single" w:sz="2" w:space="0" w:color="auto"/>
              <w:bottom w:val="single" w:sz="2" w:space="0" w:color="auto"/>
              <w:right w:val="single" w:sz="2" w:space="0" w:color="auto"/>
            </w:tcBorders>
            <w:vAlign w:val="center"/>
          </w:tcPr>
          <w:p w14:paraId="649D33F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1,307,748.87</w:t>
            </w:r>
          </w:p>
        </w:tc>
        <w:tc>
          <w:tcPr>
            <w:tcW w:w="1928" w:type="dxa"/>
            <w:tcBorders>
              <w:top w:val="single" w:sz="2" w:space="0" w:color="auto"/>
              <w:left w:val="single" w:sz="2" w:space="0" w:color="auto"/>
              <w:bottom w:val="single" w:sz="2" w:space="0" w:color="auto"/>
              <w:right w:val="single" w:sz="2" w:space="0" w:color="auto"/>
            </w:tcBorders>
            <w:vAlign w:val="center"/>
          </w:tcPr>
          <w:p w14:paraId="7DDED40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1,342,678.89</w:t>
            </w:r>
          </w:p>
        </w:tc>
        <w:tc>
          <w:tcPr>
            <w:tcW w:w="1928" w:type="dxa"/>
            <w:tcBorders>
              <w:top w:val="single" w:sz="2" w:space="0" w:color="auto"/>
              <w:left w:val="single" w:sz="2" w:space="0" w:color="auto"/>
              <w:bottom w:val="single" w:sz="2" w:space="0" w:color="auto"/>
              <w:right w:val="single" w:sz="2" w:space="0" w:color="auto"/>
            </w:tcBorders>
            <w:vAlign w:val="center"/>
          </w:tcPr>
          <w:p w14:paraId="6879202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147,455.52</w:t>
            </w:r>
          </w:p>
        </w:tc>
      </w:tr>
      <w:tr w:rsidR="00242A3F" w14:paraId="203B6464"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46CCB3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14:paraId="4CBBBAF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12,371,158.45</w:t>
            </w:r>
          </w:p>
        </w:tc>
        <w:tc>
          <w:tcPr>
            <w:tcW w:w="1928" w:type="dxa"/>
            <w:tcBorders>
              <w:top w:val="single" w:sz="2" w:space="0" w:color="auto"/>
              <w:left w:val="single" w:sz="2" w:space="0" w:color="auto"/>
              <w:bottom w:val="single" w:sz="2" w:space="0" w:color="auto"/>
              <w:right w:val="single" w:sz="2" w:space="0" w:color="auto"/>
            </w:tcBorders>
            <w:vAlign w:val="center"/>
          </w:tcPr>
          <w:p w14:paraId="590171D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55,158,943.67</w:t>
            </w:r>
          </w:p>
        </w:tc>
        <w:tc>
          <w:tcPr>
            <w:tcW w:w="1928" w:type="dxa"/>
            <w:tcBorders>
              <w:top w:val="single" w:sz="2" w:space="0" w:color="auto"/>
              <w:left w:val="single" w:sz="2" w:space="0" w:color="auto"/>
              <w:bottom w:val="single" w:sz="2" w:space="0" w:color="auto"/>
              <w:right w:val="single" w:sz="2" w:space="0" w:color="auto"/>
            </w:tcBorders>
            <w:vAlign w:val="center"/>
          </w:tcPr>
          <w:p w14:paraId="277967E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57,677,644.19</w:t>
            </w:r>
          </w:p>
        </w:tc>
        <w:tc>
          <w:tcPr>
            <w:tcW w:w="1928" w:type="dxa"/>
            <w:tcBorders>
              <w:top w:val="single" w:sz="2" w:space="0" w:color="auto"/>
              <w:left w:val="single" w:sz="2" w:space="0" w:color="auto"/>
              <w:bottom w:val="single" w:sz="2" w:space="0" w:color="auto"/>
              <w:right w:val="single" w:sz="2" w:space="0" w:color="auto"/>
            </w:tcBorders>
            <w:vAlign w:val="center"/>
          </w:tcPr>
          <w:p w14:paraId="7794BD9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9,852,457.93</w:t>
            </w:r>
          </w:p>
        </w:tc>
      </w:tr>
    </w:tbl>
    <w:p w14:paraId="21870BE6"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54E0398A" w14:textId="77777777" w:rsidR="00242A3F" w:rsidRDefault="00000000">
      <w:pPr>
        <w:pStyle w:val="3"/>
        <w:spacing w:line="280" w:lineRule="exact"/>
        <w:jc w:val="left"/>
        <w:rPr>
          <w:rFonts w:ascii="宋体" w:hAnsi="宋体" w:cs="宋体"/>
          <w:b/>
          <w:bCs/>
        </w:rPr>
      </w:pPr>
      <w:bookmarkStart w:id="281" w:name="_Toc989169"/>
      <w:r>
        <w:rPr>
          <w:rFonts w:ascii="宋体" w:hAnsi="宋体" w:cs="宋体"/>
          <w:b/>
          <w:bCs/>
        </w:rPr>
        <w:t>40、应交税费</w:t>
      </w:r>
      <w:bookmarkEnd w:id="281"/>
    </w:p>
    <w:p w14:paraId="390C4BCF"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33E0D80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7C5148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EB127B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D4DFC9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56E6414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3CD0313"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增值税</w:t>
            </w:r>
          </w:p>
        </w:tc>
        <w:tc>
          <w:tcPr>
            <w:tcW w:w="3213" w:type="dxa"/>
            <w:tcBorders>
              <w:top w:val="single" w:sz="2" w:space="0" w:color="auto"/>
              <w:left w:val="single" w:sz="2" w:space="0" w:color="auto"/>
              <w:bottom w:val="single" w:sz="2" w:space="0" w:color="auto"/>
              <w:right w:val="single" w:sz="2" w:space="0" w:color="auto"/>
            </w:tcBorders>
            <w:vAlign w:val="center"/>
          </w:tcPr>
          <w:p w14:paraId="7AFBCB0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28,130,087.58</w:t>
            </w:r>
          </w:p>
        </w:tc>
        <w:tc>
          <w:tcPr>
            <w:tcW w:w="3213" w:type="dxa"/>
            <w:tcBorders>
              <w:top w:val="single" w:sz="2" w:space="0" w:color="auto"/>
              <w:left w:val="single" w:sz="2" w:space="0" w:color="auto"/>
              <w:bottom w:val="single" w:sz="2" w:space="0" w:color="auto"/>
              <w:right w:val="single" w:sz="2" w:space="0" w:color="auto"/>
            </w:tcBorders>
            <w:vAlign w:val="center"/>
          </w:tcPr>
          <w:p w14:paraId="28A82D8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25,628,212.44</w:t>
            </w:r>
          </w:p>
        </w:tc>
      </w:tr>
      <w:tr w:rsidR="00242A3F" w14:paraId="2D0BB5C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A62CFA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消费税</w:t>
            </w:r>
          </w:p>
        </w:tc>
        <w:tc>
          <w:tcPr>
            <w:tcW w:w="3213" w:type="dxa"/>
            <w:tcBorders>
              <w:top w:val="single" w:sz="2" w:space="0" w:color="auto"/>
              <w:left w:val="single" w:sz="2" w:space="0" w:color="auto"/>
              <w:bottom w:val="single" w:sz="2" w:space="0" w:color="auto"/>
              <w:right w:val="single" w:sz="2" w:space="0" w:color="auto"/>
            </w:tcBorders>
            <w:vAlign w:val="center"/>
          </w:tcPr>
          <w:p w14:paraId="1BC42BF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4,593,070.75</w:t>
            </w:r>
          </w:p>
        </w:tc>
        <w:tc>
          <w:tcPr>
            <w:tcW w:w="3213" w:type="dxa"/>
            <w:tcBorders>
              <w:top w:val="single" w:sz="2" w:space="0" w:color="auto"/>
              <w:left w:val="single" w:sz="2" w:space="0" w:color="auto"/>
              <w:bottom w:val="single" w:sz="2" w:space="0" w:color="auto"/>
              <w:right w:val="single" w:sz="2" w:space="0" w:color="auto"/>
            </w:tcBorders>
            <w:vAlign w:val="center"/>
          </w:tcPr>
          <w:p w14:paraId="4FD8038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4,646,613.97</w:t>
            </w:r>
          </w:p>
        </w:tc>
      </w:tr>
      <w:tr w:rsidR="00242A3F" w14:paraId="1BFE32A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54A1A9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企业所得税</w:t>
            </w:r>
          </w:p>
        </w:tc>
        <w:tc>
          <w:tcPr>
            <w:tcW w:w="3213" w:type="dxa"/>
            <w:tcBorders>
              <w:top w:val="single" w:sz="2" w:space="0" w:color="auto"/>
              <w:left w:val="single" w:sz="2" w:space="0" w:color="auto"/>
              <w:bottom w:val="single" w:sz="2" w:space="0" w:color="auto"/>
              <w:right w:val="single" w:sz="2" w:space="0" w:color="auto"/>
            </w:tcBorders>
            <w:vAlign w:val="center"/>
          </w:tcPr>
          <w:p w14:paraId="76EAF7A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103,437,413.94</w:t>
            </w:r>
          </w:p>
        </w:tc>
        <w:tc>
          <w:tcPr>
            <w:tcW w:w="3213" w:type="dxa"/>
            <w:tcBorders>
              <w:top w:val="single" w:sz="2" w:space="0" w:color="auto"/>
              <w:left w:val="single" w:sz="2" w:space="0" w:color="auto"/>
              <w:bottom w:val="single" w:sz="2" w:space="0" w:color="auto"/>
              <w:right w:val="single" w:sz="2" w:space="0" w:color="auto"/>
            </w:tcBorders>
            <w:vAlign w:val="center"/>
          </w:tcPr>
          <w:p w14:paraId="2F2AE77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128,337,935.70</w:t>
            </w:r>
          </w:p>
        </w:tc>
      </w:tr>
      <w:tr w:rsidR="00242A3F" w14:paraId="2B64732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1EAA8AF"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个人所得税</w:t>
            </w:r>
          </w:p>
        </w:tc>
        <w:tc>
          <w:tcPr>
            <w:tcW w:w="3213" w:type="dxa"/>
            <w:tcBorders>
              <w:top w:val="single" w:sz="2" w:space="0" w:color="auto"/>
              <w:left w:val="single" w:sz="2" w:space="0" w:color="auto"/>
              <w:bottom w:val="single" w:sz="2" w:space="0" w:color="auto"/>
              <w:right w:val="single" w:sz="2" w:space="0" w:color="auto"/>
            </w:tcBorders>
            <w:vAlign w:val="center"/>
          </w:tcPr>
          <w:p w14:paraId="2255FDE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4,456,454.19</w:t>
            </w:r>
          </w:p>
        </w:tc>
        <w:tc>
          <w:tcPr>
            <w:tcW w:w="3213" w:type="dxa"/>
            <w:tcBorders>
              <w:top w:val="single" w:sz="2" w:space="0" w:color="auto"/>
              <w:left w:val="single" w:sz="2" w:space="0" w:color="auto"/>
              <w:bottom w:val="single" w:sz="2" w:space="0" w:color="auto"/>
              <w:right w:val="single" w:sz="2" w:space="0" w:color="auto"/>
            </w:tcBorders>
            <w:vAlign w:val="center"/>
          </w:tcPr>
          <w:p w14:paraId="57F9F62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3,844,249.01</w:t>
            </w:r>
          </w:p>
        </w:tc>
      </w:tr>
      <w:tr w:rsidR="00242A3F" w14:paraId="37865F1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7A39D1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城市维护建设税</w:t>
            </w:r>
          </w:p>
        </w:tc>
        <w:tc>
          <w:tcPr>
            <w:tcW w:w="3213" w:type="dxa"/>
            <w:tcBorders>
              <w:top w:val="single" w:sz="2" w:space="0" w:color="auto"/>
              <w:left w:val="single" w:sz="2" w:space="0" w:color="auto"/>
              <w:bottom w:val="single" w:sz="2" w:space="0" w:color="auto"/>
              <w:right w:val="single" w:sz="2" w:space="0" w:color="auto"/>
            </w:tcBorders>
            <w:vAlign w:val="center"/>
          </w:tcPr>
          <w:p w14:paraId="6ACDDB4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457,631.26</w:t>
            </w:r>
          </w:p>
        </w:tc>
        <w:tc>
          <w:tcPr>
            <w:tcW w:w="3213" w:type="dxa"/>
            <w:tcBorders>
              <w:top w:val="single" w:sz="2" w:space="0" w:color="auto"/>
              <w:left w:val="single" w:sz="2" w:space="0" w:color="auto"/>
              <w:bottom w:val="single" w:sz="2" w:space="0" w:color="auto"/>
              <w:right w:val="single" w:sz="2" w:space="0" w:color="auto"/>
            </w:tcBorders>
            <w:vAlign w:val="center"/>
          </w:tcPr>
          <w:p w14:paraId="7662633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1,356,721.18</w:t>
            </w:r>
          </w:p>
        </w:tc>
      </w:tr>
      <w:tr w:rsidR="00242A3F" w14:paraId="2737E666"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8FB1B9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土地增值税</w:t>
            </w:r>
          </w:p>
        </w:tc>
        <w:tc>
          <w:tcPr>
            <w:tcW w:w="3213" w:type="dxa"/>
            <w:tcBorders>
              <w:top w:val="single" w:sz="2" w:space="0" w:color="auto"/>
              <w:left w:val="single" w:sz="2" w:space="0" w:color="auto"/>
              <w:bottom w:val="single" w:sz="2" w:space="0" w:color="auto"/>
              <w:right w:val="single" w:sz="2" w:space="0" w:color="auto"/>
            </w:tcBorders>
            <w:vAlign w:val="center"/>
          </w:tcPr>
          <w:p w14:paraId="145F7EED"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E950D9C" w14:textId="77777777" w:rsidR="00242A3F" w:rsidRDefault="00242A3F">
            <w:pPr>
              <w:spacing w:line="240" w:lineRule="exact"/>
              <w:jc w:val="right"/>
              <w:rPr>
                <w:rFonts w:ascii="宋体" w:eastAsia="宋体" w:hAnsi="宋体" w:cs="宋体"/>
                <w:sz w:val="18"/>
                <w:szCs w:val="18"/>
              </w:rPr>
            </w:pPr>
          </w:p>
        </w:tc>
      </w:tr>
      <w:tr w:rsidR="00242A3F" w14:paraId="19E89813"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268EB0E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房产税</w:t>
            </w:r>
          </w:p>
        </w:tc>
        <w:tc>
          <w:tcPr>
            <w:tcW w:w="3213" w:type="dxa"/>
            <w:tcBorders>
              <w:top w:val="single" w:sz="2" w:space="0" w:color="auto"/>
              <w:left w:val="single" w:sz="2" w:space="0" w:color="auto"/>
              <w:bottom w:val="single" w:sz="2" w:space="0" w:color="auto"/>
              <w:right w:val="single" w:sz="2" w:space="0" w:color="auto"/>
            </w:tcBorders>
            <w:vAlign w:val="center"/>
          </w:tcPr>
          <w:p w14:paraId="4B2512D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2,626,415.92</w:t>
            </w:r>
          </w:p>
        </w:tc>
        <w:tc>
          <w:tcPr>
            <w:tcW w:w="3213" w:type="dxa"/>
            <w:tcBorders>
              <w:top w:val="single" w:sz="2" w:space="0" w:color="auto"/>
              <w:left w:val="single" w:sz="2" w:space="0" w:color="auto"/>
              <w:bottom w:val="single" w:sz="2" w:space="0" w:color="auto"/>
              <w:right w:val="single" w:sz="2" w:space="0" w:color="auto"/>
            </w:tcBorders>
            <w:vAlign w:val="center"/>
          </w:tcPr>
          <w:p w14:paraId="685181A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6,855,195.19</w:t>
            </w:r>
          </w:p>
        </w:tc>
      </w:tr>
      <w:tr w:rsidR="00242A3F" w14:paraId="2BBB5B31"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B1EDCA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土地使用税</w:t>
            </w:r>
          </w:p>
        </w:tc>
        <w:tc>
          <w:tcPr>
            <w:tcW w:w="3213" w:type="dxa"/>
            <w:tcBorders>
              <w:top w:val="single" w:sz="2" w:space="0" w:color="auto"/>
              <w:left w:val="single" w:sz="2" w:space="0" w:color="auto"/>
              <w:bottom w:val="single" w:sz="2" w:space="0" w:color="auto"/>
              <w:right w:val="single" w:sz="2" w:space="0" w:color="auto"/>
            </w:tcBorders>
            <w:vAlign w:val="center"/>
          </w:tcPr>
          <w:p w14:paraId="3A03E50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710,914.38</w:t>
            </w:r>
          </w:p>
        </w:tc>
        <w:tc>
          <w:tcPr>
            <w:tcW w:w="3213" w:type="dxa"/>
            <w:tcBorders>
              <w:top w:val="single" w:sz="2" w:space="0" w:color="auto"/>
              <w:left w:val="single" w:sz="2" w:space="0" w:color="auto"/>
              <w:bottom w:val="single" w:sz="2" w:space="0" w:color="auto"/>
              <w:right w:val="single" w:sz="2" w:space="0" w:color="auto"/>
            </w:tcBorders>
            <w:vAlign w:val="center"/>
          </w:tcPr>
          <w:p w14:paraId="42755E9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2,072,352.53</w:t>
            </w:r>
          </w:p>
        </w:tc>
      </w:tr>
      <w:tr w:rsidR="00242A3F" w14:paraId="7B671385"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4DA63C7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教育费附加</w:t>
            </w:r>
          </w:p>
        </w:tc>
        <w:tc>
          <w:tcPr>
            <w:tcW w:w="3213" w:type="dxa"/>
            <w:tcBorders>
              <w:top w:val="single" w:sz="2" w:space="0" w:color="auto"/>
              <w:left w:val="single" w:sz="2" w:space="0" w:color="auto"/>
              <w:bottom w:val="single" w:sz="2" w:space="0" w:color="auto"/>
              <w:right w:val="single" w:sz="2" w:space="0" w:color="auto"/>
            </w:tcBorders>
            <w:vAlign w:val="center"/>
          </w:tcPr>
          <w:p w14:paraId="7D69AC7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227,759.07</w:t>
            </w:r>
          </w:p>
        </w:tc>
        <w:tc>
          <w:tcPr>
            <w:tcW w:w="3213" w:type="dxa"/>
            <w:tcBorders>
              <w:top w:val="single" w:sz="2" w:space="0" w:color="auto"/>
              <w:left w:val="single" w:sz="2" w:space="0" w:color="auto"/>
              <w:bottom w:val="single" w:sz="2" w:space="0" w:color="auto"/>
              <w:right w:val="single" w:sz="2" w:space="0" w:color="auto"/>
            </w:tcBorders>
            <w:vAlign w:val="center"/>
          </w:tcPr>
          <w:p w14:paraId="5A0B37C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682,263.36</w:t>
            </w:r>
          </w:p>
        </w:tc>
      </w:tr>
      <w:tr w:rsidR="00242A3F" w14:paraId="37B91A8A"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C64D3C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地方教育附加</w:t>
            </w:r>
          </w:p>
        </w:tc>
        <w:tc>
          <w:tcPr>
            <w:tcW w:w="3213" w:type="dxa"/>
            <w:tcBorders>
              <w:top w:val="single" w:sz="2" w:space="0" w:color="auto"/>
              <w:left w:val="single" w:sz="2" w:space="0" w:color="auto"/>
              <w:bottom w:val="single" w:sz="2" w:space="0" w:color="auto"/>
              <w:right w:val="single" w:sz="2" w:space="0" w:color="auto"/>
            </w:tcBorders>
            <w:vAlign w:val="center"/>
          </w:tcPr>
          <w:p w14:paraId="031E03F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151,839.36</w:t>
            </w:r>
          </w:p>
        </w:tc>
        <w:tc>
          <w:tcPr>
            <w:tcW w:w="3213" w:type="dxa"/>
            <w:tcBorders>
              <w:top w:val="single" w:sz="2" w:space="0" w:color="auto"/>
              <w:left w:val="single" w:sz="2" w:space="0" w:color="auto"/>
              <w:bottom w:val="single" w:sz="2" w:space="0" w:color="auto"/>
              <w:right w:val="single" w:sz="2" w:space="0" w:color="auto"/>
            </w:tcBorders>
            <w:vAlign w:val="center"/>
          </w:tcPr>
          <w:p w14:paraId="318ADFD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462,433.69</w:t>
            </w:r>
          </w:p>
        </w:tc>
      </w:tr>
      <w:tr w:rsidR="00242A3F" w14:paraId="31B56156"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33BE0C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印花税</w:t>
            </w:r>
          </w:p>
        </w:tc>
        <w:tc>
          <w:tcPr>
            <w:tcW w:w="3213" w:type="dxa"/>
            <w:tcBorders>
              <w:top w:val="single" w:sz="2" w:space="0" w:color="auto"/>
              <w:left w:val="single" w:sz="2" w:space="0" w:color="auto"/>
              <w:bottom w:val="single" w:sz="2" w:space="0" w:color="auto"/>
              <w:right w:val="single" w:sz="2" w:space="0" w:color="auto"/>
            </w:tcBorders>
            <w:vAlign w:val="center"/>
          </w:tcPr>
          <w:p w14:paraId="3B2BC29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1,589,520.06</w:t>
            </w:r>
          </w:p>
        </w:tc>
        <w:tc>
          <w:tcPr>
            <w:tcW w:w="3213" w:type="dxa"/>
            <w:tcBorders>
              <w:top w:val="single" w:sz="2" w:space="0" w:color="auto"/>
              <w:left w:val="single" w:sz="2" w:space="0" w:color="auto"/>
              <w:bottom w:val="single" w:sz="2" w:space="0" w:color="auto"/>
              <w:right w:val="single" w:sz="2" w:space="0" w:color="auto"/>
            </w:tcBorders>
            <w:vAlign w:val="center"/>
          </w:tcPr>
          <w:p w14:paraId="18D4AB1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2,116,945.92</w:t>
            </w:r>
          </w:p>
        </w:tc>
      </w:tr>
      <w:tr w:rsidR="00242A3F" w14:paraId="08EC8FAC"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1663E60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地方水利建设基金</w:t>
            </w:r>
          </w:p>
        </w:tc>
        <w:tc>
          <w:tcPr>
            <w:tcW w:w="3213" w:type="dxa"/>
            <w:tcBorders>
              <w:top w:val="single" w:sz="2" w:space="0" w:color="auto"/>
              <w:left w:val="single" w:sz="2" w:space="0" w:color="auto"/>
              <w:bottom w:val="single" w:sz="2" w:space="0" w:color="auto"/>
              <w:right w:val="single" w:sz="2" w:space="0" w:color="auto"/>
            </w:tcBorders>
            <w:vAlign w:val="center"/>
          </w:tcPr>
          <w:p w14:paraId="117B6BF7"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6E98DAA" w14:textId="77777777" w:rsidR="00242A3F" w:rsidRDefault="00242A3F">
            <w:pPr>
              <w:spacing w:line="240" w:lineRule="exact"/>
              <w:jc w:val="right"/>
              <w:rPr>
                <w:rFonts w:ascii="宋体" w:eastAsia="宋体" w:hAnsi="宋体" w:cs="宋体"/>
                <w:sz w:val="18"/>
                <w:szCs w:val="18"/>
              </w:rPr>
            </w:pPr>
          </w:p>
        </w:tc>
      </w:tr>
      <w:tr w:rsidR="00242A3F" w14:paraId="5D6CE47A"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765075F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残疾人保障金</w:t>
            </w:r>
          </w:p>
        </w:tc>
        <w:tc>
          <w:tcPr>
            <w:tcW w:w="3213" w:type="dxa"/>
            <w:tcBorders>
              <w:top w:val="single" w:sz="2" w:space="0" w:color="auto"/>
              <w:left w:val="single" w:sz="2" w:space="0" w:color="auto"/>
              <w:bottom w:val="single" w:sz="2" w:space="0" w:color="auto"/>
              <w:right w:val="single" w:sz="2" w:space="0" w:color="auto"/>
            </w:tcBorders>
            <w:vAlign w:val="center"/>
          </w:tcPr>
          <w:p w14:paraId="07C9DB8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917,507.67</w:t>
            </w:r>
          </w:p>
        </w:tc>
        <w:tc>
          <w:tcPr>
            <w:tcW w:w="3213" w:type="dxa"/>
            <w:tcBorders>
              <w:top w:val="single" w:sz="2" w:space="0" w:color="auto"/>
              <w:left w:val="single" w:sz="2" w:space="0" w:color="auto"/>
              <w:bottom w:val="single" w:sz="2" w:space="0" w:color="auto"/>
              <w:right w:val="single" w:sz="2" w:space="0" w:color="auto"/>
            </w:tcBorders>
            <w:vAlign w:val="center"/>
          </w:tcPr>
          <w:p w14:paraId="65F75B0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61,129.65</w:t>
            </w:r>
          </w:p>
        </w:tc>
      </w:tr>
      <w:tr w:rsidR="00242A3F" w14:paraId="014E9C40"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586059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环境保护税</w:t>
            </w:r>
          </w:p>
        </w:tc>
        <w:tc>
          <w:tcPr>
            <w:tcW w:w="3213" w:type="dxa"/>
            <w:tcBorders>
              <w:top w:val="single" w:sz="2" w:space="0" w:color="auto"/>
              <w:left w:val="single" w:sz="2" w:space="0" w:color="auto"/>
              <w:bottom w:val="single" w:sz="2" w:space="0" w:color="auto"/>
              <w:right w:val="single" w:sz="2" w:space="0" w:color="auto"/>
            </w:tcBorders>
            <w:vAlign w:val="center"/>
          </w:tcPr>
          <w:p w14:paraId="719179E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137.92</w:t>
            </w:r>
          </w:p>
        </w:tc>
        <w:tc>
          <w:tcPr>
            <w:tcW w:w="3213" w:type="dxa"/>
            <w:tcBorders>
              <w:top w:val="single" w:sz="2" w:space="0" w:color="auto"/>
              <w:left w:val="single" w:sz="2" w:space="0" w:color="auto"/>
              <w:bottom w:val="single" w:sz="2" w:space="0" w:color="auto"/>
              <w:right w:val="single" w:sz="2" w:space="0" w:color="auto"/>
            </w:tcBorders>
            <w:vAlign w:val="center"/>
          </w:tcPr>
          <w:p w14:paraId="74FF4D8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1,442.26</w:t>
            </w:r>
          </w:p>
        </w:tc>
      </w:tr>
      <w:tr w:rsidR="00242A3F" w14:paraId="2CA61FB7"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FCCF32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代扣代缴增值税</w:t>
            </w:r>
          </w:p>
        </w:tc>
        <w:tc>
          <w:tcPr>
            <w:tcW w:w="3213" w:type="dxa"/>
            <w:tcBorders>
              <w:top w:val="single" w:sz="2" w:space="0" w:color="auto"/>
              <w:left w:val="single" w:sz="2" w:space="0" w:color="auto"/>
              <w:bottom w:val="single" w:sz="2" w:space="0" w:color="auto"/>
              <w:right w:val="single" w:sz="2" w:space="0" w:color="auto"/>
            </w:tcBorders>
            <w:vAlign w:val="center"/>
          </w:tcPr>
          <w:p w14:paraId="3498157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486,517.21</w:t>
            </w:r>
          </w:p>
        </w:tc>
        <w:tc>
          <w:tcPr>
            <w:tcW w:w="3213" w:type="dxa"/>
            <w:tcBorders>
              <w:top w:val="single" w:sz="2" w:space="0" w:color="auto"/>
              <w:left w:val="single" w:sz="2" w:space="0" w:color="auto"/>
              <w:bottom w:val="single" w:sz="2" w:space="0" w:color="auto"/>
              <w:right w:val="single" w:sz="2" w:space="0" w:color="auto"/>
            </w:tcBorders>
            <w:vAlign w:val="center"/>
          </w:tcPr>
          <w:p w14:paraId="497BC7A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494,411.75</w:t>
            </w:r>
          </w:p>
        </w:tc>
      </w:tr>
      <w:tr w:rsidR="00242A3F" w14:paraId="2F1440EA"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7C1B7A1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代扣代缴企业所得税</w:t>
            </w:r>
          </w:p>
        </w:tc>
        <w:tc>
          <w:tcPr>
            <w:tcW w:w="3213" w:type="dxa"/>
            <w:tcBorders>
              <w:top w:val="single" w:sz="2" w:space="0" w:color="auto"/>
              <w:left w:val="single" w:sz="2" w:space="0" w:color="auto"/>
              <w:bottom w:val="single" w:sz="2" w:space="0" w:color="auto"/>
              <w:right w:val="single" w:sz="2" w:space="0" w:color="auto"/>
            </w:tcBorders>
            <w:vAlign w:val="center"/>
          </w:tcPr>
          <w:p w14:paraId="45285AB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87,209.62</w:t>
            </w:r>
          </w:p>
        </w:tc>
        <w:tc>
          <w:tcPr>
            <w:tcW w:w="3213" w:type="dxa"/>
            <w:tcBorders>
              <w:top w:val="single" w:sz="2" w:space="0" w:color="auto"/>
              <w:left w:val="single" w:sz="2" w:space="0" w:color="auto"/>
              <w:bottom w:val="single" w:sz="2" w:space="0" w:color="auto"/>
              <w:right w:val="single" w:sz="2" w:space="0" w:color="auto"/>
            </w:tcBorders>
            <w:vAlign w:val="center"/>
          </w:tcPr>
          <w:p w14:paraId="382CF08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384,048.88</w:t>
            </w:r>
          </w:p>
        </w:tc>
      </w:tr>
      <w:tr w:rsidR="00242A3F" w14:paraId="158AE2A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70B0AA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3DA3901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147,872,478.93</w:t>
            </w:r>
          </w:p>
        </w:tc>
        <w:tc>
          <w:tcPr>
            <w:tcW w:w="3213" w:type="dxa"/>
            <w:tcBorders>
              <w:top w:val="single" w:sz="2" w:space="0" w:color="auto"/>
              <w:left w:val="single" w:sz="2" w:space="0" w:color="auto"/>
              <w:bottom w:val="single" w:sz="2" w:space="0" w:color="auto"/>
              <w:right w:val="single" w:sz="2" w:space="0" w:color="auto"/>
            </w:tcBorders>
            <w:vAlign w:val="center"/>
          </w:tcPr>
          <w:p w14:paraId="46DC894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176,943,955.53</w:t>
            </w:r>
          </w:p>
        </w:tc>
      </w:tr>
    </w:tbl>
    <w:p w14:paraId="0C25D831"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22E39A22" w14:textId="77777777" w:rsidR="00242A3F" w:rsidRDefault="00000000">
      <w:pPr>
        <w:pStyle w:val="3"/>
        <w:spacing w:line="280" w:lineRule="exact"/>
        <w:jc w:val="left"/>
        <w:rPr>
          <w:rFonts w:ascii="宋体" w:hAnsi="宋体" w:cs="宋体"/>
          <w:b/>
          <w:bCs/>
        </w:rPr>
      </w:pPr>
      <w:bookmarkStart w:id="282" w:name="_Toc989170"/>
      <w:r>
        <w:rPr>
          <w:rFonts w:ascii="宋体" w:hAnsi="宋体" w:cs="宋体"/>
          <w:b/>
          <w:bCs/>
        </w:rPr>
        <w:t>41、其他应付款</w:t>
      </w:r>
      <w:bookmarkEnd w:id="282"/>
    </w:p>
    <w:p w14:paraId="109CC506"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417C583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3F334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89ED1D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FE4A43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6E53335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A50794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应付利息</w:t>
            </w:r>
          </w:p>
        </w:tc>
        <w:tc>
          <w:tcPr>
            <w:tcW w:w="3213" w:type="dxa"/>
            <w:tcBorders>
              <w:top w:val="single" w:sz="2" w:space="0" w:color="auto"/>
              <w:left w:val="single" w:sz="2" w:space="0" w:color="auto"/>
              <w:bottom w:val="single" w:sz="2" w:space="0" w:color="auto"/>
              <w:right w:val="single" w:sz="2" w:space="0" w:color="auto"/>
            </w:tcBorders>
            <w:vAlign w:val="center"/>
          </w:tcPr>
          <w:p w14:paraId="5C49E0C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1941046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200110E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8E592D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应付股利</w:t>
            </w:r>
          </w:p>
        </w:tc>
        <w:tc>
          <w:tcPr>
            <w:tcW w:w="3213" w:type="dxa"/>
            <w:tcBorders>
              <w:top w:val="single" w:sz="2" w:space="0" w:color="auto"/>
              <w:left w:val="single" w:sz="2" w:space="0" w:color="auto"/>
              <w:bottom w:val="single" w:sz="2" w:space="0" w:color="auto"/>
              <w:right w:val="single" w:sz="2" w:space="0" w:color="auto"/>
            </w:tcBorders>
            <w:vAlign w:val="center"/>
          </w:tcPr>
          <w:p w14:paraId="6A3EC38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04DFFD3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5BC5AC9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3F2280F"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其他应付款</w:t>
            </w:r>
          </w:p>
        </w:tc>
        <w:tc>
          <w:tcPr>
            <w:tcW w:w="3213" w:type="dxa"/>
            <w:tcBorders>
              <w:top w:val="single" w:sz="2" w:space="0" w:color="auto"/>
              <w:left w:val="single" w:sz="2" w:space="0" w:color="auto"/>
              <w:bottom w:val="single" w:sz="2" w:space="0" w:color="auto"/>
              <w:right w:val="single" w:sz="2" w:space="0" w:color="auto"/>
            </w:tcBorders>
            <w:vAlign w:val="center"/>
          </w:tcPr>
          <w:p w14:paraId="5BF7C5D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18,324,341.41</w:t>
            </w:r>
          </w:p>
        </w:tc>
        <w:tc>
          <w:tcPr>
            <w:tcW w:w="3213" w:type="dxa"/>
            <w:tcBorders>
              <w:top w:val="single" w:sz="2" w:space="0" w:color="auto"/>
              <w:left w:val="single" w:sz="2" w:space="0" w:color="auto"/>
              <w:bottom w:val="single" w:sz="2" w:space="0" w:color="auto"/>
              <w:right w:val="single" w:sz="2" w:space="0" w:color="auto"/>
            </w:tcBorders>
            <w:vAlign w:val="center"/>
          </w:tcPr>
          <w:p w14:paraId="4B6E267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21,198,376.32</w:t>
            </w:r>
          </w:p>
        </w:tc>
      </w:tr>
      <w:tr w:rsidR="00242A3F" w14:paraId="3D0E33D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97C14FF"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383E4E2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18,324,341.41</w:t>
            </w:r>
          </w:p>
        </w:tc>
        <w:tc>
          <w:tcPr>
            <w:tcW w:w="3213" w:type="dxa"/>
            <w:tcBorders>
              <w:top w:val="single" w:sz="2" w:space="0" w:color="auto"/>
              <w:left w:val="single" w:sz="2" w:space="0" w:color="auto"/>
              <w:bottom w:val="single" w:sz="2" w:space="0" w:color="auto"/>
              <w:right w:val="single" w:sz="2" w:space="0" w:color="auto"/>
            </w:tcBorders>
            <w:vAlign w:val="center"/>
          </w:tcPr>
          <w:p w14:paraId="494A28D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21,198,376.32</w:t>
            </w:r>
          </w:p>
        </w:tc>
      </w:tr>
    </w:tbl>
    <w:p w14:paraId="64E7E0F3" w14:textId="77777777" w:rsidR="00242A3F" w:rsidRDefault="00000000">
      <w:pPr>
        <w:keepNext/>
        <w:keepLines/>
        <w:spacing w:before="300" w:after="300" w:line="280" w:lineRule="exact"/>
        <w:outlineLvl w:val="3"/>
        <w:rPr>
          <w:rFonts w:ascii="宋体" w:eastAsia="宋体" w:hAnsi="宋体" w:cs="宋体"/>
          <w:b/>
          <w:bCs/>
          <w:sz w:val="18"/>
          <w:szCs w:val="18"/>
        </w:rPr>
      </w:pPr>
      <w:bookmarkStart w:id="283" w:name="_Toc989171"/>
      <w:r>
        <w:rPr>
          <w:rFonts w:ascii="宋体" w:eastAsia="宋体" w:hAnsi="宋体" w:cs="宋体"/>
          <w:b/>
          <w:bCs/>
          <w:sz w:val="18"/>
          <w:szCs w:val="18"/>
        </w:rPr>
        <w:t>（1） 应付利息</w:t>
      </w:r>
      <w:bookmarkEnd w:id="283"/>
    </w:p>
    <w:p w14:paraId="2EADB14E"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0A736E2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877CDC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71F5B3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8FA03D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3C0447B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954EC5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19FA8A5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3B9AC85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bl>
    <w:p w14:paraId="0B3FDB00"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重要的已逾期未支付的利息情况：</w:t>
      </w:r>
    </w:p>
    <w:p w14:paraId="2BC14639"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6284BAB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0AFCD8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借款单位</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36C7F3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逾期金额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458821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逾期原因</w:t>
            </w:r>
          </w:p>
        </w:tc>
      </w:tr>
    </w:tbl>
    <w:p w14:paraId="18FD2946"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43252DE2" w14:textId="77777777" w:rsidR="00242A3F" w:rsidRDefault="00242A3F"/>
    <w:p w14:paraId="045E0D93" w14:textId="77777777" w:rsidR="00242A3F" w:rsidRDefault="00000000">
      <w:pPr>
        <w:keepNext/>
        <w:keepLines/>
        <w:spacing w:before="300" w:after="300" w:line="280" w:lineRule="exact"/>
        <w:outlineLvl w:val="3"/>
        <w:rPr>
          <w:rFonts w:ascii="宋体" w:eastAsia="宋体" w:hAnsi="宋体" w:cs="宋体"/>
          <w:b/>
          <w:bCs/>
          <w:sz w:val="18"/>
          <w:szCs w:val="18"/>
        </w:rPr>
      </w:pPr>
      <w:bookmarkStart w:id="284" w:name="_Toc989172"/>
      <w:r>
        <w:rPr>
          <w:rFonts w:ascii="宋体" w:eastAsia="宋体" w:hAnsi="宋体" w:cs="宋体"/>
          <w:b/>
          <w:bCs/>
          <w:sz w:val="18"/>
          <w:szCs w:val="18"/>
        </w:rPr>
        <w:t>（2） 应付股利</w:t>
      </w:r>
      <w:bookmarkEnd w:id="284"/>
    </w:p>
    <w:p w14:paraId="273B650B"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77B6DD5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CA02A0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778BF2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E4B3ED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7493C0F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D55B8D5"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1CA08AA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55F35F1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bl>
    <w:p w14:paraId="635E5B68"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其他说明，包括重要的超过1年未支付的应付股利，应披露未支付原因：</w:t>
      </w:r>
    </w:p>
    <w:p w14:paraId="35E58DE8" w14:textId="77777777" w:rsidR="00242A3F" w:rsidRDefault="00000000">
      <w:pPr>
        <w:keepNext/>
        <w:keepLines/>
        <w:spacing w:before="300" w:after="300" w:line="280" w:lineRule="exact"/>
        <w:outlineLvl w:val="3"/>
        <w:rPr>
          <w:rFonts w:ascii="宋体" w:eastAsia="宋体" w:hAnsi="宋体" w:cs="宋体"/>
          <w:b/>
          <w:bCs/>
          <w:sz w:val="18"/>
          <w:szCs w:val="18"/>
        </w:rPr>
      </w:pPr>
      <w:bookmarkStart w:id="285" w:name="_Toc989173"/>
      <w:r>
        <w:rPr>
          <w:rFonts w:ascii="宋体" w:eastAsia="宋体" w:hAnsi="宋体" w:cs="宋体"/>
          <w:b/>
          <w:bCs/>
          <w:sz w:val="18"/>
          <w:szCs w:val="18"/>
        </w:rPr>
        <w:t>（3） 其他应付款</w:t>
      </w:r>
      <w:bookmarkEnd w:id="285"/>
    </w:p>
    <w:p w14:paraId="4281D10D" w14:textId="77777777" w:rsidR="00242A3F" w:rsidRDefault="00000000">
      <w:pPr>
        <w:keepNext/>
        <w:keepLines/>
        <w:spacing w:before="300" w:after="300" w:line="280" w:lineRule="exact"/>
        <w:outlineLvl w:val="4"/>
        <w:rPr>
          <w:rFonts w:ascii="宋体" w:eastAsia="宋体" w:hAnsi="宋体" w:cs="宋体"/>
          <w:b/>
          <w:bCs/>
          <w:sz w:val="18"/>
          <w:szCs w:val="18"/>
        </w:rPr>
      </w:pPr>
      <w:bookmarkStart w:id="286" w:name="_Toc989174"/>
      <w:r>
        <w:rPr>
          <w:rFonts w:ascii="宋体" w:eastAsia="宋体" w:hAnsi="宋体" w:cs="宋体"/>
          <w:b/>
          <w:bCs/>
          <w:sz w:val="18"/>
          <w:szCs w:val="18"/>
        </w:rPr>
        <w:t>1） 按款项性质列示其他应付款</w:t>
      </w:r>
      <w:bookmarkEnd w:id="286"/>
    </w:p>
    <w:p w14:paraId="093DBC6A"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7741B54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071D61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A2E46C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C5E431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54DACE66"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2ED46DD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押金保证金</w:t>
            </w:r>
          </w:p>
        </w:tc>
        <w:tc>
          <w:tcPr>
            <w:tcW w:w="3213" w:type="dxa"/>
            <w:tcBorders>
              <w:top w:val="single" w:sz="2" w:space="0" w:color="auto"/>
              <w:left w:val="single" w:sz="2" w:space="0" w:color="auto"/>
              <w:bottom w:val="single" w:sz="2" w:space="0" w:color="auto"/>
              <w:right w:val="single" w:sz="2" w:space="0" w:color="auto"/>
            </w:tcBorders>
            <w:vAlign w:val="center"/>
          </w:tcPr>
          <w:p w14:paraId="26868D2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2,511,109.04</w:t>
            </w:r>
          </w:p>
        </w:tc>
        <w:tc>
          <w:tcPr>
            <w:tcW w:w="3213" w:type="dxa"/>
            <w:tcBorders>
              <w:top w:val="single" w:sz="2" w:space="0" w:color="auto"/>
              <w:left w:val="single" w:sz="2" w:space="0" w:color="auto"/>
              <w:bottom w:val="single" w:sz="2" w:space="0" w:color="auto"/>
              <w:right w:val="single" w:sz="2" w:space="0" w:color="auto"/>
            </w:tcBorders>
            <w:vAlign w:val="center"/>
          </w:tcPr>
          <w:p w14:paraId="12E0CB1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2,453,772.95</w:t>
            </w:r>
          </w:p>
        </w:tc>
      </w:tr>
      <w:tr w:rsidR="00242A3F" w14:paraId="27559C68"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692CF1A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预提费用</w:t>
            </w:r>
          </w:p>
        </w:tc>
        <w:tc>
          <w:tcPr>
            <w:tcW w:w="3213" w:type="dxa"/>
            <w:tcBorders>
              <w:top w:val="single" w:sz="2" w:space="0" w:color="auto"/>
              <w:left w:val="single" w:sz="2" w:space="0" w:color="auto"/>
              <w:bottom w:val="single" w:sz="2" w:space="0" w:color="auto"/>
              <w:right w:val="single" w:sz="2" w:space="0" w:color="auto"/>
            </w:tcBorders>
            <w:vAlign w:val="center"/>
          </w:tcPr>
          <w:p w14:paraId="7C3E676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622,776.71</w:t>
            </w:r>
          </w:p>
        </w:tc>
        <w:tc>
          <w:tcPr>
            <w:tcW w:w="3213" w:type="dxa"/>
            <w:tcBorders>
              <w:top w:val="single" w:sz="2" w:space="0" w:color="auto"/>
              <w:left w:val="single" w:sz="2" w:space="0" w:color="auto"/>
              <w:bottom w:val="single" w:sz="2" w:space="0" w:color="auto"/>
              <w:right w:val="single" w:sz="2" w:space="0" w:color="auto"/>
            </w:tcBorders>
            <w:vAlign w:val="center"/>
          </w:tcPr>
          <w:p w14:paraId="0111EA4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1,447,150.53</w:t>
            </w:r>
          </w:p>
        </w:tc>
      </w:tr>
      <w:tr w:rsidR="00242A3F" w14:paraId="29373BDE"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1A5E09D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资金拆借款</w:t>
            </w:r>
          </w:p>
        </w:tc>
        <w:tc>
          <w:tcPr>
            <w:tcW w:w="3213" w:type="dxa"/>
            <w:tcBorders>
              <w:top w:val="single" w:sz="2" w:space="0" w:color="auto"/>
              <w:left w:val="single" w:sz="2" w:space="0" w:color="auto"/>
              <w:bottom w:val="single" w:sz="2" w:space="0" w:color="auto"/>
              <w:right w:val="single" w:sz="2" w:space="0" w:color="auto"/>
            </w:tcBorders>
            <w:vAlign w:val="center"/>
          </w:tcPr>
          <w:p w14:paraId="24AD3E9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5,055,791.67</w:t>
            </w:r>
          </w:p>
        </w:tc>
        <w:tc>
          <w:tcPr>
            <w:tcW w:w="3213" w:type="dxa"/>
            <w:tcBorders>
              <w:top w:val="single" w:sz="2" w:space="0" w:color="auto"/>
              <w:left w:val="single" w:sz="2" w:space="0" w:color="auto"/>
              <w:bottom w:val="single" w:sz="2" w:space="0" w:color="auto"/>
              <w:right w:val="single" w:sz="2" w:space="0" w:color="auto"/>
            </w:tcBorders>
            <w:vAlign w:val="center"/>
          </w:tcPr>
          <w:p w14:paraId="2546D3C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5,055,791.67</w:t>
            </w:r>
          </w:p>
        </w:tc>
      </w:tr>
      <w:tr w:rsidR="00242A3F" w14:paraId="241E1352"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4700892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应付暂收款</w:t>
            </w:r>
          </w:p>
        </w:tc>
        <w:tc>
          <w:tcPr>
            <w:tcW w:w="3213" w:type="dxa"/>
            <w:tcBorders>
              <w:top w:val="single" w:sz="2" w:space="0" w:color="auto"/>
              <w:left w:val="single" w:sz="2" w:space="0" w:color="auto"/>
              <w:bottom w:val="single" w:sz="2" w:space="0" w:color="auto"/>
              <w:right w:val="single" w:sz="2" w:space="0" w:color="auto"/>
            </w:tcBorders>
            <w:vAlign w:val="center"/>
          </w:tcPr>
          <w:p w14:paraId="7A9B7D8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8,181,899.77</w:t>
            </w:r>
          </w:p>
        </w:tc>
        <w:tc>
          <w:tcPr>
            <w:tcW w:w="3213" w:type="dxa"/>
            <w:tcBorders>
              <w:top w:val="single" w:sz="2" w:space="0" w:color="auto"/>
              <w:left w:val="single" w:sz="2" w:space="0" w:color="auto"/>
              <w:bottom w:val="single" w:sz="2" w:space="0" w:color="auto"/>
              <w:right w:val="single" w:sz="2" w:space="0" w:color="auto"/>
            </w:tcBorders>
            <w:vAlign w:val="center"/>
          </w:tcPr>
          <w:p w14:paraId="3A2B245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8,050,261.29</w:t>
            </w:r>
          </w:p>
        </w:tc>
      </w:tr>
      <w:tr w:rsidR="00242A3F" w14:paraId="24532609"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0D7F1F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14:paraId="676ADEB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1,952,764.22</w:t>
            </w:r>
          </w:p>
        </w:tc>
        <w:tc>
          <w:tcPr>
            <w:tcW w:w="3213" w:type="dxa"/>
            <w:tcBorders>
              <w:top w:val="single" w:sz="2" w:space="0" w:color="auto"/>
              <w:left w:val="single" w:sz="2" w:space="0" w:color="auto"/>
              <w:bottom w:val="single" w:sz="2" w:space="0" w:color="auto"/>
              <w:right w:val="single" w:sz="2" w:space="0" w:color="auto"/>
            </w:tcBorders>
            <w:vAlign w:val="center"/>
          </w:tcPr>
          <w:p w14:paraId="09EEAC4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4,191,399.88</w:t>
            </w:r>
          </w:p>
        </w:tc>
      </w:tr>
      <w:tr w:rsidR="00242A3F" w14:paraId="294B7FE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4E6FAB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4C2E0BD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18,324,341.41</w:t>
            </w:r>
          </w:p>
        </w:tc>
        <w:tc>
          <w:tcPr>
            <w:tcW w:w="3213" w:type="dxa"/>
            <w:tcBorders>
              <w:top w:val="single" w:sz="2" w:space="0" w:color="auto"/>
              <w:left w:val="single" w:sz="2" w:space="0" w:color="auto"/>
              <w:bottom w:val="single" w:sz="2" w:space="0" w:color="auto"/>
              <w:right w:val="single" w:sz="2" w:space="0" w:color="auto"/>
            </w:tcBorders>
            <w:vAlign w:val="center"/>
          </w:tcPr>
          <w:p w14:paraId="1D88EF2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21,198,376.32</w:t>
            </w:r>
          </w:p>
        </w:tc>
      </w:tr>
    </w:tbl>
    <w:p w14:paraId="5076F831" w14:textId="77777777" w:rsidR="00242A3F" w:rsidRDefault="00000000">
      <w:pPr>
        <w:keepNext/>
        <w:keepLines/>
        <w:spacing w:before="300" w:after="300" w:line="280" w:lineRule="exact"/>
        <w:outlineLvl w:val="4"/>
        <w:rPr>
          <w:rFonts w:ascii="宋体" w:eastAsia="宋体" w:hAnsi="宋体" w:cs="宋体"/>
          <w:b/>
          <w:bCs/>
          <w:sz w:val="18"/>
          <w:szCs w:val="18"/>
        </w:rPr>
      </w:pPr>
      <w:bookmarkStart w:id="287" w:name="_Toc989175"/>
      <w:r>
        <w:rPr>
          <w:rFonts w:ascii="宋体" w:eastAsia="宋体" w:hAnsi="宋体" w:cs="宋体"/>
          <w:b/>
          <w:bCs/>
          <w:sz w:val="18"/>
          <w:szCs w:val="18"/>
        </w:rPr>
        <w:t>2） 账龄超过1年的重要其他应付款</w:t>
      </w:r>
      <w:bookmarkEnd w:id="287"/>
    </w:p>
    <w:p w14:paraId="7F1C54E0"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10CE7AD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CF116D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8067E3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C25CA4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未偿还或结转的原因</w:t>
            </w:r>
          </w:p>
        </w:tc>
      </w:tr>
    </w:tbl>
    <w:p w14:paraId="5C4A2FB0"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251460A2" w14:textId="77777777" w:rsidR="00242A3F" w:rsidRDefault="00000000">
      <w:pPr>
        <w:pStyle w:val="3"/>
        <w:spacing w:line="280" w:lineRule="exact"/>
        <w:jc w:val="left"/>
        <w:rPr>
          <w:rFonts w:ascii="宋体" w:hAnsi="宋体" w:cs="宋体"/>
          <w:b/>
          <w:bCs/>
        </w:rPr>
      </w:pPr>
      <w:bookmarkStart w:id="288" w:name="_Toc989176"/>
      <w:r>
        <w:rPr>
          <w:rFonts w:ascii="宋体" w:hAnsi="宋体" w:cs="宋体"/>
          <w:b/>
          <w:bCs/>
        </w:rPr>
        <w:t>42、持有待售负债</w:t>
      </w:r>
      <w:bookmarkEnd w:id="288"/>
    </w:p>
    <w:p w14:paraId="19CBFDB2"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41A66F7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1D05D2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192393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1A9FEF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25F1A3D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90E209D"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1E05E35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62EFD60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bl>
    <w:p w14:paraId="4226D016"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6609AE30" w14:textId="77777777" w:rsidR="00242A3F" w:rsidRDefault="00000000">
      <w:pPr>
        <w:pStyle w:val="3"/>
        <w:spacing w:line="280" w:lineRule="exact"/>
        <w:jc w:val="left"/>
        <w:rPr>
          <w:rFonts w:ascii="宋体" w:hAnsi="宋体" w:cs="宋体"/>
          <w:b/>
          <w:bCs/>
        </w:rPr>
      </w:pPr>
      <w:bookmarkStart w:id="289" w:name="_Toc989177"/>
      <w:r>
        <w:rPr>
          <w:rFonts w:ascii="宋体" w:hAnsi="宋体" w:cs="宋体"/>
          <w:b/>
          <w:bCs/>
        </w:rPr>
        <w:t>43、一年内到期的非流动负债</w:t>
      </w:r>
      <w:bookmarkEnd w:id="289"/>
    </w:p>
    <w:p w14:paraId="1C6C4B3F"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48E91A5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18F614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4933C1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F74A4F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1B88836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1A4D63F"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一年内到期的长期借款</w:t>
            </w:r>
          </w:p>
        </w:tc>
        <w:tc>
          <w:tcPr>
            <w:tcW w:w="3213" w:type="dxa"/>
            <w:tcBorders>
              <w:top w:val="single" w:sz="2" w:space="0" w:color="auto"/>
              <w:left w:val="single" w:sz="2" w:space="0" w:color="auto"/>
              <w:bottom w:val="single" w:sz="2" w:space="0" w:color="auto"/>
              <w:right w:val="single" w:sz="2" w:space="0" w:color="auto"/>
            </w:tcBorders>
            <w:vAlign w:val="center"/>
          </w:tcPr>
          <w:p w14:paraId="1BBC09C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76,621,109.25</w:t>
            </w:r>
          </w:p>
        </w:tc>
        <w:tc>
          <w:tcPr>
            <w:tcW w:w="3213" w:type="dxa"/>
            <w:tcBorders>
              <w:top w:val="single" w:sz="2" w:space="0" w:color="auto"/>
              <w:left w:val="single" w:sz="2" w:space="0" w:color="auto"/>
              <w:bottom w:val="single" w:sz="2" w:space="0" w:color="auto"/>
              <w:right w:val="single" w:sz="2" w:space="0" w:color="auto"/>
            </w:tcBorders>
            <w:vAlign w:val="center"/>
          </w:tcPr>
          <w:p w14:paraId="17CFD76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233,875,782.07</w:t>
            </w:r>
          </w:p>
        </w:tc>
      </w:tr>
      <w:tr w:rsidR="00242A3F" w14:paraId="240B849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F251A12"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一年内到期的租赁负债</w:t>
            </w:r>
          </w:p>
        </w:tc>
        <w:tc>
          <w:tcPr>
            <w:tcW w:w="3213" w:type="dxa"/>
            <w:tcBorders>
              <w:top w:val="single" w:sz="2" w:space="0" w:color="auto"/>
              <w:left w:val="single" w:sz="2" w:space="0" w:color="auto"/>
              <w:bottom w:val="single" w:sz="2" w:space="0" w:color="auto"/>
              <w:right w:val="single" w:sz="2" w:space="0" w:color="auto"/>
            </w:tcBorders>
            <w:vAlign w:val="center"/>
          </w:tcPr>
          <w:p w14:paraId="2D660BB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87,792,500.29</w:t>
            </w:r>
          </w:p>
        </w:tc>
        <w:tc>
          <w:tcPr>
            <w:tcW w:w="3213" w:type="dxa"/>
            <w:tcBorders>
              <w:top w:val="single" w:sz="2" w:space="0" w:color="auto"/>
              <w:left w:val="single" w:sz="2" w:space="0" w:color="auto"/>
              <w:bottom w:val="single" w:sz="2" w:space="0" w:color="auto"/>
              <w:right w:val="single" w:sz="2" w:space="0" w:color="auto"/>
            </w:tcBorders>
            <w:vAlign w:val="center"/>
          </w:tcPr>
          <w:p w14:paraId="3EDC49E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88,367,583.10</w:t>
            </w:r>
          </w:p>
        </w:tc>
      </w:tr>
      <w:tr w:rsidR="00242A3F" w14:paraId="024A4B37"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68E9BF9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未到期计提的应付利息</w:t>
            </w:r>
          </w:p>
        </w:tc>
        <w:tc>
          <w:tcPr>
            <w:tcW w:w="3213" w:type="dxa"/>
            <w:tcBorders>
              <w:top w:val="single" w:sz="2" w:space="0" w:color="auto"/>
              <w:left w:val="single" w:sz="2" w:space="0" w:color="auto"/>
              <w:bottom w:val="single" w:sz="2" w:space="0" w:color="auto"/>
              <w:right w:val="single" w:sz="2" w:space="0" w:color="auto"/>
            </w:tcBorders>
            <w:vAlign w:val="center"/>
          </w:tcPr>
          <w:p w14:paraId="6A67C291"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162,554.43</w:t>
            </w:r>
          </w:p>
        </w:tc>
        <w:tc>
          <w:tcPr>
            <w:tcW w:w="3213" w:type="dxa"/>
            <w:tcBorders>
              <w:top w:val="single" w:sz="2" w:space="0" w:color="auto"/>
              <w:left w:val="single" w:sz="2" w:space="0" w:color="auto"/>
              <w:bottom w:val="single" w:sz="2" w:space="0" w:color="auto"/>
              <w:right w:val="single" w:sz="2" w:space="0" w:color="auto"/>
            </w:tcBorders>
            <w:vAlign w:val="center"/>
          </w:tcPr>
          <w:p w14:paraId="29A0362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1,053,468.23</w:t>
            </w:r>
          </w:p>
        </w:tc>
      </w:tr>
      <w:tr w:rsidR="00242A3F" w14:paraId="71AD0F0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73436A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29225F72"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164,576,163.97</w:t>
            </w:r>
          </w:p>
        </w:tc>
        <w:tc>
          <w:tcPr>
            <w:tcW w:w="3213" w:type="dxa"/>
            <w:tcBorders>
              <w:top w:val="single" w:sz="2" w:space="0" w:color="auto"/>
              <w:left w:val="single" w:sz="2" w:space="0" w:color="auto"/>
              <w:bottom w:val="single" w:sz="2" w:space="0" w:color="auto"/>
              <w:right w:val="single" w:sz="2" w:space="0" w:color="auto"/>
            </w:tcBorders>
            <w:vAlign w:val="center"/>
          </w:tcPr>
          <w:p w14:paraId="26B465A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323,296,833.40</w:t>
            </w:r>
          </w:p>
        </w:tc>
      </w:tr>
    </w:tbl>
    <w:p w14:paraId="1725C148"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1E749CE2" w14:textId="77777777" w:rsidR="00242A3F" w:rsidRDefault="00242A3F"/>
    <w:p w14:paraId="7AB346A4" w14:textId="77777777" w:rsidR="00242A3F" w:rsidRDefault="00000000">
      <w:pPr>
        <w:pStyle w:val="3"/>
        <w:spacing w:line="280" w:lineRule="exact"/>
        <w:jc w:val="left"/>
        <w:rPr>
          <w:rFonts w:ascii="宋体" w:hAnsi="宋体" w:cs="宋体"/>
          <w:b/>
          <w:bCs/>
        </w:rPr>
      </w:pPr>
      <w:bookmarkStart w:id="290" w:name="_Toc989178"/>
      <w:r>
        <w:rPr>
          <w:rFonts w:ascii="宋体" w:hAnsi="宋体" w:cs="宋体"/>
          <w:b/>
          <w:bCs/>
        </w:rPr>
        <w:lastRenderedPageBreak/>
        <w:t>44、其他流动负债</w:t>
      </w:r>
      <w:bookmarkEnd w:id="290"/>
    </w:p>
    <w:p w14:paraId="4AA9F8CA"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40C456A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5BA36E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3D9D7E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73C563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1B4F1E35"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473CC98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待转销项税额</w:t>
            </w:r>
          </w:p>
        </w:tc>
        <w:tc>
          <w:tcPr>
            <w:tcW w:w="3213" w:type="dxa"/>
            <w:tcBorders>
              <w:top w:val="single" w:sz="2" w:space="0" w:color="auto"/>
              <w:left w:val="single" w:sz="2" w:space="0" w:color="auto"/>
              <w:bottom w:val="single" w:sz="2" w:space="0" w:color="auto"/>
              <w:right w:val="single" w:sz="2" w:space="0" w:color="auto"/>
            </w:tcBorders>
            <w:vAlign w:val="center"/>
          </w:tcPr>
          <w:p w14:paraId="020C858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840,211.36</w:t>
            </w:r>
          </w:p>
        </w:tc>
        <w:tc>
          <w:tcPr>
            <w:tcW w:w="3213" w:type="dxa"/>
            <w:tcBorders>
              <w:top w:val="single" w:sz="2" w:space="0" w:color="auto"/>
              <w:left w:val="single" w:sz="2" w:space="0" w:color="auto"/>
              <w:bottom w:val="single" w:sz="2" w:space="0" w:color="auto"/>
              <w:right w:val="single" w:sz="2" w:space="0" w:color="auto"/>
            </w:tcBorders>
            <w:vAlign w:val="center"/>
          </w:tcPr>
          <w:p w14:paraId="356C6AE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2,136,266.97</w:t>
            </w:r>
          </w:p>
        </w:tc>
      </w:tr>
      <w:tr w:rsidR="00242A3F" w14:paraId="1671FB8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546976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402AC3C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840,211.36</w:t>
            </w:r>
          </w:p>
        </w:tc>
        <w:tc>
          <w:tcPr>
            <w:tcW w:w="3213" w:type="dxa"/>
            <w:tcBorders>
              <w:top w:val="single" w:sz="2" w:space="0" w:color="auto"/>
              <w:left w:val="single" w:sz="2" w:space="0" w:color="auto"/>
              <w:bottom w:val="single" w:sz="2" w:space="0" w:color="auto"/>
              <w:right w:val="single" w:sz="2" w:space="0" w:color="auto"/>
            </w:tcBorders>
            <w:vAlign w:val="center"/>
          </w:tcPr>
          <w:p w14:paraId="43A4703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2,136,266.97</w:t>
            </w:r>
          </w:p>
        </w:tc>
      </w:tr>
    </w:tbl>
    <w:p w14:paraId="2DCAFBBA"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短期应付债券的增减变动：</w:t>
      </w:r>
    </w:p>
    <w:p w14:paraId="5F27E350"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04"/>
        <w:gridCol w:w="804"/>
        <w:gridCol w:w="804"/>
        <w:gridCol w:w="803"/>
        <w:gridCol w:w="803"/>
        <w:gridCol w:w="803"/>
        <w:gridCol w:w="803"/>
        <w:gridCol w:w="803"/>
        <w:gridCol w:w="803"/>
        <w:gridCol w:w="803"/>
        <w:gridCol w:w="803"/>
        <w:gridCol w:w="803"/>
      </w:tblGrid>
      <w:tr w:rsidR="00242A3F" w14:paraId="5EAEDC2B" w14:textId="77777777">
        <w:trPr>
          <w:trHeight w:val="240"/>
        </w:trPr>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18485E9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债券名称</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2B626BC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面值</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79CC7FD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发行日期</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3552165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债券期限</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292F74A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发行金额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1C9ADFD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7C8B202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本期发行</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005CCC6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按面值计提利息</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031AAEF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溢折价摊销</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31B7E76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本期偿还</w:t>
            </w:r>
          </w:p>
        </w:tc>
        <w:tc>
          <w:tcPr>
            <w:tcW w:w="803" w:type="dxa"/>
            <w:tcBorders>
              <w:top w:val="single" w:sz="2" w:space="0" w:color="auto"/>
              <w:left w:val="single" w:sz="2" w:space="0" w:color="auto"/>
              <w:bottom w:val="single" w:sz="2" w:space="0" w:color="auto"/>
              <w:right w:val="single" w:sz="2" w:space="0" w:color="auto"/>
            </w:tcBorders>
            <w:vAlign w:val="center"/>
          </w:tcPr>
          <w:p w14:paraId="7734DA7A" w14:textId="77777777" w:rsidR="00242A3F" w:rsidRDefault="00242A3F">
            <w:pPr>
              <w:spacing w:line="240" w:lineRule="exact"/>
              <w:jc w:val="center"/>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41AE819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242A3F" w14:paraId="41821BE8" w14:textId="77777777">
        <w:trPr>
          <w:trHeight w:val="240"/>
        </w:trPr>
        <w:tc>
          <w:tcPr>
            <w:tcW w:w="803" w:type="dxa"/>
            <w:tcBorders>
              <w:top w:val="single" w:sz="2" w:space="0" w:color="auto"/>
              <w:left w:val="single" w:sz="2" w:space="0" w:color="auto"/>
              <w:bottom w:val="single" w:sz="2" w:space="0" w:color="auto"/>
              <w:right w:val="single" w:sz="2" w:space="0" w:color="auto"/>
            </w:tcBorders>
            <w:vAlign w:val="center"/>
          </w:tcPr>
          <w:p w14:paraId="754134AF" w14:textId="77777777" w:rsidR="00242A3F" w:rsidRDefault="00242A3F">
            <w:pPr>
              <w:spacing w:line="240" w:lineRule="exac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618F2053"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4AD7E8A4" w14:textId="77777777" w:rsidR="00242A3F" w:rsidRDefault="00242A3F">
            <w:pPr>
              <w:spacing w:line="240" w:lineRule="exac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5804C946" w14:textId="77777777" w:rsidR="00242A3F" w:rsidRDefault="00242A3F">
            <w:pPr>
              <w:spacing w:line="240" w:lineRule="exac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4AAA5945"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042F99EA"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3130646D"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288968D7"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3A87BF45"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04C198A1"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120914CF"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01700525" w14:textId="77777777" w:rsidR="00242A3F" w:rsidRDefault="00242A3F">
            <w:pPr>
              <w:spacing w:line="240" w:lineRule="exact"/>
              <w:jc w:val="right"/>
              <w:rPr>
                <w:rFonts w:ascii="宋体" w:eastAsia="宋体" w:hAnsi="宋体" w:cs="宋体"/>
                <w:sz w:val="18"/>
                <w:szCs w:val="18"/>
              </w:rPr>
            </w:pPr>
          </w:p>
        </w:tc>
      </w:tr>
      <w:tr w:rsidR="00242A3F" w14:paraId="39C30755" w14:textId="77777777">
        <w:trPr>
          <w:trHeight w:val="240"/>
        </w:trPr>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3775675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2E0AC55B" w14:textId="77777777" w:rsidR="00242A3F" w:rsidRDefault="00242A3F"/>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6E420FD8" w14:textId="77777777" w:rsidR="00242A3F" w:rsidRDefault="00242A3F"/>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7766BEDC" w14:textId="77777777" w:rsidR="00242A3F" w:rsidRDefault="00242A3F"/>
        </w:tc>
        <w:tc>
          <w:tcPr>
            <w:tcW w:w="803" w:type="dxa"/>
            <w:tcBorders>
              <w:top w:val="single" w:sz="2" w:space="0" w:color="auto"/>
              <w:left w:val="single" w:sz="2" w:space="0" w:color="auto"/>
              <w:bottom w:val="single" w:sz="2" w:space="0" w:color="auto"/>
              <w:right w:val="single" w:sz="2" w:space="0" w:color="auto"/>
            </w:tcBorders>
            <w:vAlign w:val="center"/>
          </w:tcPr>
          <w:p w14:paraId="3BB5059E"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2AA55671"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23F1F0F0"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13B4F065"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1F7717ED"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36DDB2A5"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721B2BB8"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17693280" w14:textId="77777777" w:rsidR="00242A3F" w:rsidRDefault="00242A3F">
            <w:pPr>
              <w:spacing w:line="240" w:lineRule="exact"/>
              <w:jc w:val="right"/>
              <w:rPr>
                <w:rFonts w:ascii="宋体" w:eastAsia="宋体" w:hAnsi="宋体" w:cs="宋体"/>
                <w:sz w:val="18"/>
                <w:szCs w:val="18"/>
              </w:rPr>
            </w:pPr>
          </w:p>
        </w:tc>
      </w:tr>
    </w:tbl>
    <w:p w14:paraId="09FD0F84"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4C48E0F1" w14:textId="77777777" w:rsidR="00242A3F" w:rsidRDefault="00000000">
      <w:pPr>
        <w:pStyle w:val="3"/>
        <w:spacing w:line="280" w:lineRule="exact"/>
        <w:jc w:val="left"/>
        <w:rPr>
          <w:rFonts w:ascii="宋体" w:hAnsi="宋体" w:cs="宋体"/>
          <w:b/>
          <w:bCs/>
        </w:rPr>
      </w:pPr>
      <w:bookmarkStart w:id="291" w:name="_Toc989179"/>
      <w:r>
        <w:rPr>
          <w:rFonts w:ascii="宋体" w:hAnsi="宋体" w:cs="宋体"/>
          <w:b/>
          <w:bCs/>
        </w:rPr>
        <w:t>45、长期借款</w:t>
      </w:r>
      <w:bookmarkEnd w:id="291"/>
    </w:p>
    <w:p w14:paraId="22EA5AEA" w14:textId="77777777" w:rsidR="00242A3F" w:rsidRDefault="00000000">
      <w:pPr>
        <w:keepNext/>
        <w:keepLines/>
        <w:spacing w:before="300" w:after="300" w:line="280" w:lineRule="exact"/>
        <w:outlineLvl w:val="3"/>
        <w:rPr>
          <w:rFonts w:ascii="宋体" w:eastAsia="宋体" w:hAnsi="宋体" w:cs="宋体"/>
          <w:b/>
          <w:bCs/>
          <w:sz w:val="18"/>
          <w:szCs w:val="18"/>
        </w:rPr>
      </w:pPr>
      <w:bookmarkStart w:id="292" w:name="_Toc989180"/>
      <w:r>
        <w:rPr>
          <w:rFonts w:ascii="宋体" w:eastAsia="宋体" w:hAnsi="宋体" w:cs="宋体"/>
          <w:b/>
          <w:bCs/>
          <w:sz w:val="18"/>
          <w:szCs w:val="18"/>
        </w:rPr>
        <w:t>（1） 长期借款分类</w:t>
      </w:r>
      <w:bookmarkEnd w:id="292"/>
    </w:p>
    <w:p w14:paraId="13AE82ED"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5D3A955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8E16F4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B75CA1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0D66DA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1156999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B7FD803"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质押借款</w:t>
            </w:r>
          </w:p>
        </w:tc>
        <w:tc>
          <w:tcPr>
            <w:tcW w:w="3213" w:type="dxa"/>
            <w:tcBorders>
              <w:top w:val="single" w:sz="2" w:space="0" w:color="auto"/>
              <w:left w:val="single" w:sz="2" w:space="0" w:color="auto"/>
              <w:bottom w:val="single" w:sz="2" w:space="0" w:color="auto"/>
              <w:right w:val="single" w:sz="2" w:space="0" w:color="auto"/>
            </w:tcBorders>
            <w:vAlign w:val="center"/>
          </w:tcPr>
          <w:p w14:paraId="628EC7C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36,840,000.00</w:t>
            </w:r>
          </w:p>
        </w:tc>
        <w:tc>
          <w:tcPr>
            <w:tcW w:w="3213" w:type="dxa"/>
            <w:tcBorders>
              <w:top w:val="single" w:sz="2" w:space="0" w:color="auto"/>
              <w:left w:val="single" w:sz="2" w:space="0" w:color="auto"/>
              <w:bottom w:val="single" w:sz="2" w:space="0" w:color="auto"/>
              <w:right w:val="single" w:sz="2" w:space="0" w:color="auto"/>
            </w:tcBorders>
            <w:vAlign w:val="center"/>
          </w:tcPr>
          <w:p w14:paraId="1A92EB3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73,600,000.00</w:t>
            </w:r>
          </w:p>
        </w:tc>
      </w:tr>
      <w:tr w:rsidR="00242A3F" w14:paraId="0880295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24EEBF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信用借款</w:t>
            </w:r>
          </w:p>
        </w:tc>
        <w:tc>
          <w:tcPr>
            <w:tcW w:w="3213" w:type="dxa"/>
            <w:tcBorders>
              <w:top w:val="single" w:sz="2" w:space="0" w:color="auto"/>
              <w:left w:val="single" w:sz="2" w:space="0" w:color="auto"/>
              <w:bottom w:val="single" w:sz="2" w:space="0" w:color="auto"/>
              <w:right w:val="single" w:sz="2" w:space="0" w:color="auto"/>
            </w:tcBorders>
            <w:vAlign w:val="center"/>
          </w:tcPr>
          <w:p w14:paraId="68BECF0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889,476,663.36</w:t>
            </w:r>
          </w:p>
        </w:tc>
        <w:tc>
          <w:tcPr>
            <w:tcW w:w="3213" w:type="dxa"/>
            <w:tcBorders>
              <w:top w:val="single" w:sz="2" w:space="0" w:color="auto"/>
              <w:left w:val="single" w:sz="2" w:space="0" w:color="auto"/>
              <w:bottom w:val="single" w:sz="2" w:space="0" w:color="auto"/>
              <w:right w:val="single" w:sz="2" w:space="0" w:color="auto"/>
            </w:tcBorders>
            <w:vAlign w:val="center"/>
          </w:tcPr>
          <w:p w14:paraId="7B18FBC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724,448,825.19</w:t>
            </w:r>
          </w:p>
        </w:tc>
      </w:tr>
      <w:tr w:rsidR="00242A3F" w14:paraId="325B80E4"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7BF721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未到期计提的应付利息</w:t>
            </w:r>
          </w:p>
        </w:tc>
        <w:tc>
          <w:tcPr>
            <w:tcW w:w="3213" w:type="dxa"/>
            <w:tcBorders>
              <w:top w:val="single" w:sz="2" w:space="0" w:color="auto"/>
              <w:left w:val="single" w:sz="2" w:space="0" w:color="auto"/>
              <w:bottom w:val="single" w:sz="2" w:space="0" w:color="auto"/>
              <w:right w:val="single" w:sz="2" w:space="0" w:color="auto"/>
            </w:tcBorders>
            <w:vAlign w:val="center"/>
          </w:tcPr>
          <w:p w14:paraId="46886A4B"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333,146.25</w:t>
            </w:r>
          </w:p>
        </w:tc>
        <w:tc>
          <w:tcPr>
            <w:tcW w:w="3213" w:type="dxa"/>
            <w:tcBorders>
              <w:top w:val="single" w:sz="2" w:space="0" w:color="auto"/>
              <w:left w:val="single" w:sz="2" w:space="0" w:color="auto"/>
              <w:bottom w:val="single" w:sz="2" w:space="0" w:color="auto"/>
              <w:right w:val="single" w:sz="2" w:space="0" w:color="auto"/>
            </w:tcBorders>
            <w:vAlign w:val="center"/>
          </w:tcPr>
          <w:p w14:paraId="7A6290D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556,126.65</w:t>
            </w:r>
          </w:p>
        </w:tc>
      </w:tr>
      <w:tr w:rsidR="00242A3F" w14:paraId="1A18D66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B6C7D2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0C0AF2BB"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926,649,809.61</w:t>
            </w:r>
          </w:p>
        </w:tc>
        <w:tc>
          <w:tcPr>
            <w:tcW w:w="3213" w:type="dxa"/>
            <w:tcBorders>
              <w:top w:val="single" w:sz="2" w:space="0" w:color="auto"/>
              <w:left w:val="single" w:sz="2" w:space="0" w:color="auto"/>
              <w:bottom w:val="single" w:sz="2" w:space="0" w:color="auto"/>
              <w:right w:val="single" w:sz="2" w:space="0" w:color="auto"/>
            </w:tcBorders>
            <w:vAlign w:val="center"/>
          </w:tcPr>
          <w:p w14:paraId="1B0E993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798,604,951.84</w:t>
            </w:r>
          </w:p>
        </w:tc>
      </w:tr>
    </w:tbl>
    <w:p w14:paraId="45E61E2F"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长期借款分类的说明：</w:t>
      </w:r>
    </w:p>
    <w:p w14:paraId="2820D914"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其他说明，包括利率区间：</w:t>
      </w:r>
    </w:p>
    <w:p w14:paraId="0F348C3E" w14:textId="77777777" w:rsidR="00242A3F" w:rsidRDefault="00000000">
      <w:pPr>
        <w:pStyle w:val="3"/>
        <w:spacing w:line="280" w:lineRule="exact"/>
        <w:jc w:val="left"/>
        <w:rPr>
          <w:rFonts w:ascii="宋体" w:hAnsi="宋体" w:cs="宋体"/>
          <w:b/>
          <w:bCs/>
        </w:rPr>
      </w:pPr>
      <w:bookmarkStart w:id="293" w:name="_Toc989181"/>
      <w:r>
        <w:rPr>
          <w:rFonts w:ascii="宋体" w:hAnsi="宋体" w:cs="宋体"/>
          <w:b/>
          <w:bCs/>
        </w:rPr>
        <w:t>46、应付债券</w:t>
      </w:r>
      <w:bookmarkEnd w:id="293"/>
    </w:p>
    <w:p w14:paraId="6DF4CDEF" w14:textId="77777777" w:rsidR="00242A3F" w:rsidRDefault="00000000">
      <w:pPr>
        <w:keepNext/>
        <w:keepLines/>
        <w:spacing w:before="300" w:after="300" w:line="280" w:lineRule="exact"/>
        <w:outlineLvl w:val="3"/>
        <w:rPr>
          <w:rFonts w:ascii="宋体" w:eastAsia="宋体" w:hAnsi="宋体" w:cs="宋体"/>
          <w:b/>
          <w:bCs/>
          <w:szCs w:val="21"/>
        </w:rPr>
      </w:pPr>
      <w:bookmarkStart w:id="294" w:name="_Toc989182"/>
      <w:r>
        <w:rPr>
          <w:rFonts w:ascii="宋体" w:eastAsia="宋体" w:hAnsi="宋体" w:cs="宋体"/>
          <w:b/>
          <w:bCs/>
          <w:szCs w:val="21"/>
        </w:rPr>
        <w:t>（1） 应付债券</w:t>
      </w:r>
      <w:bookmarkEnd w:id="294"/>
    </w:p>
    <w:p w14:paraId="638D387E"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201E034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BD1E8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149ECD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C0F402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bl>
    <w:p w14:paraId="3A7050E6" w14:textId="77777777" w:rsidR="00242A3F" w:rsidRDefault="00000000">
      <w:pPr>
        <w:keepNext/>
        <w:keepLines/>
        <w:spacing w:before="300" w:after="300" w:line="280" w:lineRule="exact"/>
        <w:outlineLvl w:val="3"/>
        <w:rPr>
          <w:rFonts w:ascii="宋体" w:eastAsia="宋体" w:hAnsi="宋体" w:cs="宋体"/>
          <w:b/>
          <w:bCs/>
          <w:szCs w:val="21"/>
        </w:rPr>
      </w:pPr>
      <w:bookmarkStart w:id="295" w:name="_Toc989183"/>
      <w:r>
        <w:rPr>
          <w:rFonts w:ascii="宋体" w:eastAsia="宋体" w:hAnsi="宋体" w:cs="宋体"/>
          <w:b/>
          <w:bCs/>
          <w:szCs w:val="21"/>
        </w:rPr>
        <w:t>（2） 应付债券的增减变动（不包括划分为金融负债的优先股、永续债等其他金融工具）</w:t>
      </w:r>
      <w:bookmarkEnd w:id="295"/>
    </w:p>
    <w:p w14:paraId="01DC5170"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04"/>
        <w:gridCol w:w="804"/>
        <w:gridCol w:w="804"/>
        <w:gridCol w:w="803"/>
        <w:gridCol w:w="803"/>
        <w:gridCol w:w="803"/>
        <w:gridCol w:w="803"/>
        <w:gridCol w:w="803"/>
        <w:gridCol w:w="803"/>
        <w:gridCol w:w="803"/>
        <w:gridCol w:w="803"/>
        <w:gridCol w:w="803"/>
      </w:tblGrid>
      <w:tr w:rsidR="00242A3F" w14:paraId="772A371B" w14:textId="77777777">
        <w:trPr>
          <w:trHeight w:val="240"/>
        </w:trPr>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7C2CECE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债券名称</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62897B7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面值</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4F52667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发行日期</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27319BB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债券期限</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353006C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发行金额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0E8038A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680A92B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本期发行</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78AB893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按面值计提利息</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67BAE94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溢折价摊销</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08951A5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本期偿还</w:t>
            </w:r>
          </w:p>
        </w:tc>
        <w:tc>
          <w:tcPr>
            <w:tcW w:w="803" w:type="dxa"/>
            <w:tcBorders>
              <w:top w:val="single" w:sz="2" w:space="0" w:color="auto"/>
              <w:left w:val="single" w:sz="2" w:space="0" w:color="auto"/>
              <w:bottom w:val="single" w:sz="2" w:space="0" w:color="auto"/>
              <w:right w:val="single" w:sz="2" w:space="0" w:color="auto"/>
            </w:tcBorders>
            <w:vAlign w:val="center"/>
          </w:tcPr>
          <w:p w14:paraId="5B2086F9" w14:textId="77777777" w:rsidR="00242A3F" w:rsidRDefault="00242A3F">
            <w:pPr>
              <w:spacing w:line="240" w:lineRule="exact"/>
              <w:jc w:val="center"/>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09E6D29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242A3F" w14:paraId="55A02CDB" w14:textId="77777777">
        <w:trPr>
          <w:trHeight w:val="240"/>
        </w:trPr>
        <w:tc>
          <w:tcPr>
            <w:tcW w:w="803" w:type="dxa"/>
            <w:tcBorders>
              <w:top w:val="single" w:sz="2" w:space="0" w:color="auto"/>
              <w:left w:val="single" w:sz="2" w:space="0" w:color="auto"/>
              <w:bottom w:val="single" w:sz="2" w:space="0" w:color="auto"/>
              <w:right w:val="single" w:sz="2" w:space="0" w:color="auto"/>
            </w:tcBorders>
            <w:vAlign w:val="center"/>
          </w:tcPr>
          <w:p w14:paraId="29910CDB" w14:textId="77777777" w:rsidR="00242A3F" w:rsidRDefault="00242A3F">
            <w:pPr>
              <w:spacing w:line="240" w:lineRule="exac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3CA705C0"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6E946892" w14:textId="77777777" w:rsidR="00242A3F" w:rsidRDefault="00242A3F">
            <w:pPr>
              <w:spacing w:line="240" w:lineRule="exac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4E7C905D" w14:textId="77777777" w:rsidR="00242A3F" w:rsidRDefault="00242A3F">
            <w:pPr>
              <w:spacing w:line="240" w:lineRule="exac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1BBB2C35"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769BC0B9"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503D6062"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5DA76E16"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7B371DB3"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0C7B68D2"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7570FF73"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0B04E3B4" w14:textId="77777777" w:rsidR="00242A3F" w:rsidRDefault="00242A3F">
            <w:pPr>
              <w:spacing w:line="240" w:lineRule="exact"/>
              <w:jc w:val="right"/>
              <w:rPr>
                <w:rFonts w:ascii="宋体" w:eastAsia="宋体" w:hAnsi="宋体" w:cs="宋体"/>
                <w:sz w:val="18"/>
                <w:szCs w:val="18"/>
              </w:rPr>
            </w:pPr>
          </w:p>
        </w:tc>
      </w:tr>
      <w:tr w:rsidR="00242A3F" w14:paraId="75E660FC" w14:textId="77777777">
        <w:trPr>
          <w:trHeight w:val="240"/>
        </w:trPr>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7CE5BDC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14AF3F10" w14:textId="77777777" w:rsidR="00242A3F" w:rsidRDefault="00242A3F"/>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2212F758" w14:textId="77777777" w:rsidR="00242A3F" w:rsidRDefault="00242A3F"/>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4CA7BD17" w14:textId="77777777" w:rsidR="00242A3F" w:rsidRDefault="00242A3F"/>
        </w:tc>
        <w:tc>
          <w:tcPr>
            <w:tcW w:w="803" w:type="dxa"/>
            <w:tcBorders>
              <w:top w:val="single" w:sz="2" w:space="0" w:color="auto"/>
              <w:left w:val="single" w:sz="2" w:space="0" w:color="auto"/>
              <w:bottom w:val="single" w:sz="2" w:space="0" w:color="auto"/>
              <w:right w:val="single" w:sz="2" w:space="0" w:color="auto"/>
            </w:tcBorders>
            <w:vAlign w:val="center"/>
          </w:tcPr>
          <w:p w14:paraId="5A0DF831"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64F74BA9"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7E1E86C1"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74249DAF"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3BC24147"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264F20A1"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44A3802D"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4F792752" w14:textId="77777777" w:rsidR="00242A3F" w:rsidRDefault="00242A3F">
            <w:pPr>
              <w:spacing w:line="240" w:lineRule="exact"/>
              <w:jc w:val="right"/>
              <w:rPr>
                <w:rFonts w:ascii="宋体" w:eastAsia="宋体" w:hAnsi="宋体" w:cs="宋体"/>
                <w:sz w:val="18"/>
                <w:szCs w:val="18"/>
              </w:rPr>
            </w:pPr>
          </w:p>
        </w:tc>
      </w:tr>
    </w:tbl>
    <w:p w14:paraId="2223887A" w14:textId="77777777" w:rsidR="00242A3F" w:rsidRDefault="00000000">
      <w:pPr>
        <w:keepNext/>
        <w:keepLines/>
        <w:spacing w:before="300" w:after="300" w:line="280" w:lineRule="exact"/>
        <w:outlineLvl w:val="3"/>
        <w:rPr>
          <w:rFonts w:ascii="宋体" w:eastAsia="宋体" w:hAnsi="宋体" w:cs="宋体"/>
          <w:b/>
          <w:bCs/>
          <w:szCs w:val="21"/>
        </w:rPr>
      </w:pPr>
      <w:bookmarkStart w:id="296" w:name="_Toc989184"/>
      <w:r>
        <w:rPr>
          <w:rFonts w:ascii="宋体" w:eastAsia="宋体" w:hAnsi="宋体" w:cs="宋体"/>
          <w:b/>
          <w:bCs/>
          <w:szCs w:val="21"/>
        </w:rPr>
        <w:lastRenderedPageBreak/>
        <w:t>（3） 可转换公司债券的转股条件、转股时间说明</w:t>
      </w:r>
      <w:bookmarkEnd w:id="296"/>
    </w:p>
    <w:p w14:paraId="48377D92" w14:textId="77777777" w:rsidR="00242A3F" w:rsidRDefault="00000000">
      <w:pPr>
        <w:keepNext/>
        <w:keepLines/>
        <w:spacing w:before="300" w:after="300" w:line="280" w:lineRule="exact"/>
        <w:outlineLvl w:val="3"/>
        <w:rPr>
          <w:rFonts w:ascii="宋体" w:eastAsia="宋体" w:hAnsi="宋体" w:cs="宋体"/>
          <w:b/>
          <w:bCs/>
          <w:szCs w:val="21"/>
        </w:rPr>
      </w:pPr>
      <w:bookmarkStart w:id="297" w:name="_Toc989185"/>
      <w:r>
        <w:rPr>
          <w:rFonts w:ascii="宋体" w:eastAsia="宋体" w:hAnsi="宋体" w:cs="宋体"/>
          <w:b/>
          <w:bCs/>
          <w:szCs w:val="21"/>
        </w:rPr>
        <w:t>（4） 划分为金融负债的其他金融工具说明</w:t>
      </w:r>
      <w:bookmarkEnd w:id="297"/>
    </w:p>
    <w:p w14:paraId="13D92E4C"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期末发行在外的优先股、永续债等其他金融工具基本情况</w:t>
      </w:r>
    </w:p>
    <w:p w14:paraId="0DD1CE70"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期末发行在外的优先股、永续债等金融工具变动情况表</w:t>
      </w:r>
    </w:p>
    <w:p w14:paraId="44E95456"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71"/>
        <w:gridCol w:w="1071"/>
        <w:gridCol w:w="1071"/>
        <w:gridCol w:w="1071"/>
        <w:gridCol w:w="1071"/>
        <w:gridCol w:w="1071"/>
        <w:gridCol w:w="1071"/>
        <w:gridCol w:w="1071"/>
        <w:gridCol w:w="1071"/>
      </w:tblGrid>
      <w:tr w:rsidR="00242A3F" w14:paraId="1289F2D4" w14:textId="77777777">
        <w:trPr>
          <w:trHeight w:val="240"/>
        </w:trPr>
        <w:tc>
          <w:tcPr>
            <w:tcW w:w="107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655432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发行在外的金融工具</w:t>
            </w:r>
          </w:p>
        </w:tc>
        <w:tc>
          <w:tcPr>
            <w:tcW w:w="214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4FFF10A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w:t>
            </w:r>
          </w:p>
        </w:tc>
        <w:tc>
          <w:tcPr>
            <w:tcW w:w="214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072FBC4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本期增加</w:t>
            </w:r>
          </w:p>
        </w:tc>
        <w:tc>
          <w:tcPr>
            <w:tcW w:w="214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4D57AEB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本期减少</w:t>
            </w:r>
          </w:p>
        </w:tc>
        <w:tc>
          <w:tcPr>
            <w:tcW w:w="214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37D5722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w:t>
            </w:r>
          </w:p>
        </w:tc>
      </w:tr>
      <w:tr w:rsidR="00242A3F" w14:paraId="2EC949D7" w14:textId="77777777">
        <w:trPr>
          <w:trHeight w:val="240"/>
        </w:trPr>
        <w:tc>
          <w:tcPr>
            <w:tcW w:w="1071" w:type="dxa"/>
            <w:vMerge/>
            <w:tcBorders>
              <w:top w:val="single" w:sz="2" w:space="0" w:color="auto"/>
              <w:left w:val="single" w:sz="2" w:space="0" w:color="auto"/>
              <w:bottom w:val="single" w:sz="2" w:space="0" w:color="auto"/>
              <w:right w:val="single" w:sz="2" w:space="0" w:color="auto"/>
            </w:tcBorders>
            <w:vAlign w:val="center"/>
          </w:tcPr>
          <w:p w14:paraId="5135779F" w14:textId="77777777" w:rsidR="00242A3F" w:rsidRDefault="00242A3F"/>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0B3AE8F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数量</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6E088CF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5914F13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数量</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1377A7C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706C1F0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数量</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7EEE85E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1F93408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数量</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6F1FB75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r>
    </w:tbl>
    <w:p w14:paraId="7B2290A6"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其他金融工具划分为金融负债的依据说明</w:t>
      </w:r>
    </w:p>
    <w:p w14:paraId="78141E72"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36E0FC37" w14:textId="77777777" w:rsidR="00242A3F" w:rsidRDefault="00000000">
      <w:pPr>
        <w:pStyle w:val="3"/>
        <w:spacing w:line="280" w:lineRule="exact"/>
        <w:jc w:val="left"/>
        <w:rPr>
          <w:rFonts w:ascii="宋体" w:hAnsi="宋体" w:cs="宋体"/>
          <w:b/>
          <w:bCs/>
        </w:rPr>
      </w:pPr>
      <w:bookmarkStart w:id="298" w:name="_Toc989186"/>
      <w:r>
        <w:rPr>
          <w:rFonts w:ascii="宋体" w:hAnsi="宋体" w:cs="宋体"/>
          <w:b/>
          <w:bCs/>
        </w:rPr>
        <w:t>47、租赁负债</w:t>
      </w:r>
      <w:bookmarkEnd w:id="298"/>
    </w:p>
    <w:p w14:paraId="7038AD1C"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2E30B0A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955F0E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108815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E57179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69A9B9C1"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1CF6EAB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尚未支付的租赁付款额</w:t>
            </w:r>
          </w:p>
        </w:tc>
        <w:tc>
          <w:tcPr>
            <w:tcW w:w="3213" w:type="dxa"/>
            <w:tcBorders>
              <w:top w:val="single" w:sz="2" w:space="0" w:color="auto"/>
              <w:left w:val="single" w:sz="2" w:space="0" w:color="auto"/>
              <w:bottom w:val="single" w:sz="2" w:space="0" w:color="auto"/>
              <w:right w:val="single" w:sz="2" w:space="0" w:color="auto"/>
            </w:tcBorders>
            <w:vAlign w:val="center"/>
          </w:tcPr>
          <w:p w14:paraId="479635D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306,537,078.35</w:t>
            </w:r>
          </w:p>
        </w:tc>
        <w:tc>
          <w:tcPr>
            <w:tcW w:w="3213" w:type="dxa"/>
            <w:tcBorders>
              <w:top w:val="single" w:sz="2" w:space="0" w:color="auto"/>
              <w:left w:val="single" w:sz="2" w:space="0" w:color="auto"/>
              <w:bottom w:val="single" w:sz="2" w:space="0" w:color="auto"/>
              <w:right w:val="single" w:sz="2" w:space="0" w:color="auto"/>
            </w:tcBorders>
            <w:vAlign w:val="center"/>
          </w:tcPr>
          <w:p w14:paraId="689CFD2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324,601,077.37</w:t>
            </w:r>
          </w:p>
        </w:tc>
      </w:tr>
      <w:tr w:rsidR="00242A3F" w14:paraId="610C428D"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2F481E7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减：未确认融资费用</w:t>
            </w:r>
          </w:p>
        </w:tc>
        <w:tc>
          <w:tcPr>
            <w:tcW w:w="3213" w:type="dxa"/>
            <w:tcBorders>
              <w:top w:val="single" w:sz="2" w:space="0" w:color="auto"/>
              <w:left w:val="single" w:sz="2" w:space="0" w:color="auto"/>
              <w:bottom w:val="single" w:sz="2" w:space="0" w:color="auto"/>
              <w:right w:val="single" w:sz="2" w:space="0" w:color="auto"/>
            </w:tcBorders>
            <w:vAlign w:val="center"/>
          </w:tcPr>
          <w:p w14:paraId="7CC5B70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-4,875,498.86</w:t>
            </w:r>
          </w:p>
        </w:tc>
        <w:tc>
          <w:tcPr>
            <w:tcW w:w="3213" w:type="dxa"/>
            <w:tcBorders>
              <w:top w:val="single" w:sz="2" w:space="0" w:color="auto"/>
              <w:left w:val="single" w:sz="2" w:space="0" w:color="auto"/>
              <w:bottom w:val="single" w:sz="2" w:space="0" w:color="auto"/>
              <w:right w:val="single" w:sz="2" w:space="0" w:color="auto"/>
            </w:tcBorders>
            <w:vAlign w:val="center"/>
          </w:tcPr>
          <w:p w14:paraId="480ACAA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-6,379,727.38</w:t>
            </w:r>
          </w:p>
        </w:tc>
      </w:tr>
      <w:tr w:rsidR="00242A3F" w14:paraId="00F0145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E6200AD"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00C0C47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301,661,579.49</w:t>
            </w:r>
          </w:p>
        </w:tc>
        <w:tc>
          <w:tcPr>
            <w:tcW w:w="3213" w:type="dxa"/>
            <w:tcBorders>
              <w:top w:val="single" w:sz="2" w:space="0" w:color="auto"/>
              <w:left w:val="single" w:sz="2" w:space="0" w:color="auto"/>
              <w:bottom w:val="single" w:sz="2" w:space="0" w:color="auto"/>
              <w:right w:val="single" w:sz="2" w:space="0" w:color="auto"/>
            </w:tcBorders>
            <w:vAlign w:val="center"/>
          </w:tcPr>
          <w:p w14:paraId="7E3CE37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318,221,349.99</w:t>
            </w:r>
          </w:p>
        </w:tc>
      </w:tr>
    </w:tbl>
    <w:p w14:paraId="15494292"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368BA346" w14:textId="77777777" w:rsidR="00242A3F" w:rsidRDefault="00000000">
      <w:pPr>
        <w:pStyle w:val="3"/>
        <w:spacing w:line="280" w:lineRule="exact"/>
        <w:jc w:val="left"/>
        <w:rPr>
          <w:rFonts w:ascii="宋体" w:hAnsi="宋体" w:cs="宋体"/>
          <w:b/>
          <w:bCs/>
        </w:rPr>
      </w:pPr>
      <w:bookmarkStart w:id="299" w:name="_Toc989187"/>
      <w:r>
        <w:rPr>
          <w:rFonts w:ascii="宋体" w:hAnsi="宋体" w:cs="宋体"/>
          <w:b/>
          <w:bCs/>
        </w:rPr>
        <w:t>48、长期应付款</w:t>
      </w:r>
      <w:bookmarkEnd w:id="299"/>
    </w:p>
    <w:p w14:paraId="2603774E"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4CB0656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E04B66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5D6DA7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E8919D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bl>
    <w:p w14:paraId="262F11A3" w14:textId="77777777" w:rsidR="00242A3F" w:rsidRDefault="00000000">
      <w:pPr>
        <w:keepNext/>
        <w:keepLines/>
        <w:spacing w:before="300" w:after="300" w:line="280" w:lineRule="exact"/>
        <w:outlineLvl w:val="3"/>
        <w:rPr>
          <w:rFonts w:ascii="宋体" w:eastAsia="宋体" w:hAnsi="宋体" w:cs="宋体"/>
          <w:b/>
          <w:bCs/>
          <w:sz w:val="18"/>
          <w:szCs w:val="18"/>
        </w:rPr>
      </w:pPr>
      <w:bookmarkStart w:id="300" w:name="_Toc989188"/>
      <w:r>
        <w:rPr>
          <w:rFonts w:ascii="宋体" w:eastAsia="宋体" w:hAnsi="宋体" w:cs="宋体"/>
          <w:b/>
          <w:bCs/>
          <w:sz w:val="18"/>
          <w:szCs w:val="18"/>
        </w:rPr>
        <w:t>（1） 按款项性质列示长期应付款</w:t>
      </w:r>
      <w:bookmarkEnd w:id="300"/>
    </w:p>
    <w:p w14:paraId="76C45F4C"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3C6610C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688D29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A036E3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0A8879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bl>
    <w:p w14:paraId="329F9916"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2FC0AA33" w14:textId="77777777" w:rsidR="00242A3F" w:rsidRDefault="00000000">
      <w:pPr>
        <w:keepNext/>
        <w:keepLines/>
        <w:spacing w:before="300" w:after="300" w:line="280" w:lineRule="exact"/>
        <w:outlineLvl w:val="3"/>
        <w:rPr>
          <w:rFonts w:ascii="宋体" w:eastAsia="宋体" w:hAnsi="宋体" w:cs="宋体"/>
          <w:b/>
          <w:bCs/>
          <w:sz w:val="18"/>
          <w:szCs w:val="18"/>
        </w:rPr>
      </w:pPr>
      <w:bookmarkStart w:id="301" w:name="_Toc989189"/>
      <w:r>
        <w:rPr>
          <w:rFonts w:ascii="宋体" w:eastAsia="宋体" w:hAnsi="宋体" w:cs="宋体"/>
          <w:b/>
          <w:bCs/>
          <w:sz w:val="18"/>
          <w:szCs w:val="18"/>
        </w:rPr>
        <w:t>（2） 专项应付款</w:t>
      </w:r>
      <w:bookmarkEnd w:id="301"/>
    </w:p>
    <w:p w14:paraId="0D4E2BC4"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242A3F" w14:paraId="35AE058B"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0AF1AB6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7448BCB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257DC5A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本期增加</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6515530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本期减少</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7E1F94A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1C95B0D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形成原因</w:t>
            </w:r>
          </w:p>
        </w:tc>
      </w:tr>
    </w:tbl>
    <w:p w14:paraId="70176C60"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4DA598A2" w14:textId="77777777" w:rsidR="00242A3F" w:rsidRDefault="00000000">
      <w:pPr>
        <w:pStyle w:val="3"/>
        <w:spacing w:line="280" w:lineRule="exact"/>
        <w:jc w:val="left"/>
        <w:rPr>
          <w:rFonts w:ascii="宋体" w:hAnsi="宋体" w:cs="宋体"/>
          <w:b/>
          <w:bCs/>
        </w:rPr>
      </w:pPr>
      <w:bookmarkStart w:id="302" w:name="_Toc989190"/>
      <w:r>
        <w:rPr>
          <w:rFonts w:ascii="宋体" w:hAnsi="宋体" w:cs="宋体"/>
          <w:b/>
          <w:bCs/>
        </w:rPr>
        <w:t>49、长期应付职工薪酬</w:t>
      </w:r>
      <w:bookmarkEnd w:id="302"/>
    </w:p>
    <w:p w14:paraId="64DD5F22" w14:textId="77777777" w:rsidR="00242A3F" w:rsidRDefault="00000000">
      <w:pPr>
        <w:keepNext/>
        <w:keepLines/>
        <w:spacing w:before="300" w:after="300" w:line="280" w:lineRule="exact"/>
        <w:outlineLvl w:val="3"/>
        <w:rPr>
          <w:rFonts w:ascii="宋体" w:eastAsia="宋体" w:hAnsi="宋体" w:cs="宋体"/>
          <w:b/>
          <w:bCs/>
          <w:sz w:val="18"/>
          <w:szCs w:val="18"/>
        </w:rPr>
      </w:pPr>
      <w:bookmarkStart w:id="303" w:name="_Toc989191"/>
      <w:r>
        <w:rPr>
          <w:rFonts w:ascii="宋体" w:eastAsia="宋体" w:hAnsi="宋体" w:cs="宋体"/>
          <w:b/>
          <w:bCs/>
          <w:sz w:val="18"/>
          <w:szCs w:val="18"/>
        </w:rPr>
        <w:t>（1） 长期应付职工薪酬表</w:t>
      </w:r>
      <w:bookmarkEnd w:id="303"/>
    </w:p>
    <w:p w14:paraId="1B9784DA"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571186D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ED06F7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D50307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86147E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240D6BF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66E0ED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二、辞退福利</w:t>
            </w:r>
          </w:p>
        </w:tc>
        <w:tc>
          <w:tcPr>
            <w:tcW w:w="3213" w:type="dxa"/>
            <w:tcBorders>
              <w:top w:val="single" w:sz="2" w:space="0" w:color="auto"/>
              <w:left w:val="single" w:sz="2" w:space="0" w:color="auto"/>
              <w:bottom w:val="single" w:sz="2" w:space="0" w:color="auto"/>
              <w:right w:val="single" w:sz="2" w:space="0" w:color="auto"/>
            </w:tcBorders>
            <w:vAlign w:val="center"/>
          </w:tcPr>
          <w:p w14:paraId="573B2A5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20,787,490.66</w:t>
            </w:r>
          </w:p>
        </w:tc>
        <w:tc>
          <w:tcPr>
            <w:tcW w:w="3213" w:type="dxa"/>
            <w:tcBorders>
              <w:top w:val="single" w:sz="2" w:space="0" w:color="auto"/>
              <w:left w:val="single" w:sz="2" w:space="0" w:color="auto"/>
              <w:bottom w:val="single" w:sz="2" w:space="0" w:color="auto"/>
              <w:right w:val="single" w:sz="2" w:space="0" w:color="auto"/>
            </w:tcBorders>
            <w:vAlign w:val="center"/>
          </w:tcPr>
          <w:p w14:paraId="13D3165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19,223,856.97</w:t>
            </w:r>
          </w:p>
        </w:tc>
      </w:tr>
      <w:tr w:rsidR="00242A3F" w14:paraId="3480C40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1F494F7"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lastRenderedPageBreak/>
              <w:t>合计</w:t>
            </w:r>
          </w:p>
        </w:tc>
        <w:tc>
          <w:tcPr>
            <w:tcW w:w="3213" w:type="dxa"/>
            <w:tcBorders>
              <w:top w:val="single" w:sz="2" w:space="0" w:color="auto"/>
              <w:left w:val="single" w:sz="2" w:space="0" w:color="auto"/>
              <w:bottom w:val="single" w:sz="2" w:space="0" w:color="auto"/>
              <w:right w:val="single" w:sz="2" w:space="0" w:color="auto"/>
            </w:tcBorders>
            <w:vAlign w:val="center"/>
          </w:tcPr>
          <w:p w14:paraId="0F03893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20,787,490.66</w:t>
            </w:r>
          </w:p>
        </w:tc>
        <w:tc>
          <w:tcPr>
            <w:tcW w:w="3213" w:type="dxa"/>
            <w:tcBorders>
              <w:top w:val="single" w:sz="2" w:space="0" w:color="auto"/>
              <w:left w:val="single" w:sz="2" w:space="0" w:color="auto"/>
              <w:bottom w:val="single" w:sz="2" w:space="0" w:color="auto"/>
              <w:right w:val="single" w:sz="2" w:space="0" w:color="auto"/>
            </w:tcBorders>
            <w:vAlign w:val="center"/>
          </w:tcPr>
          <w:p w14:paraId="15B3F9B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19,223,856.97</w:t>
            </w:r>
          </w:p>
        </w:tc>
      </w:tr>
    </w:tbl>
    <w:p w14:paraId="4AEDA18D" w14:textId="77777777" w:rsidR="00242A3F" w:rsidRDefault="00000000">
      <w:pPr>
        <w:keepNext/>
        <w:keepLines/>
        <w:spacing w:before="300" w:after="300" w:line="280" w:lineRule="exact"/>
        <w:outlineLvl w:val="3"/>
        <w:rPr>
          <w:rFonts w:ascii="宋体" w:eastAsia="宋体" w:hAnsi="宋体" w:cs="宋体"/>
          <w:b/>
          <w:bCs/>
          <w:sz w:val="18"/>
          <w:szCs w:val="18"/>
        </w:rPr>
      </w:pPr>
      <w:bookmarkStart w:id="304" w:name="_Toc989192"/>
      <w:r>
        <w:rPr>
          <w:rFonts w:ascii="宋体" w:eastAsia="宋体" w:hAnsi="宋体" w:cs="宋体"/>
          <w:b/>
          <w:bCs/>
          <w:sz w:val="18"/>
          <w:szCs w:val="18"/>
        </w:rPr>
        <w:t>（2） 设定受益计划变动情况</w:t>
      </w:r>
      <w:bookmarkEnd w:id="304"/>
    </w:p>
    <w:p w14:paraId="195B89F9" w14:textId="77777777" w:rsidR="00242A3F" w:rsidRDefault="00000000">
      <w:pPr>
        <w:spacing w:before="120" w:after="120" w:line="240" w:lineRule="exact"/>
        <w:rPr>
          <w:rFonts w:ascii="宋体" w:eastAsia="宋体" w:hAnsi="宋体" w:cs="宋体"/>
          <w:sz w:val="18"/>
          <w:szCs w:val="18"/>
        </w:rPr>
      </w:pPr>
      <w:r>
        <w:rPr>
          <w:rFonts w:ascii="宋体" w:eastAsia="宋体" w:hAnsi="宋体" w:cs="宋体"/>
          <w:sz w:val="18"/>
          <w:szCs w:val="18"/>
        </w:rPr>
        <w:t>设定受益计划义务现值：</w:t>
      </w:r>
    </w:p>
    <w:p w14:paraId="67C8D093"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458E527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DF67D4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431F46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B78D4F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bl>
    <w:p w14:paraId="7FFE26B8"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计划资产：</w:t>
      </w:r>
    </w:p>
    <w:p w14:paraId="54206757"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4D68186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A29503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DF839F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6D53BE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bl>
    <w:p w14:paraId="2D7E3C68"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设定受益计划净负债（净资产）</w:t>
      </w:r>
    </w:p>
    <w:p w14:paraId="5EE032B4"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63FDD79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A0603D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3CD86B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EB6559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bl>
    <w:p w14:paraId="1C44D157"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设定受益计划的内容及与之相关风险、对公司未来现金流量、时间和不确定性的影响说明：</w:t>
      </w:r>
    </w:p>
    <w:p w14:paraId="171FB865"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设定受益计划重大精算假设及敏感性分析结果说明：</w:t>
      </w:r>
    </w:p>
    <w:p w14:paraId="36F1C09A"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7376997A" w14:textId="77777777" w:rsidR="00242A3F" w:rsidRDefault="00000000">
      <w:pPr>
        <w:pStyle w:val="3"/>
        <w:spacing w:line="280" w:lineRule="exact"/>
        <w:jc w:val="left"/>
        <w:rPr>
          <w:rFonts w:ascii="宋体" w:hAnsi="宋体" w:cs="宋体"/>
          <w:b/>
          <w:bCs/>
        </w:rPr>
      </w:pPr>
      <w:bookmarkStart w:id="305" w:name="_Toc989193"/>
      <w:r>
        <w:rPr>
          <w:rFonts w:ascii="宋体" w:hAnsi="宋体" w:cs="宋体"/>
          <w:b/>
          <w:bCs/>
        </w:rPr>
        <w:t>50、预计负债</w:t>
      </w:r>
      <w:bookmarkEnd w:id="305"/>
    </w:p>
    <w:p w14:paraId="27EACCBE"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242A3F" w14:paraId="6D437209"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5BD4C6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A28A17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3C67BD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089B07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形成原因</w:t>
            </w:r>
          </w:p>
        </w:tc>
      </w:tr>
      <w:tr w:rsidR="00242A3F" w14:paraId="767E5CD6"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4F7AB51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产品质量保证</w:t>
            </w:r>
          </w:p>
        </w:tc>
        <w:tc>
          <w:tcPr>
            <w:tcW w:w="2410" w:type="dxa"/>
            <w:tcBorders>
              <w:top w:val="single" w:sz="2" w:space="0" w:color="auto"/>
              <w:left w:val="single" w:sz="2" w:space="0" w:color="auto"/>
              <w:bottom w:val="single" w:sz="2" w:space="0" w:color="auto"/>
              <w:right w:val="single" w:sz="2" w:space="0" w:color="auto"/>
            </w:tcBorders>
            <w:vAlign w:val="center"/>
          </w:tcPr>
          <w:p w14:paraId="3181E38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6,136,429.74</w:t>
            </w:r>
          </w:p>
        </w:tc>
        <w:tc>
          <w:tcPr>
            <w:tcW w:w="2410" w:type="dxa"/>
            <w:tcBorders>
              <w:top w:val="single" w:sz="2" w:space="0" w:color="auto"/>
              <w:left w:val="single" w:sz="2" w:space="0" w:color="auto"/>
              <w:bottom w:val="single" w:sz="2" w:space="0" w:color="auto"/>
              <w:right w:val="single" w:sz="2" w:space="0" w:color="auto"/>
            </w:tcBorders>
            <w:vAlign w:val="center"/>
          </w:tcPr>
          <w:p w14:paraId="5F02D0B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2,511,885.60</w:t>
            </w:r>
          </w:p>
        </w:tc>
        <w:tc>
          <w:tcPr>
            <w:tcW w:w="2410" w:type="dxa"/>
            <w:tcBorders>
              <w:top w:val="single" w:sz="2" w:space="0" w:color="auto"/>
              <w:left w:val="single" w:sz="2" w:space="0" w:color="auto"/>
              <w:bottom w:val="single" w:sz="2" w:space="0" w:color="auto"/>
              <w:right w:val="single" w:sz="2" w:space="0" w:color="auto"/>
            </w:tcBorders>
            <w:vAlign w:val="center"/>
          </w:tcPr>
          <w:p w14:paraId="0A0ED7ED" w14:textId="77777777" w:rsidR="00242A3F" w:rsidRDefault="00242A3F">
            <w:pPr>
              <w:spacing w:line="240" w:lineRule="exact"/>
              <w:rPr>
                <w:rFonts w:ascii="宋体" w:eastAsia="宋体" w:hAnsi="宋体" w:cs="宋体"/>
                <w:sz w:val="18"/>
                <w:szCs w:val="18"/>
              </w:rPr>
            </w:pPr>
          </w:p>
        </w:tc>
      </w:tr>
      <w:tr w:rsidR="00242A3F" w14:paraId="09E2797C"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68BC715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土壤修复费用</w:t>
            </w:r>
          </w:p>
        </w:tc>
        <w:tc>
          <w:tcPr>
            <w:tcW w:w="2410" w:type="dxa"/>
            <w:tcBorders>
              <w:top w:val="single" w:sz="2" w:space="0" w:color="auto"/>
              <w:left w:val="single" w:sz="2" w:space="0" w:color="auto"/>
              <w:bottom w:val="single" w:sz="2" w:space="0" w:color="auto"/>
              <w:right w:val="single" w:sz="2" w:space="0" w:color="auto"/>
            </w:tcBorders>
            <w:vAlign w:val="center"/>
          </w:tcPr>
          <w:p w14:paraId="2055946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2,150,157.97</w:t>
            </w:r>
          </w:p>
        </w:tc>
        <w:tc>
          <w:tcPr>
            <w:tcW w:w="2410" w:type="dxa"/>
            <w:tcBorders>
              <w:top w:val="single" w:sz="2" w:space="0" w:color="auto"/>
              <w:left w:val="single" w:sz="2" w:space="0" w:color="auto"/>
              <w:bottom w:val="single" w:sz="2" w:space="0" w:color="auto"/>
              <w:right w:val="single" w:sz="2" w:space="0" w:color="auto"/>
            </w:tcBorders>
            <w:vAlign w:val="center"/>
          </w:tcPr>
          <w:p w14:paraId="0E2A7C2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2,036,528.30</w:t>
            </w:r>
          </w:p>
        </w:tc>
        <w:tc>
          <w:tcPr>
            <w:tcW w:w="2410" w:type="dxa"/>
            <w:tcBorders>
              <w:top w:val="single" w:sz="2" w:space="0" w:color="auto"/>
              <w:left w:val="single" w:sz="2" w:space="0" w:color="auto"/>
              <w:bottom w:val="single" w:sz="2" w:space="0" w:color="auto"/>
              <w:right w:val="single" w:sz="2" w:space="0" w:color="auto"/>
            </w:tcBorders>
            <w:vAlign w:val="center"/>
          </w:tcPr>
          <w:p w14:paraId="0EE88928" w14:textId="77777777" w:rsidR="00242A3F" w:rsidRDefault="00242A3F">
            <w:pPr>
              <w:spacing w:line="240" w:lineRule="exact"/>
              <w:rPr>
                <w:rFonts w:ascii="宋体" w:eastAsia="宋体" w:hAnsi="宋体" w:cs="宋体"/>
                <w:sz w:val="18"/>
                <w:szCs w:val="18"/>
              </w:rPr>
            </w:pPr>
          </w:p>
        </w:tc>
      </w:tr>
      <w:tr w:rsidR="00242A3F" w14:paraId="0DF439C6"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05B352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2410" w:type="dxa"/>
            <w:tcBorders>
              <w:top w:val="single" w:sz="2" w:space="0" w:color="auto"/>
              <w:left w:val="single" w:sz="2" w:space="0" w:color="auto"/>
              <w:bottom w:val="single" w:sz="2" w:space="0" w:color="auto"/>
              <w:right w:val="single" w:sz="2" w:space="0" w:color="auto"/>
            </w:tcBorders>
            <w:vAlign w:val="center"/>
          </w:tcPr>
          <w:p w14:paraId="56121DD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8,286,587.71</w:t>
            </w:r>
          </w:p>
        </w:tc>
        <w:tc>
          <w:tcPr>
            <w:tcW w:w="2410" w:type="dxa"/>
            <w:tcBorders>
              <w:top w:val="single" w:sz="2" w:space="0" w:color="auto"/>
              <w:left w:val="single" w:sz="2" w:space="0" w:color="auto"/>
              <w:bottom w:val="single" w:sz="2" w:space="0" w:color="auto"/>
              <w:right w:val="single" w:sz="2" w:space="0" w:color="auto"/>
            </w:tcBorders>
            <w:vAlign w:val="center"/>
          </w:tcPr>
          <w:p w14:paraId="100F755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4,548,413.90</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C150882" w14:textId="77777777" w:rsidR="00242A3F" w:rsidRDefault="00242A3F"/>
        </w:tc>
      </w:tr>
    </w:tbl>
    <w:p w14:paraId="6D590C89"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其他说明，包括重要预计负债的相关重要假设、估计说明：</w:t>
      </w:r>
    </w:p>
    <w:p w14:paraId="0C42D909" w14:textId="77777777" w:rsidR="00242A3F" w:rsidRDefault="00000000">
      <w:pPr>
        <w:pStyle w:val="3"/>
        <w:spacing w:line="280" w:lineRule="exact"/>
        <w:jc w:val="left"/>
        <w:rPr>
          <w:rFonts w:ascii="宋体" w:hAnsi="宋体" w:cs="宋体"/>
          <w:b/>
          <w:bCs/>
        </w:rPr>
      </w:pPr>
      <w:bookmarkStart w:id="306" w:name="_Toc989194"/>
      <w:r>
        <w:rPr>
          <w:rFonts w:ascii="宋体" w:hAnsi="宋体" w:cs="宋体"/>
          <w:b/>
          <w:bCs/>
        </w:rPr>
        <w:t>51、递延收益</w:t>
      </w:r>
      <w:bookmarkEnd w:id="306"/>
    </w:p>
    <w:p w14:paraId="7B8CEC15"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242A3F" w14:paraId="69B47ADE"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6849DC3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7491E3B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1BDB185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本期增加</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3F408DB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本期减少</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2A8907A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65F7ACF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形成原因</w:t>
            </w:r>
          </w:p>
        </w:tc>
      </w:tr>
      <w:tr w:rsidR="00242A3F" w14:paraId="1CB59C7D"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4BDA7462"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政府补助</w:t>
            </w:r>
          </w:p>
        </w:tc>
        <w:tc>
          <w:tcPr>
            <w:tcW w:w="1606" w:type="dxa"/>
            <w:tcBorders>
              <w:top w:val="single" w:sz="2" w:space="0" w:color="auto"/>
              <w:left w:val="single" w:sz="2" w:space="0" w:color="auto"/>
              <w:bottom w:val="single" w:sz="2" w:space="0" w:color="auto"/>
              <w:right w:val="single" w:sz="2" w:space="0" w:color="auto"/>
            </w:tcBorders>
            <w:vAlign w:val="center"/>
          </w:tcPr>
          <w:p w14:paraId="16AFB65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2,364,687.74</w:t>
            </w:r>
          </w:p>
        </w:tc>
        <w:tc>
          <w:tcPr>
            <w:tcW w:w="1606" w:type="dxa"/>
            <w:tcBorders>
              <w:top w:val="single" w:sz="2" w:space="0" w:color="auto"/>
              <w:left w:val="single" w:sz="2" w:space="0" w:color="auto"/>
              <w:bottom w:val="single" w:sz="2" w:space="0" w:color="auto"/>
              <w:right w:val="single" w:sz="2" w:space="0" w:color="auto"/>
            </w:tcBorders>
            <w:vAlign w:val="center"/>
          </w:tcPr>
          <w:p w14:paraId="6DF3AA55" w14:textId="77777777" w:rsidR="00242A3F" w:rsidRDefault="00242A3F">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37DA609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406,710.06</w:t>
            </w:r>
          </w:p>
        </w:tc>
        <w:tc>
          <w:tcPr>
            <w:tcW w:w="1606" w:type="dxa"/>
            <w:tcBorders>
              <w:top w:val="single" w:sz="2" w:space="0" w:color="auto"/>
              <w:left w:val="single" w:sz="2" w:space="0" w:color="auto"/>
              <w:bottom w:val="single" w:sz="2" w:space="0" w:color="auto"/>
              <w:right w:val="single" w:sz="2" w:space="0" w:color="auto"/>
            </w:tcBorders>
            <w:vAlign w:val="center"/>
          </w:tcPr>
          <w:p w14:paraId="4FB82EF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1,957,977.68</w:t>
            </w:r>
          </w:p>
        </w:tc>
        <w:tc>
          <w:tcPr>
            <w:tcW w:w="1606" w:type="dxa"/>
            <w:tcBorders>
              <w:top w:val="single" w:sz="2" w:space="0" w:color="auto"/>
              <w:left w:val="single" w:sz="2" w:space="0" w:color="auto"/>
              <w:bottom w:val="single" w:sz="2" w:space="0" w:color="auto"/>
              <w:right w:val="single" w:sz="2" w:space="0" w:color="auto"/>
            </w:tcBorders>
            <w:vAlign w:val="center"/>
          </w:tcPr>
          <w:p w14:paraId="67ED7BD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专项补助</w:t>
            </w:r>
          </w:p>
        </w:tc>
      </w:tr>
      <w:tr w:rsidR="00242A3F" w14:paraId="575B8F30"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7E411AA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606" w:type="dxa"/>
            <w:tcBorders>
              <w:top w:val="single" w:sz="2" w:space="0" w:color="auto"/>
              <w:left w:val="single" w:sz="2" w:space="0" w:color="auto"/>
              <w:bottom w:val="single" w:sz="2" w:space="0" w:color="auto"/>
              <w:right w:val="single" w:sz="2" w:space="0" w:color="auto"/>
            </w:tcBorders>
            <w:vAlign w:val="center"/>
          </w:tcPr>
          <w:p w14:paraId="22A8A88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2,364,687.74</w:t>
            </w:r>
          </w:p>
        </w:tc>
        <w:tc>
          <w:tcPr>
            <w:tcW w:w="1606" w:type="dxa"/>
            <w:tcBorders>
              <w:top w:val="single" w:sz="2" w:space="0" w:color="auto"/>
              <w:left w:val="single" w:sz="2" w:space="0" w:color="auto"/>
              <w:bottom w:val="single" w:sz="2" w:space="0" w:color="auto"/>
              <w:right w:val="single" w:sz="2" w:space="0" w:color="auto"/>
            </w:tcBorders>
            <w:vAlign w:val="center"/>
          </w:tcPr>
          <w:p w14:paraId="3B560282" w14:textId="77777777" w:rsidR="00242A3F" w:rsidRDefault="00242A3F">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6DAB094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406,710.06</w:t>
            </w:r>
          </w:p>
        </w:tc>
        <w:tc>
          <w:tcPr>
            <w:tcW w:w="1606" w:type="dxa"/>
            <w:tcBorders>
              <w:top w:val="single" w:sz="2" w:space="0" w:color="auto"/>
              <w:left w:val="single" w:sz="2" w:space="0" w:color="auto"/>
              <w:bottom w:val="single" w:sz="2" w:space="0" w:color="auto"/>
              <w:right w:val="single" w:sz="2" w:space="0" w:color="auto"/>
            </w:tcBorders>
            <w:vAlign w:val="center"/>
          </w:tcPr>
          <w:p w14:paraId="55907AC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1,957,977.68</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22C414B8" w14:textId="77777777" w:rsidR="00242A3F" w:rsidRDefault="00242A3F"/>
        </w:tc>
      </w:tr>
    </w:tbl>
    <w:p w14:paraId="6E91150D"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涉及政府补助的项目：</w:t>
      </w:r>
    </w:p>
    <w:p w14:paraId="4EE19426"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71"/>
        <w:gridCol w:w="1071"/>
        <w:gridCol w:w="1071"/>
        <w:gridCol w:w="1071"/>
        <w:gridCol w:w="1071"/>
        <w:gridCol w:w="1071"/>
        <w:gridCol w:w="1071"/>
        <w:gridCol w:w="1071"/>
        <w:gridCol w:w="1071"/>
      </w:tblGrid>
      <w:tr w:rsidR="00242A3F" w14:paraId="539C9203"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3EFD5C8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负债项目</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18D3A85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0AEF0B9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本期新增补助金额</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0F9D94B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本期计入营业外收入金额</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2B5E6AE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本期计入其他收益金额</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6036D0A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本期冲减成本费用金额</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31EFF9E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其他变动</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5E53CFB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5054786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与资产相关/与收益相关</w:t>
            </w:r>
          </w:p>
        </w:tc>
      </w:tr>
      <w:tr w:rsidR="00242A3F" w14:paraId="45BD8265"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389A619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外贸公共服务平台建设专项补助</w:t>
            </w:r>
          </w:p>
        </w:tc>
        <w:tc>
          <w:tcPr>
            <w:tcW w:w="1071" w:type="dxa"/>
            <w:tcBorders>
              <w:top w:val="single" w:sz="2" w:space="0" w:color="auto"/>
              <w:left w:val="single" w:sz="2" w:space="0" w:color="auto"/>
              <w:bottom w:val="single" w:sz="2" w:space="0" w:color="auto"/>
              <w:right w:val="single" w:sz="2" w:space="0" w:color="auto"/>
            </w:tcBorders>
            <w:vAlign w:val="center"/>
          </w:tcPr>
          <w:p w14:paraId="159DE7C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243,332.97</w:t>
            </w:r>
          </w:p>
        </w:tc>
        <w:tc>
          <w:tcPr>
            <w:tcW w:w="1071" w:type="dxa"/>
            <w:tcBorders>
              <w:top w:val="single" w:sz="2" w:space="0" w:color="auto"/>
              <w:left w:val="single" w:sz="2" w:space="0" w:color="auto"/>
              <w:bottom w:val="single" w:sz="2" w:space="0" w:color="auto"/>
              <w:right w:val="single" w:sz="2" w:space="0" w:color="auto"/>
            </w:tcBorders>
            <w:vAlign w:val="center"/>
          </w:tcPr>
          <w:p w14:paraId="65D14037"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27995B0B"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1467F6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73,000.02</w:t>
            </w:r>
          </w:p>
        </w:tc>
        <w:tc>
          <w:tcPr>
            <w:tcW w:w="1071" w:type="dxa"/>
            <w:tcBorders>
              <w:top w:val="single" w:sz="2" w:space="0" w:color="auto"/>
              <w:left w:val="single" w:sz="2" w:space="0" w:color="auto"/>
              <w:bottom w:val="single" w:sz="2" w:space="0" w:color="auto"/>
              <w:right w:val="single" w:sz="2" w:space="0" w:color="auto"/>
            </w:tcBorders>
            <w:vAlign w:val="center"/>
          </w:tcPr>
          <w:p w14:paraId="4892540E"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30AF7B6C"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71EAC0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170,332.95</w:t>
            </w:r>
          </w:p>
        </w:tc>
        <w:tc>
          <w:tcPr>
            <w:tcW w:w="1071" w:type="dxa"/>
            <w:tcBorders>
              <w:top w:val="single" w:sz="2" w:space="0" w:color="auto"/>
              <w:left w:val="single" w:sz="2" w:space="0" w:color="auto"/>
              <w:bottom w:val="single" w:sz="2" w:space="0" w:color="auto"/>
              <w:right w:val="single" w:sz="2" w:space="0" w:color="auto"/>
            </w:tcBorders>
            <w:vAlign w:val="center"/>
          </w:tcPr>
          <w:p w14:paraId="4EB9B76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与资产相关</w:t>
            </w:r>
          </w:p>
        </w:tc>
      </w:tr>
      <w:tr w:rsidR="00242A3F" w14:paraId="2D40C288"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12403B5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“机器换人”技术改造项目</w:t>
            </w:r>
            <w:r>
              <w:rPr>
                <w:rFonts w:ascii="宋体" w:eastAsia="宋体" w:hAnsi="宋体" w:cs="宋体"/>
                <w:sz w:val="18"/>
                <w:szCs w:val="18"/>
              </w:rPr>
              <w:lastRenderedPageBreak/>
              <w:t>专项补助</w:t>
            </w:r>
          </w:p>
        </w:tc>
        <w:tc>
          <w:tcPr>
            <w:tcW w:w="1071" w:type="dxa"/>
            <w:tcBorders>
              <w:top w:val="single" w:sz="2" w:space="0" w:color="auto"/>
              <w:left w:val="single" w:sz="2" w:space="0" w:color="auto"/>
              <w:bottom w:val="single" w:sz="2" w:space="0" w:color="auto"/>
              <w:right w:val="single" w:sz="2" w:space="0" w:color="auto"/>
            </w:tcBorders>
            <w:vAlign w:val="center"/>
          </w:tcPr>
          <w:p w14:paraId="4530C8C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lastRenderedPageBreak/>
              <w:t>893,475.00</w:t>
            </w:r>
          </w:p>
        </w:tc>
        <w:tc>
          <w:tcPr>
            <w:tcW w:w="1071" w:type="dxa"/>
            <w:tcBorders>
              <w:top w:val="single" w:sz="2" w:space="0" w:color="auto"/>
              <w:left w:val="single" w:sz="2" w:space="0" w:color="auto"/>
              <w:bottom w:val="single" w:sz="2" w:space="0" w:color="auto"/>
              <w:right w:val="single" w:sz="2" w:space="0" w:color="auto"/>
            </w:tcBorders>
            <w:vAlign w:val="center"/>
          </w:tcPr>
          <w:p w14:paraId="7B943EA7"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134993D"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9E7635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94,050.00</w:t>
            </w:r>
          </w:p>
        </w:tc>
        <w:tc>
          <w:tcPr>
            <w:tcW w:w="1071" w:type="dxa"/>
            <w:tcBorders>
              <w:top w:val="single" w:sz="2" w:space="0" w:color="auto"/>
              <w:left w:val="single" w:sz="2" w:space="0" w:color="auto"/>
              <w:bottom w:val="single" w:sz="2" w:space="0" w:color="auto"/>
              <w:right w:val="single" w:sz="2" w:space="0" w:color="auto"/>
            </w:tcBorders>
            <w:vAlign w:val="center"/>
          </w:tcPr>
          <w:p w14:paraId="1CDB0AED"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1A3EF0E1"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BABA5D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799,425.00</w:t>
            </w:r>
          </w:p>
        </w:tc>
        <w:tc>
          <w:tcPr>
            <w:tcW w:w="1071" w:type="dxa"/>
            <w:tcBorders>
              <w:top w:val="single" w:sz="2" w:space="0" w:color="auto"/>
              <w:left w:val="single" w:sz="2" w:space="0" w:color="auto"/>
              <w:bottom w:val="single" w:sz="2" w:space="0" w:color="auto"/>
              <w:right w:val="single" w:sz="2" w:space="0" w:color="auto"/>
            </w:tcBorders>
            <w:vAlign w:val="center"/>
          </w:tcPr>
          <w:p w14:paraId="03068C4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与资产相关</w:t>
            </w:r>
          </w:p>
        </w:tc>
      </w:tr>
      <w:tr w:rsidR="00242A3F" w14:paraId="1DE4502D"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2873B87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战略性新兴产业装备制造项目专项补助</w:t>
            </w:r>
          </w:p>
        </w:tc>
        <w:tc>
          <w:tcPr>
            <w:tcW w:w="1071" w:type="dxa"/>
            <w:tcBorders>
              <w:top w:val="single" w:sz="2" w:space="0" w:color="auto"/>
              <w:left w:val="single" w:sz="2" w:space="0" w:color="auto"/>
              <w:bottom w:val="single" w:sz="2" w:space="0" w:color="auto"/>
              <w:right w:val="single" w:sz="2" w:space="0" w:color="auto"/>
            </w:tcBorders>
            <w:vAlign w:val="center"/>
          </w:tcPr>
          <w:p w14:paraId="7A78B4F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459,999.68</w:t>
            </w:r>
          </w:p>
        </w:tc>
        <w:tc>
          <w:tcPr>
            <w:tcW w:w="1071" w:type="dxa"/>
            <w:tcBorders>
              <w:top w:val="single" w:sz="2" w:space="0" w:color="auto"/>
              <w:left w:val="single" w:sz="2" w:space="0" w:color="auto"/>
              <w:bottom w:val="single" w:sz="2" w:space="0" w:color="auto"/>
              <w:right w:val="single" w:sz="2" w:space="0" w:color="auto"/>
            </w:tcBorders>
            <w:vAlign w:val="center"/>
          </w:tcPr>
          <w:p w14:paraId="03C49FF0"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2938730F"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5A2DB1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115,000.02</w:t>
            </w:r>
          </w:p>
        </w:tc>
        <w:tc>
          <w:tcPr>
            <w:tcW w:w="1071" w:type="dxa"/>
            <w:tcBorders>
              <w:top w:val="single" w:sz="2" w:space="0" w:color="auto"/>
              <w:left w:val="single" w:sz="2" w:space="0" w:color="auto"/>
              <w:bottom w:val="single" w:sz="2" w:space="0" w:color="auto"/>
              <w:right w:val="single" w:sz="2" w:space="0" w:color="auto"/>
            </w:tcBorders>
            <w:vAlign w:val="center"/>
          </w:tcPr>
          <w:p w14:paraId="03BCF17B"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288BE99"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304AEE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344,999.66</w:t>
            </w:r>
          </w:p>
        </w:tc>
        <w:tc>
          <w:tcPr>
            <w:tcW w:w="1071" w:type="dxa"/>
            <w:tcBorders>
              <w:top w:val="single" w:sz="2" w:space="0" w:color="auto"/>
              <w:left w:val="single" w:sz="2" w:space="0" w:color="auto"/>
              <w:bottom w:val="single" w:sz="2" w:space="0" w:color="auto"/>
              <w:right w:val="single" w:sz="2" w:space="0" w:color="auto"/>
            </w:tcBorders>
            <w:vAlign w:val="center"/>
          </w:tcPr>
          <w:p w14:paraId="75B78E8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与资产相关</w:t>
            </w:r>
          </w:p>
        </w:tc>
      </w:tr>
      <w:tr w:rsidR="00242A3F" w14:paraId="2EC36F4C"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5AE4948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新颖手工具系列产品扩能项目财政补助</w:t>
            </w:r>
          </w:p>
        </w:tc>
        <w:tc>
          <w:tcPr>
            <w:tcW w:w="1071" w:type="dxa"/>
            <w:tcBorders>
              <w:top w:val="single" w:sz="2" w:space="0" w:color="auto"/>
              <w:left w:val="single" w:sz="2" w:space="0" w:color="auto"/>
              <w:bottom w:val="single" w:sz="2" w:space="0" w:color="auto"/>
              <w:right w:val="single" w:sz="2" w:space="0" w:color="auto"/>
            </w:tcBorders>
            <w:vAlign w:val="center"/>
          </w:tcPr>
          <w:p w14:paraId="0E23ECF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60,000.28</w:t>
            </w:r>
          </w:p>
        </w:tc>
        <w:tc>
          <w:tcPr>
            <w:tcW w:w="1071" w:type="dxa"/>
            <w:tcBorders>
              <w:top w:val="single" w:sz="2" w:space="0" w:color="auto"/>
              <w:left w:val="single" w:sz="2" w:space="0" w:color="auto"/>
              <w:bottom w:val="single" w:sz="2" w:space="0" w:color="auto"/>
              <w:right w:val="single" w:sz="2" w:space="0" w:color="auto"/>
            </w:tcBorders>
            <w:vAlign w:val="center"/>
          </w:tcPr>
          <w:p w14:paraId="1347AB36"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3F7FEF6A"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2A10833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49,999.98</w:t>
            </w:r>
          </w:p>
        </w:tc>
        <w:tc>
          <w:tcPr>
            <w:tcW w:w="1071" w:type="dxa"/>
            <w:tcBorders>
              <w:top w:val="single" w:sz="2" w:space="0" w:color="auto"/>
              <w:left w:val="single" w:sz="2" w:space="0" w:color="auto"/>
              <w:bottom w:val="single" w:sz="2" w:space="0" w:color="auto"/>
              <w:right w:val="single" w:sz="2" w:space="0" w:color="auto"/>
            </w:tcBorders>
            <w:vAlign w:val="center"/>
          </w:tcPr>
          <w:p w14:paraId="56866FF4"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E81CC76"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48DCF7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10,000.30</w:t>
            </w:r>
          </w:p>
        </w:tc>
        <w:tc>
          <w:tcPr>
            <w:tcW w:w="1071" w:type="dxa"/>
            <w:tcBorders>
              <w:top w:val="single" w:sz="2" w:space="0" w:color="auto"/>
              <w:left w:val="single" w:sz="2" w:space="0" w:color="auto"/>
              <w:bottom w:val="single" w:sz="2" w:space="0" w:color="auto"/>
              <w:right w:val="single" w:sz="2" w:space="0" w:color="auto"/>
            </w:tcBorders>
            <w:vAlign w:val="center"/>
          </w:tcPr>
          <w:p w14:paraId="5F5DDBB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与资产相关</w:t>
            </w:r>
          </w:p>
        </w:tc>
      </w:tr>
      <w:tr w:rsidR="00242A3F" w14:paraId="6EE91B17"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1A9192B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战略性新兴产业发展试点和基地建设专项资金</w:t>
            </w:r>
          </w:p>
        </w:tc>
        <w:tc>
          <w:tcPr>
            <w:tcW w:w="1071" w:type="dxa"/>
            <w:tcBorders>
              <w:top w:val="single" w:sz="2" w:space="0" w:color="auto"/>
              <w:left w:val="single" w:sz="2" w:space="0" w:color="auto"/>
              <w:bottom w:val="single" w:sz="2" w:space="0" w:color="auto"/>
              <w:right w:val="single" w:sz="2" w:space="0" w:color="auto"/>
            </w:tcBorders>
            <w:vAlign w:val="center"/>
          </w:tcPr>
          <w:p w14:paraId="5DB5999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91,999.85</w:t>
            </w:r>
          </w:p>
        </w:tc>
        <w:tc>
          <w:tcPr>
            <w:tcW w:w="1071" w:type="dxa"/>
            <w:tcBorders>
              <w:top w:val="single" w:sz="2" w:space="0" w:color="auto"/>
              <w:left w:val="single" w:sz="2" w:space="0" w:color="auto"/>
              <w:bottom w:val="single" w:sz="2" w:space="0" w:color="auto"/>
              <w:right w:val="single" w:sz="2" w:space="0" w:color="auto"/>
            </w:tcBorders>
            <w:vAlign w:val="center"/>
          </w:tcPr>
          <w:p w14:paraId="1AD146E4"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9994BED"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3902BEA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46,000.02</w:t>
            </w:r>
          </w:p>
        </w:tc>
        <w:tc>
          <w:tcPr>
            <w:tcW w:w="1071" w:type="dxa"/>
            <w:tcBorders>
              <w:top w:val="single" w:sz="2" w:space="0" w:color="auto"/>
              <w:left w:val="single" w:sz="2" w:space="0" w:color="auto"/>
              <w:bottom w:val="single" w:sz="2" w:space="0" w:color="auto"/>
              <w:right w:val="single" w:sz="2" w:space="0" w:color="auto"/>
            </w:tcBorders>
            <w:vAlign w:val="center"/>
          </w:tcPr>
          <w:p w14:paraId="3958FAAA"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2595181D"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3CAC78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45,999.83</w:t>
            </w:r>
          </w:p>
        </w:tc>
        <w:tc>
          <w:tcPr>
            <w:tcW w:w="1071" w:type="dxa"/>
            <w:tcBorders>
              <w:top w:val="single" w:sz="2" w:space="0" w:color="auto"/>
              <w:left w:val="single" w:sz="2" w:space="0" w:color="auto"/>
              <w:bottom w:val="single" w:sz="2" w:space="0" w:color="auto"/>
              <w:right w:val="single" w:sz="2" w:space="0" w:color="auto"/>
            </w:tcBorders>
            <w:vAlign w:val="center"/>
          </w:tcPr>
          <w:p w14:paraId="755592A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与资产相关</w:t>
            </w:r>
          </w:p>
        </w:tc>
      </w:tr>
      <w:tr w:rsidR="00242A3F" w14:paraId="131D4AA9"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7FC1212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工业生产性设备补助</w:t>
            </w:r>
          </w:p>
        </w:tc>
        <w:tc>
          <w:tcPr>
            <w:tcW w:w="1071" w:type="dxa"/>
            <w:tcBorders>
              <w:top w:val="single" w:sz="2" w:space="0" w:color="auto"/>
              <w:left w:val="single" w:sz="2" w:space="0" w:color="auto"/>
              <w:bottom w:val="single" w:sz="2" w:space="0" w:color="auto"/>
              <w:right w:val="single" w:sz="2" w:space="0" w:color="auto"/>
            </w:tcBorders>
            <w:vAlign w:val="center"/>
          </w:tcPr>
          <w:p w14:paraId="2F23149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515,879.96</w:t>
            </w:r>
          </w:p>
        </w:tc>
        <w:tc>
          <w:tcPr>
            <w:tcW w:w="1071" w:type="dxa"/>
            <w:tcBorders>
              <w:top w:val="single" w:sz="2" w:space="0" w:color="auto"/>
              <w:left w:val="single" w:sz="2" w:space="0" w:color="auto"/>
              <w:bottom w:val="single" w:sz="2" w:space="0" w:color="auto"/>
              <w:right w:val="single" w:sz="2" w:space="0" w:color="auto"/>
            </w:tcBorders>
            <w:vAlign w:val="center"/>
          </w:tcPr>
          <w:p w14:paraId="6FD8C854"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A8A2D8F"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202A84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28,660.02</w:t>
            </w:r>
          </w:p>
        </w:tc>
        <w:tc>
          <w:tcPr>
            <w:tcW w:w="1071" w:type="dxa"/>
            <w:tcBorders>
              <w:top w:val="single" w:sz="2" w:space="0" w:color="auto"/>
              <w:left w:val="single" w:sz="2" w:space="0" w:color="auto"/>
              <w:bottom w:val="single" w:sz="2" w:space="0" w:color="auto"/>
              <w:right w:val="single" w:sz="2" w:space="0" w:color="auto"/>
            </w:tcBorders>
            <w:vAlign w:val="center"/>
          </w:tcPr>
          <w:p w14:paraId="4AFEAA1F"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26D14A8B"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62583D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487,219.94</w:t>
            </w:r>
          </w:p>
        </w:tc>
        <w:tc>
          <w:tcPr>
            <w:tcW w:w="1071" w:type="dxa"/>
            <w:tcBorders>
              <w:top w:val="single" w:sz="2" w:space="0" w:color="auto"/>
              <w:left w:val="single" w:sz="2" w:space="0" w:color="auto"/>
              <w:bottom w:val="single" w:sz="2" w:space="0" w:color="auto"/>
              <w:right w:val="single" w:sz="2" w:space="0" w:color="auto"/>
            </w:tcBorders>
            <w:vAlign w:val="center"/>
          </w:tcPr>
          <w:p w14:paraId="283EFA8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与资产相关</w:t>
            </w:r>
          </w:p>
        </w:tc>
      </w:tr>
      <w:tr w:rsidR="00242A3F" w14:paraId="702339D3"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65C5EB6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项目研发补助</w:t>
            </w:r>
          </w:p>
        </w:tc>
        <w:tc>
          <w:tcPr>
            <w:tcW w:w="1071" w:type="dxa"/>
            <w:tcBorders>
              <w:top w:val="single" w:sz="2" w:space="0" w:color="auto"/>
              <w:left w:val="single" w:sz="2" w:space="0" w:color="auto"/>
              <w:bottom w:val="single" w:sz="2" w:space="0" w:color="auto"/>
              <w:right w:val="single" w:sz="2" w:space="0" w:color="auto"/>
            </w:tcBorders>
            <w:vAlign w:val="center"/>
          </w:tcPr>
          <w:p w14:paraId="74E5404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100,000.00</w:t>
            </w:r>
          </w:p>
        </w:tc>
        <w:tc>
          <w:tcPr>
            <w:tcW w:w="1071" w:type="dxa"/>
            <w:tcBorders>
              <w:top w:val="single" w:sz="2" w:space="0" w:color="auto"/>
              <w:left w:val="single" w:sz="2" w:space="0" w:color="auto"/>
              <w:bottom w:val="single" w:sz="2" w:space="0" w:color="auto"/>
              <w:right w:val="single" w:sz="2" w:space="0" w:color="auto"/>
            </w:tcBorders>
            <w:vAlign w:val="center"/>
          </w:tcPr>
          <w:p w14:paraId="19E01740"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4E8A6ED"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2C58A02D"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F059C29"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544CB79"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B3EE77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100,000.00</w:t>
            </w:r>
          </w:p>
        </w:tc>
        <w:tc>
          <w:tcPr>
            <w:tcW w:w="1071" w:type="dxa"/>
            <w:tcBorders>
              <w:top w:val="single" w:sz="2" w:space="0" w:color="auto"/>
              <w:left w:val="single" w:sz="2" w:space="0" w:color="auto"/>
              <w:bottom w:val="single" w:sz="2" w:space="0" w:color="auto"/>
              <w:right w:val="single" w:sz="2" w:space="0" w:color="auto"/>
            </w:tcBorders>
            <w:vAlign w:val="center"/>
          </w:tcPr>
          <w:p w14:paraId="674228C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与收益相关</w:t>
            </w:r>
          </w:p>
        </w:tc>
      </w:tr>
      <w:tr w:rsidR="00242A3F" w14:paraId="3844FEA0"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126E443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小  计</w:t>
            </w:r>
          </w:p>
        </w:tc>
        <w:tc>
          <w:tcPr>
            <w:tcW w:w="1071" w:type="dxa"/>
            <w:tcBorders>
              <w:top w:val="single" w:sz="2" w:space="0" w:color="auto"/>
              <w:left w:val="single" w:sz="2" w:space="0" w:color="auto"/>
              <w:bottom w:val="single" w:sz="2" w:space="0" w:color="auto"/>
              <w:right w:val="single" w:sz="2" w:space="0" w:color="auto"/>
            </w:tcBorders>
            <w:vAlign w:val="center"/>
          </w:tcPr>
          <w:p w14:paraId="2B3B056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2,364,687.74</w:t>
            </w:r>
          </w:p>
        </w:tc>
        <w:tc>
          <w:tcPr>
            <w:tcW w:w="1071" w:type="dxa"/>
            <w:tcBorders>
              <w:top w:val="single" w:sz="2" w:space="0" w:color="auto"/>
              <w:left w:val="single" w:sz="2" w:space="0" w:color="auto"/>
              <w:bottom w:val="single" w:sz="2" w:space="0" w:color="auto"/>
              <w:right w:val="single" w:sz="2" w:space="0" w:color="auto"/>
            </w:tcBorders>
            <w:vAlign w:val="center"/>
          </w:tcPr>
          <w:p w14:paraId="124B5F6B"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0985047"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1E4CADC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406,710.06</w:t>
            </w:r>
          </w:p>
        </w:tc>
        <w:tc>
          <w:tcPr>
            <w:tcW w:w="1071" w:type="dxa"/>
            <w:tcBorders>
              <w:top w:val="single" w:sz="2" w:space="0" w:color="auto"/>
              <w:left w:val="single" w:sz="2" w:space="0" w:color="auto"/>
              <w:bottom w:val="single" w:sz="2" w:space="0" w:color="auto"/>
              <w:right w:val="single" w:sz="2" w:space="0" w:color="auto"/>
            </w:tcBorders>
            <w:vAlign w:val="center"/>
          </w:tcPr>
          <w:p w14:paraId="7EB37A0A"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65DCE2A"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17BAF6E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1,957,977.68</w:t>
            </w:r>
          </w:p>
        </w:tc>
        <w:tc>
          <w:tcPr>
            <w:tcW w:w="1071" w:type="dxa"/>
            <w:tcBorders>
              <w:top w:val="single" w:sz="2" w:space="0" w:color="auto"/>
              <w:left w:val="single" w:sz="2" w:space="0" w:color="auto"/>
              <w:bottom w:val="single" w:sz="2" w:space="0" w:color="auto"/>
              <w:right w:val="single" w:sz="2" w:space="0" w:color="auto"/>
            </w:tcBorders>
            <w:vAlign w:val="center"/>
          </w:tcPr>
          <w:p w14:paraId="7A9EC6FE" w14:textId="77777777" w:rsidR="00242A3F" w:rsidRDefault="00242A3F">
            <w:pPr>
              <w:spacing w:line="240" w:lineRule="exact"/>
              <w:rPr>
                <w:rFonts w:ascii="宋体" w:eastAsia="宋体" w:hAnsi="宋体" w:cs="宋体"/>
                <w:sz w:val="18"/>
                <w:szCs w:val="18"/>
              </w:rPr>
            </w:pPr>
          </w:p>
        </w:tc>
      </w:tr>
    </w:tbl>
    <w:p w14:paraId="49E91FCF"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0F762051" w14:textId="77777777" w:rsidR="00242A3F" w:rsidRDefault="00000000">
      <w:pPr>
        <w:widowControl/>
        <w:rPr>
          <w:kern w:val="0"/>
          <w:sz w:val="18"/>
          <w:szCs w:val="18"/>
          <w14:ligatures w14:val="none"/>
        </w:rPr>
      </w:pPr>
      <w:r>
        <w:rPr>
          <w:rFonts w:hint="eastAsia"/>
          <w:color w:val="000000"/>
          <w:sz w:val="18"/>
          <w:szCs w:val="18"/>
        </w:rPr>
        <w:t xml:space="preserve">政府补助本期计入当期损益金额情况详见第十节（七）84、政府补助之说明 </w:t>
      </w:r>
    </w:p>
    <w:p w14:paraId="41C28E48" w14:textId="77777777" w:rsidR="00242A3F" w:rsidRDefault="00000000">
      <w:pPr>
        <w:pStyle w:val="3"/>
        <w:spacing w:line="280" w:lineRule="exact"/>
        <w:jc w:val="left"/>
        <w:rPr>
          <w:rFonts w:ascii="宋体" w:hAnsi="宋体" w:cs="宋体"/>
          <w:b/>
          <w:bCs/>
        </w:rPr>
      </w:pPr>
      <w:bookmarkStart w:id="307" w:name="_Toc989195"/>
      <w:r>
        <w:rPr>
          <w:rFonts w:ascii="宋体" w:hAnsi="宋体" w:cs="宋体"/>
          <w:b/>
          <w:bCs/>
        </w:rPr>
        <w:t>52、其他非流动负债</w:t>
      </w:r>
      <w:bookmarkEnd w:id="307"/>
    </w:p>
    <w:p w14:paraId="5FD9253D"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425937A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876812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544C55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A54CD6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bl>
    <w:p w14:paraId="73B984FE"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2F2FF75D" w14:textId="77777777" w:rsidR="00242A3F" w:rsidRDefault="00000000">
      <w:pPr>
        <w:pStyle w:val="3"/>
        <w:spacing w:line="280" w:lineRule="exact"/>
        <w:jc w:val="left"/>
        <w:rPr>
          <w:rFonts w:ascii="宋体" w:hAnsi="宋体" w:cs="宋体"/>
          <w:b/>
          <w:bCs/>
        </w:rPr>
      </w:pPr>
      <w:bookmarkStart w:id="308" w:name="_Toc989196"/>
      <w:r>
        <w:rPr>
          <w:rFonts w:ascii="宋体" w:hAnsi="宋体" w:cs="宋体"/>
          <w:b/>
          <w:bCs/>
        </w:rPr>
        <w:t>53、股本</w:t>
      </w:r>
      <w:bookmarkEnd w:id="308"/>
    </w:p>
    <w:p w14:paraId="5E31849F"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204"/>
        <w:gridCol w:w="1205"/>
        <w:gridCol w:w="1205"/>
        <w:gridCol w:w="1205"/>
        <w:gridCol w:w="1205"/>
        <w:gridCol w:w="1205"/>
        <w:gridCol w:w="1205"/>
        <w:gridCol w:w="1205"/>
      </w:tblGrid>
      <w:tr w:rsidR="00242A3F" w14:paraId="33593D21" w14:textId="77777777">
        <w:trPr>
          <w:trHeight w:val="240"/>
        </w:trPr>
        <w:tc>
          <w:tcPr>
            <w:tcW w:w="1205"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CB9BFCC" w14:textId="77777777" w:rsidR="00242A3F" w:rsidRDefault="00242A3F"/>
        </w:tc>
        <w:tc>
          <w:tcPr>
            <w:tcW w:w="1205"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CFFCE7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c>
          <w:tcPr>
            <w:tcW w:w="6024"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14:paraId="2CA1D2B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本次变动增减（+、-）</w:t>
            </w:r>
          </w:p>
        </w:tc>
        <w:tc>
          <w:tcPr>
            <w:tcW w:w="1205"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71DF55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242A3F" w14:paraId="2C90D2CE" w14:textId="77777777">
        <w:trPr>
          <w:trHeight w:val="240"/>
        </w:trPr>
        <w:tc>
          <w:tcPr>
            <w:tcW w:w="1205"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018AFBE0" w14:textId="77777777" w:rsidR="00242A3F" w:rsidRDefault="00242A3F"/>
        </w:tc>
        <w:tc>
          <w:tcPr>
            <w:tcW w:w="1205"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BED6E88" w14:textId="77777777" w:rsidR="00242A3F" w:rsidRDefault="00242A3F"/>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6EB62D0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发行新股</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5DEB224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送股</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208E5CC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公积金转股</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1089079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73F6186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小计</w:t>
            </w:r>
          </w:p>
        </w:tc>
        <w:tc>
          <w:tcPr>
            <w:tcW w:w="1205"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312353A" w14:textId="77777777" w:rsidR="00242A3F" w:rsidRDefault="00242A3F"/>
        </w:tc>
      </w:tr>
      <w:tr w:rsidR="00242A3F" w14:paraId="5B8D0F69" w14:textId="77777777">
        <w:trPr>
          <w:trHeight w:val="240"/>
        </w:trPr>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4AF3EF6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股份总数</w:t>
            </w:r>
          </w:p>
        </w:tc>
        <w:tc>
          <w:tcPr>
            <w:tcW w:w="1205" w:type="dxa"/>
            <w:tcBorders>
              <w:top w:val="single" w:sz="2" w:space="0" w:color="auto"/>
              <w:left w:val="single" w:sz="2" w:space="0" w:color="auto"/>
              <w:bottom w:val="single" w:sz="2" w:space="0" w:color="auto"/>
              <w:right w:val="single" w:sz="2" w:space="0" w:color="auto"/>
            </w:tcBorders>
            <w:vAlign w:val="center"/>
          </w:tcPr>
          <w:p w14:paraId="0B34B9C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1,202,501,992.00</w:t>
            </w:r>
          </w:p>
        </w:tc>
        <w:tc>
          <w:tcPr>
            <w:tcW w:w="1205" w:type="dxa"/>
            <w:tcBorders>
              <w:top w:val="single" w:sz="2" w:space="0" w:color="auto"/>
              <w:left w:val="single" w:sz="2" w:space="0" w:color="auto"/>
              <w:bottom w:val="single" w:sz="2" w:space="0" w:color="auto"/>
              <w:right w:val="single" w:sz="2" w:space="0" w:color="auto"/>
            </w:tcBorders>
            <w:vAlign w:val="center"/>
          </w:tcPr>
          <w:p w14:paraId="00C711CF"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7002ECDE"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3B45E31B"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03265BC1"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719A9F87"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53E6E28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1,202,501,992.00</w:t>
            </w:r>
          </w:p>
        </w:tc>
      </w:tr>
    </w:tbl>
    <w:p w14:paraId="4D951C17"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6C637C3D" w14:textId="77777777" w:rsidR="00242A3F" w:rsidRDefault="00000000">
      <w:pPr>
        <w:pStyle w:val="3"/>
        <w:spacing w:line="280" w:lineRule="exact"/>
        <w:jc w:val="left"/>
        <w:rPr>
          <w:rFonts w:ascii="宋体" w:hAnsi="宋体" w:cs="宋体"/>
          <w:b/>
          <w:bCs/>
        </w:rPr>
      </w:pPr>
      <w:bookmarkStart w:id="309" w:name="_Toc989197"/>
      <w:r>
        <w:rPr>
          <w:rFonts w:ascii="宋体" w:hAnsi="宋体" w:cs="宋体"/>
          <w:b/>
          <w:bCs/>
        </w:rPr>
        <w:t>54、其他权益工具</w:t>
      </w:r>
      <w:bookmarkEnd w:id="309"/>
    </w:p>
    <w:p w14:paraId="3FA220DA" w14:textId="77777777" w:rsidR="00242A3F" w:rsidRDefault="00000000">
      <w:pPr>
        <w:keepNext/>
        <w:keepLines/>
        <w:spacing w:before="300" w:after="300" w:line="280" w:lineRule="exact"/>
        <w:outlineLvl w:val="3"/>
        <w:rPr>
          <w:rFonts w:ascii="宋体" w:eastAsia="宋体" w:hAnsi="宋体" w:cs="宋体"/>
          <w:b/>
          <w:bCs/>
          <w:sz w:val="18"/>
          <w:szCs w:val="18"/>
        </w:rPr>
      </w:pPr>
      <w:bookmarkStart w:id="310" w:name="_Toc989198"/>
      <w:r>
        <w:rPr>
          <w:rFonts w:ascii="宋体" w:eastAsia="宋体" w:hAnsi="宋体" w:cs="宋体"/>
          <w:b/>
          <w:bCs/>
          <w:sz w:val="18"/>
          <w:szCs w:val="18"/>
        </w:rPr>
        <w:t>（1） 期末发行在外的优先股、永续债等其他金融工具基本情况</w:t>
      </w:r>
      <w:bookmarkEnd w:id="310"/>
    </w:p>
    <w:p w14:paraId="49D32C3A" w14:textId="77777777" w:rsidR="00242A3F" w:rsidRDefault="00000000">
      <w:pPr>
        <w:keepNext/>
        <w:keepLines/>
        <w:spacing w:before="300" w:after="300" w:line="280" w:lineRule="exact"/>
        <w:outlineLvl w:val="3"/>
        <w:rPr>
          <w:rFonts w:ascii="宋体" w:eastAsia="宋体" w:hAnsi="宋体" w:cs="宋体"/>
          <w:b/>
          <w:bCs/>
          <w:sz w:val="18"/>
          <w:szCs w:val="18"/>
        </w:rPr>
      </w:pPr>
      <w:bookmarkStart w:id="311" w:name="_Toc989199"/>
      <w:r>
        <w:rPr>
          <w:rFonts w:ascii="宋体" w:eastAsia="宋体" w:hAnsi="宋体" w:cs="宋体"/>
          <w:b/>
          <w:bCs/>
          <w:sz w:val="18"/>
          <w:szCs w:val="18"/>
        </w:rPr>
        <w:t>（2） 期末发行在外的优先股、永续债等金融工具变动情况表</w:t>
      </w:r>
      <w:bookmarkEnd w:id="311"/>
    </w:p>
    <w:p w14:paraId="45548F87"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71"/>
        <w:gridCol w:w="1071"/>
        <w:gridCol w:w="1071"/>
        <w:gridCol w:w="1071"/>
        <w:gridCol w:w="1071"/>
        <w:gridCol w:w="1071"/>
        <w:gridCol w:w="1071"/>
        <w:gridCol w:w="1071"/>
        <w:gridCol w:w="1071"/>
      </w:tblGrid>
      <w:tr w:rsidR="00242A3F" w14:paraId="1A5740A8" w14:textId="77777777">
        <w:trPr>
          <w:trHeight w:val="240"/>
        </w:trPr>
        <w:tc>
          <w:tcPr>
            <w:tcW w:w="107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812FB7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发行在外的金融工具</w:t>
            </w:r>
          </w:p>
        </w:tc>
        <w:tc>
          <w:tcPr>
            <w:tcW w:w="214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6B45103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w:t>
            </w:r>
          </w:p>
        </w:tc>
        <w:tc>
          <w:tcPr>
            <w:tcW w:w="214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538CED7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本期增加</w:t>
            </w:r>
          </w:p>
        </w:tc>
        <w:tc>
          <w:tcPr>
            <w:tcW w:w="214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607EF16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本期减少</w:t>
            </w:r>
          </w:p>
        </w:tc>
        <w:tc>
          <w:tcPr>
            <w:tcW w:w="214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0100E4D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w:t>
            </w:r>
          </w:p>
        </w:tc>
      </w:tr>
      <w:tr w:rsidR="00242A3F" w14:paraId="74D0C27E" w14:textId="77777777">
        <w:trPr>
          <w:trHeight w:val="240"/>
        </w:trPr>
        <w:tc>
          <w:tcPr>
            <w:tcW w:w="1071"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05823E2" w14:textId="77777777" w:rsidR="00242A3F" w:rsidRDefault="00242A3F"/>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7065529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数量</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7A1DE62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6814058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数量</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6324899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0BBE801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数量</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26454C0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4B824F3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数量</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6125739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r>
    </w:tbl>
    <w:p w14:paraId="07C25D07"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lastRenderedPageBreak/>
        <w:t>其他权益工具本期增减变动情况、变动原因说明，以及相关会计处理的依据：</w:t>
      </w:r>
    </w:p>
    <w:p w14:paraId="467795C2"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74B90080" w14:textId="77777777" w:rsidR="00242A3F" w:rsidRDefault="00000000">
      <w:pPr>
        <w:pStyle w:val="3"/>
        <w:spacing w:line="280" w:lineRule="exact"/>
        <w:jc w:val="left"/>
        <w:rPr>
          <w:rFonts w:ascii="宋体" w:hAnsi="宋体" w:cs="宋体"/>
          <w:b/>
          <w:bCs/>
        </w:rPr>
      </w:pPr>
      <w:bookmarkStart w:id="312" w:name="_Toc989200"/>
      <w:r>
        <w:rPr>
          <w:rFonts w:ascii="宋体" w:hAnsi="宋体" w:cs="宋体"/>
          <w:b/>
          <w:bCs/>
        </w:rPr>
        <w:t>55、资本公积</w:t>
      </w:r>
      <w:bookmarkEnd w:id="312"/>
    </w:p>
    <w:p w14:paraId="78552436"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242A3F" w14:paraId="58952CAD"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55B133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1FE137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B3D329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本期增加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5C9ADF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本期减少</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5235C3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242A3F" w14:paraId="00F53488"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DDFD75D"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资本溢价（股本溢价）</w:t>
            </w:r>
          </w:p>
        </w:tc>
        <w:tc>
          <w:tcPr>
            <w:tcW w:w="1928" w:type="dxa"/>
            <w:tcBorders>
              <w:top w:val="single" w:sz="2" w:space="0" w:color="auto"/>
              <w:left w:val="single" w:sz="2" w:space="0" w:color="auto"/>
              <w:bottom w:val="single" w:sz="2" w:space="0" w:color="auto"/>
              <w:right w:val="single" w:sz="2" w:space="0" w:color="auto"/>
            </w:tcBorders>
            <w:vAlign w:val="center"/>
          </w:tcPr>
          <w:p w14:paraId="3F5607E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3,732,447,073.66</w:t>
            </w:r>
          </w:p>
        </w:tc>
        <w:tc>
          <w:tcPr>
            <w:tcW w:w="1928" w:type="dxa"/>
            <w:tcBorders>
              <w:top w:val="single" w:sz="2" w:space="0" w:color="auto"/>
              <w:left w:val="single" w:sz="2" w:space="0" w:color="auto"/>
              <w:bottom w:val="single" w:sz="2" w:space="0" w:color="auto"/>
              <w:right w:val="single" w:sz="2" w:space="0" w:color="auto"/>
            </w:tcBorders>
            <w:vAlign w:val="center"/>
          </w:tcPr>
          <w:p w14:paraId="627A830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906,959.52</w:t>
            </w:r>
          </w:p>
        </w:tc>
        <w:tc>
          <w:tcPr>
            <w:tcW w:w="1928" w:type="dxa"/>
            <w:tcBorders>
              <w:top w:val="single" w:sz="2" w:space="0" w:color="auto"/>
              <w:left w:val="single" w:sz="2" w:space="0" w:color="auto"/>
              <w:bottom w:val="single" w:sz="2" w:space="0" w:color="auto"/>
              <w:right w:val="single" w:sz="2" w:space="0" w:color="auto"/>
            </w:tcBorders>
            <w:vAlign w:val="center"/>
          </w:tcPr>
          <w:p w14:paraId="1101C0BF"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B4C160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3,733,354,033.18</w:t>
            </w:r>
          </w:p>
        </w:tc>
      </w:tr>
      <w:tr w:rsidR="00242A3F" w14:paraId="3A3B0E1D"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9ECE4CD"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其他资本公积</w:t>
            </w:r>
          </w:p>
        </w:tc>
        <w:tc>
          <w:tcPr>
            <w:tcW w:w="1928" w:type="dxa"/>
            <w:tcBorders>
              <w:top w:val="single" w:sz="2" w:space="0" w:color="auto"/>
              <w:left w:val="single" w:sz="2" w:space="0" w:color="auto"/>
              <w:bottom w:val="single" w:sz="2" w:space="0" w:color="auto"/>
              <w:right w:val="single" w:sz="2" w:space="0" w:color="auto"/>
            </w:tcBorders>
            <w:vAlign w:val="center"/>
          </w:tcPr>
          <w:p w14:paraId="70126A6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218,331,862.87</w:t>
            </w:r>
          </w:p>
        </w:tc>
        <w:tc>
          <w:tcPr>
            <w:tcW w:w="1928" w:type="dxa"/>
            <w:tcBorders>
              <w:top w:val="single" w:sz="2" w:space="0" w:color="auto"/>
              <w:left w:val="single" w:sz="2" w:space="0" w:color="auto"/>
              <w:bottom w:val="single" w:sz="2" w:space="0" w:color="auto"/>
              <w:right w:val="single" w:sz="2" w:space="0" w:color="auto"/>
            </w:tcBorders>
            <w:vAlign w:val="center"/>
          </w:tcPr>
          <w:p w14:paraId="0D8A011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37,667,894.35</w:t>
            </w:r>
          </w:p>
        </w:tc>
        <w:tc>
          <w:tcPr>
            <w:tcW w:w="1928" w:type="dxa"/>
            <w:tcBorders>
              <w:top w:val="single" w:sz="2" w:space="0" w:color="auto"/>
              <w:left w:val="single" w:sz="2" w:space="0" w:color="auto"/>
              <w:bottom w:val="single" w:sz="2" w:space="0" w:color="auto"/>
              <w:right w:val="single" w:sz="2" w:space="0" w:color="auto"/>
            </w:tcBorders>
            <w:vAlign w:val="center"/>
          </w:tcPr>
          <w:p w14:paraId="02587E0A"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7E7FF5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255,999,757.22</w:t>
            </w:r>
          </w:p>
        </w:tc>
      </w:tr>
      <w:tr w:rsidR="00242A3F" w14:paraId="188E8D9A"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6993BC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14:paraId="3F97724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3,950,778,936.53</w:t>
            </w:r>
          </w:p>
        </w:tc>
        <w:tc>
          <w:tcPr>
            <w:tcW w:w="1928" w:type="dxa"/>
            <w:tcBorders>
              <w:top w:val="single" w:sz="2" w:space="0" w:color="auto"/>
              <w:left w:val="single" w:sz="2" w:space="0" w:color="auto"/>
              <w:bottom w:val="single" w:sz="2" w:space="0" w:color="auto"/>
              <w:right w:val="single" w:sz="2" w:space="0" w:color="auto"/>
            </w:tcBorders>
            <w:vAlign w:val="center"/>
          </w:tcPr>
          <w:p w14:paraId="3007C29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38,574,853.87</w:t>
            </w:r>
          </w:p>
        </w:tc>
        <w:tc>
          <w:tcPr>
            <w:tcW w:w="1928" w:type="dxa"/>
            <w:tcBorders>
              <w:top w:val="single" w:sz="2" w:space="0" w:color="auto"/>
              <w:left w:val="single" w:sz="2" w:space="0" w:color="auto"/>
              <w:bottom w:val="single" w:sz="2" w:space="0" w:color="auto"/>
              <w:right w:val="single" w:sz="2" w:space="0" w:color="auto"/>
            </w:tcBorders>
            <w:vAlign w:val="center"/>
          </w:tcPr>
          <w:p w14:paraId="34C20369"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209AF1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3,989,353,790.40</w:t>
            </w:r>
          </w:p>
        </w:tc>
      </w:tr>
    </w:tbl>
    <w:p w14:paraId="2FDAFFAC"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其他说明，包括本期增减变动情况、变动原因说明：</w:t>
      </w:r>
    </w:p>
    <w:p w14:paraId="7F8F4232" w14:textId="77777777" w:rsidR="00242A3F" w:rsidRDefault="00000000">
      <w:pPr>
        <w:pStyle w:val="a9"/>
        <w:rPr>
          <w:sz w:val="18"/>
          <w:szCs w:val="18"/>
        </w:rPr>
      </w:pPr>
      <w:r>
        <w:rPr>
          <w:rFonts w:hint="eastAsia"/>
          <w:sz w:val="18"/>
          <w:szCs w:val="18"/>
        </w:rPr>
        <w:t>1) 资本公积-资本溢价（股本溢价）变动说明</w:t>
      </w:r>
      <w:r>
        <w:rPr>
          <w:rFonts w:hint="eastAsia"/>
          <w:sz w:val="18"/>
          <w:szCs w:val="18"/>
        </w:rPr>
        <w:br/>
        <w:t>本期公司以27,000,000.00元的价格受让龙游沪工锻三工具有限公司少数股东持有的龙游沪工锻三工具有限公司18%的股权。公司在编制合并财务报表时，因购买少数股权取得的长期股权投资与按照新增持股比例计算应享有龙游沪工锻三工具有限公司自合并日开始持续计算的净资产份额之间的差额906,959.52元调整资本公积。</w:t>
      </w:r>
    </w:p>
    <w:p w14:paraId="35EB7AC4" w14:textId="77777777" w:rsidR="00242A3F" w:rsidRDefault="00000000">
      <w:pPr>
        <w:pStyle w:val="a9"/>
        <w:rPr>
          <w:sz w:val="18"/>
          <w:szCs w:val="18"/>
        </w:rPr>
      </w:pPr>
      <w:r>
        <w:rPr>
          <w:rFonts w:hint="eastAsia"/>
          <w:sz w:val="18"/>
          <w:szCs w:val="18"/>
        </w:rPr>
        <w:t>2) 资本公积-其他资本公积变动说明</w:t>
      </w:r>
      <w:r>
        <w:rPr>
          <w:rFonts w:hint="eastAsia"/>
          <w:sz w:val="18"/>
          <w:szCs w:val="18"/>
        </w:rPr>
        <w:br/>
        <w:t>公司按持股比例计算应享有的本期浙江国自机器人技术股份有限公司、浙江杭叉控股股份有限公司及杭州中策海潮企业管理有限公司除净损益、其他综合收益以及利润分配以外的所有者权益变动的份额，分别调整增加长期股权投资和资本公积-其他资本公积677,899.36元、 34,299,857.73 元及 2,690,137.26元。</w:t>
      </w:r>
    </w:p>
    <w:p w14:paraId="25D17BC2" w14:textId="77777777" w:rsidR="00242A3F" w:rsidRDefault="00000000">
      <w:pPr>
        <w:pStyle w:val="3"/>
        <w:spacing w:line="280" w:lineRule="exact"/>
        <w:jc w:val="left"/>
        <w:rPr>
          <w:rFonts w:ascii="宋体" w:hAnsi="宋体" w:cs="宋体"/>
          <w:b/>
          <w:bCs/>
        </w:rPr>
      </w:pPr>
      <w:bookmarkStart w:id="313" w:name="_Toc989201"/>
      <w:r>
        <w:rPr>
          <w:rFonts w:ascii="宋体" w:hAnsi="宋体" w:cs="宋体"/>
          <w:b/>
          <w:bCs/>
        </w:rPr>
        <w:t>56、库存股</w:t>
      </w:r>
      <w:bookmarkEnd w:id="313"/>
    </w:p>
    <w:p w14:paraId="7085910C"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242A3F" w14:paraId="1CAEE53D"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F1A75D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526A18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60F804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本期增加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BB8DB2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本期减少</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DBCBD1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242A3F" w14:paraId="72D7B93A"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7C9D0C6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库存股</w:t>
            </w:r>
          </w:p>
        </w:tc>
        <w:tc>
          <w:tcPr>
            <w:tcW w:w="1928" w:type="dxa"/>
            <w:tcBorders>
              <w:top w:val="single" w:sz="2" w:space="0" w:color="auto"/>
              <w:left w:val="single" w:sz="2" w:space="0" w:color="auto"/>
              <w:bottom w:val="single" w:sz="2" w:space="0" w:color="auto"/>
              <w:right w:val="single" w:sz="2" w:space="0" w:color="auto"/>
            </w:tcBorders>
            <w:vAlign w:val="center"/>
          </w:tcPr>
          <w:p w14:paraId="2FF0E06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236,625,962.00</w:t>
            </w:r>
          </w:p>
        </w:tc>
        <w:tc>
          <w:tcPr>
            <w:tcW w:w="1928" w:type="dxa"/>
            <w:tcBorders>
              <w:top w:val="single" w:sz="2" w:space="0" w:color="auto"/>
              <w:left w:val="single" w:sz="2" w:space="0" w:color="auto"/>
              <w:bottom w:val="single" w:sz="2" w:space="0" w:color="auto"/>
              <w:right w:val="single" w:sz="2" w:space="0" w:color="auto"/>
            </w:tcBorders>
            <w:vAlign w:val="center"/>
          </w:tcPr>
          <w:p w14:paraId="46DE5A63"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B3E68EC"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44C013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236,625,962.00</w:t>
            </w:r>
          </w:p>
        </w:tc>
      </w:tr>
      <w:tr w:rsidR="00242A3F" w14:paraId="76843524"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8E9D7E3"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14:paraId="1E0BF60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236,625,962.00</w:t>
            </w:r>
          </w:p>
        </w:tc>
        <w:tc>
          <w:tcPr>
            <w:tcW w:w="1928" w:type="dxa"/>
            <w:tcBorders>
              <w:top w:val="single" w:sz="2" w:space="0" w:color="auto"/>
              <w:left w:val="single" w:sz="2" w:space="0" w:color="auto"/>
              <w:bottom w:val="single" w:sz="2" w:space="0" w:color="auto"/>
              <w:right w:val="single" w:sz="2" w:space="0" w:color="auto"/>
            </w:tcBorders>
            <w:vAlign w:val="center"/>
          </w:tcPr>
          <w:p w14:paraId="4BE97CB3"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761ADED"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95A413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236,625,962.00</w:t>
            </w:r>
          </w:p>
        </w:tc>
      </w:tr>
    </w:tbl>
    <w:p w14:paraId="48F78A55"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其他说明，包括本期增减变动情况、变动原因说明：</w:t>
      </w:r>
    </w:p>
    <w:p w14:paraId="5B82BA37" w14:textId="77777777" w:rsidR="00242A3F" w:rsidRDefault="00000000">
      <w:pPr>
        <w:pStyle w:val="3"/>
        <w:spacing w:line="280" w:lineRule="exact"/>
        <w:jc w:val="left"/>
        <w:rPr>
          <w:rFonts w:ascii="宋体" w:hAnsi="宋体" w:cs="宋体"/>
          <w:b/>
          <w:bCs/>
        </w:rPr>
      </w:pPr>
      <w:bookmarkStart w:id="314" w:name="_Toc989202"/>
      <w:r>
        <w:rPr>
          <w:rFonts w:ascii="宋体" w:hAnsi="宋体" w:cs="宋体"/>
          <w:b/>
          <w:bCs/>
        </w:rPr>
        <w:t>57、其他综合收益</w:t>
      </w:r>
      <w:bookmarkEnd w:id="314"/>
    </w:p>
    <w:p w14:paraId="412EB9EE"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71"/>
        <w:gridCol w:w="1071"/>
        <w:gridCol w:w="1071"/>
        <w:gridCol w:w="1071"/>
        <w:gridCol w:w="1071"/>
        <w:gridCol w:w="1071"/>
        <w:gridCol w:w="1071"/>
        <w:gridCol w:w="1071"/>
        <w:gridCol w:w="1071"/>
      </w:tblGrid>
      <w:tr w:rsidR="00242A3F" w14:paraId="06E3954F" w14:textId="77777777">
        <w:trPr>
          <w:trHeight w:val="240"/>
        </w:trPr>
        <w:tc>
          <w:tcPr>
            <w:tcW w:w="107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89FB32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107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1A8DB3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c>
          <w:tcPr>
            <w:tcW w:w="6426" w:type="dxa"/>
            <w:gridSpan w:val="6"/>
            <w:tcBorders>
              <w:top w:val="single" w:sz="2" w:space="0" w:color="auto"/>
              <w:left w:val="single" w:sz="2" w:space="0" w:color="auto"/>
              <w:bottom w:val="single" w:sz="2" w:space="0" w:color="auto"/>
              <w:right w:val="single" w:sz="2" w:space="0" w:color="auto"/>
            </w:tcBorders>
            <w:shd w:val="clear" w:color="auto" w:fill="D3D3D3"/>
            <w:vAlign w:val="center"/>
          </w:tcPr>
          <w:p w14:paraId="25EFF84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107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215517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242A3F" w14:paraId="3D7E5DE3" w14:textId="77777777">
        <w:trPr>
          <w:trHeight w:val="240"/>
        </w:trPr>
        <w:tc>
          <w:tcPr>
            <w:tcW w:w="1071"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3E39EF6" w14:textId="77777777" w:rsidR="00242A3F" w:rsidRDefault="00242A3F"/>
        </w:tc>
        <w:tc>
          <w:tcPr>
            <w:tcW w:w="1071"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E563B18" w14:textId="77777777" w:rsidR="00242A3F" w:rsidRDefault="00242A3F"/>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3D25DC5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本期所得税前发生额</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7081C5A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减：前期计入其他综合收益当期转入损益</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3D8944C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减：前期计入其他综合收益当期转入留存收益</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56216D4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减：所得税费用</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5B69F97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税后归属于母公司</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0B94E8D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税后归属于少数股东</w:t>
            </w:r>
          </w:p>
        </w:tc>
        <w:tc>
          <w:tcPr>
            <w:tcW w:w="1071"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AB50499" w14:textId="77777777" w:rsidR="00242A3F" w:rsidRDefault="00242A3F"/>
        </w:tc>
      </w:tr>
      <w:tr w:rsidR="00242A3F" w14:paraId="54351CF5"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33E4B46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一、不能重分类进损益的其他综合收益</w:t>
            </w:r>
          </w:p>
        </w:tc>
        <w:tc>
          <w:tcPr>
            <w:tcW w:w="1071" w:type="dxa"/>
            <w:tcBorders>
              <w:top w:val="single" w:sz="2" w:space="0" w:color="auto"/>
              <w:left w:val="single" w:sz="2" w:space="0" w:color="auto"/>
              <w:bottom w:val="single" w:sz="2" w:space="0" w:color="auto"/>
              <w:right w:val="single" w:sz="2" w:space="0" w:color="auto"/>
            </w:tcBorders>
            <w:vAlign w:val="center"/>
          </w:tcPr>
          <w:p w14:paraId="67EA366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-88,739,461.08</w:t>
            </w:r>
          </w:p>
        </w:tc>
        <w:tc>
          <w:tcPr>
            <w:tcW w:w="1071" w:type="dxa"/>
            <w:tcBorders>
              <w:top w:val="single" w:sz="2" w:space="0" w:color="auto"/>
              <w:left w:val="single" w:sz="2" w:space="0" w:color="auto"/>
              <w:bottom w:val="single" w:sz="2" w:space="0" w:color="auto"/>
              <w:right w:val="single" w:sz="2" w:space="0" w:color="auto"/>
            </w:tcBorders>
            <w:vAlign w:val="center"/>
          </w:tcPr>
          <w:p w14:paraId="1F34E1F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-30,488,976.00</w:t>
            </w:r>
          </w:p>
        </w:tc>
        <w:tc>
          <w:tcPr>
            <w:tcW w:w="1071" w:type="dxa"/>
            <w:tcBorders>
              <w:top w:val="single" w:sz="2" w:space="0" w:color="auto"/>
              <w:left w:val="single" w:sz="2" w:space="0" w:color="auto"/>
              <w:bottom w:val="single" w:sz="2" w:space="0" w:color="auto"/>
              <w:right w:val="single" w:sz="2" w:space="0" w:color="auto"/>
            </w:tcBorders>
            <w:vAlign w:val="center"/>
          </w:tcPr>
          <w:p w14:paraId="4ACE439B"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60480F3"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5D3DCD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-1,898,064.00</w:t>
            </w:r>
          </w:p>
        </w:tc>
        <w:tc>
          <w:tcPr>
            <w:tcW w:w="1071" w:type="dxa"/>
            <w:tcBorders>
              <w:top w:val="single" w:sz="2" w:space="0" w:color="auto"/>
              <w:left w:val="single" w:sz="2" w:space="0" w:color="auto"/>
              <w:bottom w:val="single" w:sz="2" w:space="0" w:color="auto"/>
              <w:right w:val="single" w:sz="2" w:space="0" w:color="auto"/>
            </w:tcBorders>
            <w:vAlign w:val="center"/>
          </w:tcPr>
          <w:p w14:paraId="3BCC19E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-28,590,912.00</w:t>
            </w:r>
          </w:p>
        </w:tc>
        <w:tc>
          <w:tcPr>
            <w:tcW w:w="1071" w:type="dxa"/>
            <w:tcBorders>
              <w:top w:val="single" w:sz="2" w:space="0" w:color="auto"/>
              <w:left w:val="single" w:sz="2" w:space="0" w:color="auto"/>
              <w:bottom w:val="single" w:sz="2" w:space="0" w:color="auto"/>
              <w:right w:val="single" w:sz="2" w:space="0" w:color="auto"/>
            </w:tcBorders>
            <w:vAlign w:val="center"/>
          </w:tcPr>
          <w:p w14:paraId="200A2E5A"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1A0E31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-117,330,373.08</w:t>
            </w:r>
          </w:p>
        </w:tc>
      </w:tr>
      <w:tr w:rsidR="00242A3F" w14:paraId="6E17297B"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14A4CBE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其中：重新计量设定受益计</w:t>
            </w:r>
            <w:r>
              <w:rPr>
                <w:rFonts w:ascii="宋体" w:eastAsia="宋体" w:hAnsi="宋体" w:cs="宋体"/>
                <w:sz w:val="18"/>
                <w:szCs w:val="18"/>
              </w:rPr>
              <w:lastRenderedPageBreak/>
              <w:t>划变动额</w:t>
            </w:r>
          </w:p>
        </w:tc>
        <w:tc>
          <w:tcPr>
            <w:tcW w:w="1071" w:type="dxa"/>
            <w:tcBorders>
              <w:top w:val="single" w:sz="2" w:space="0" w:color="auto"/>
              <w:left w:val="single" w:sz="2" w:space="0" w:color="auto"/>
              <w:bottom w:val="single" w:sz="2" w:space="0" w:color="auto"/>
              <w:right w:val="single" w:sz="2" w:space="0" w:color="auto"/>
            </w:tcBorders>
            <w:vAlign w:val="center"/>
          </w:tcPr>
          <w:p w14:paraId="112F422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lastRenderedPageBreak/>
              <w:t>-88,739,461.08</w:t>
            </w:r>
          </w:p>
        </w:tc>
        <w:tc>
          <w:tcPr>
            <w:tcW w:w="1071" w:type="dxa"/>
            <w:tcBorders>
              <w:top w:val="single" w:sz="2" w:space="0" w:color="auto"/>
              <w:left w:val="single" w:sz="2" w:space="0" w:color="auto"/>
              <w:bottom w:val="single" w:sz="2" w:space="0" w:color="auto"/>
              <w:right w:val="single" w:sz="2" w:space="0" w:color="auto"/>
            </w:tcBorders>
            <w:vAlign w:val="center"/>
          </w:tcPr>
          <w:p w14:paraId="5D096E7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-30,488,976.00</w:t>
            </w:r>
          </w:p>
        </w:tc>
        <w:tc>
          <w:tcPr>
            <w:tcW w:w="1071" w:type="dxa"/>
            <w:tcBorders>
              <w:top w:val="single" w:sz="2" w:space="0" w:color="auto"/>
              <w:left w:val="single" w:sz="2" w:space="0" w:color="auto"/>
              <w:bottom w:val="single" w:sz="2" w:space="0" w:color="auto"/>
              <w:right w:val="single" w:sz="2" w:space="0" w:color="auto"/>
            </w:tcBorders>
            <w:vAlign w:val="center"/>
          </w:tcPr>
          <w:p w14:paraId="4DE0A493"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3E167C36"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FA7F12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-1,898,064.00</w:t>
            </w:r>
          </w:p>
        </w:tc>
        <w:tc>
          <w:tcPr>
            <w:tcW w:w="1071" w:type="dxa"/>
            <w:tcBorders>
              <w:top w:val="single" w:sz="2" w:space="0" w:color="auto"/>
              <w:left w:val="single" w:sz="2" w:space="0" w:color="auto"/>
              <w:bottom w:val="single" w:sz="2" w:space="0" w:color="auto"/>
              <w:right w:val="single" w:sz="2" w:space="0" w:color="auto"/>
            </w:tcBorders>
            <w:vAlign w:val="center"/>
          </w:tcPr>
          <w:p w14:paraId="68DBD86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-28,590,912.00</w:t>
            </w:r>
          </w:p>
        </w:tc>
        <w:tc>
          <w:tcPr>
            <w:tcW w:w="1071" w:type="dxa"/>
            <w:tcBorders>
              <w:top w:val="single" w:sz="2" w:space="0" w:color="auto"/>
              <w:left w:val="single" w:sz="2" w:space="0" w:color="auto"/>
              <w:bottom w:val="single" w:sz="2" w:space="0" w:color="auto"/>
              <w:right w:val="single" w:sz="2" w:space="0" w:color="auto"/>
            </w:tcBorders>
            <w:vAlign w:val="center"/>
          </w:tcPr>
          <w:p w14:paraId="550918D1"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909F55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-117,330,373.08</w:t>
            </w:r>
          </w:p>
        </w:tc>
      </w:tr>
      <w:tr w:rsidR="00242A3F" w14:paraId="3140703D"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099F4A13"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二、将重分类进损益的其他综合收益</w:t>
            </w:r>
          </w:p>
        </w:tc>
        <w:tc>
          <w:tcPr>
            <w:tcW w:w="1071" w:type="dxa"/>
            <w:tcBorders>
              <w:top w:val="single" w:sz="2" w:space="0" w:color="auto"/>
              <w:left w:val="single" w:sz="2" w:space="0" w:color="auto"/>
              <w:bottom w:val="single" w:sz="2" w:space="0" w:color="auto"/>
              <w:right w:val="single" w:sz="2" w:space="0" w:color="auto"/>
            </w:tcBorders>
            <w:vAlign w:val="center"/>
          </w:tcPr>
          <w:p w14:paraId="3EE96E1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203,750,017.93</w:t>
            </w:r>
          </w:p>
        </w:tc>
        <w:tc>
          <w:tcPr>
            <w:tcW w:w="1071" w:type="dxa"/>
            <w:tcBorders>
              <w:top w:val="single" w:sz="2" w:space="0" w:color="auto"/>
              <w:left w:val="single" w:sz="2" w:space="0" w:color="auto"/>
              <w:bottom w:val="single" w:sz="2" w:space="0" w:color="auto"/>
              <w:right w:val="single" w:sz="2" w:space="0" w:color="auto"/>
            </w:tcBorders>
            <w:vAlign w:val="center"/>
          </w:tcPr>
          <w:p w14:paraId="1C30D16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155,589,245.00</w:t>
            </w:r>
          </w:p>
        </w:tc>
        <w:tc>
          <w:tcPr>
            <w:tcW w:w="1071" w:type="dxa"/>
            <w:tcBorders>
              <w:top w:val="single" w:sz="2" w:space="0" w:color="auto"/>
              <w:left w:val="single" w:sz="2" w:space="0" w:color="auto"/>
              <w:bottom w:val="single" w:sz="2" w:space="0" w:color="auto"/>
              <w:right w:val="single" w:sz="2" w:space="0" w:color="auto"/>
            </w:tcBorders>
            <w:vAlign w:val="center"/>
          </w:tcPr>
          <w:p w14:paraId="17DF2C79"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7B9EAAE"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26D1569"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DDB552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155,589,245.00</w:t>
            </w:r>
          </w:p>
        </w:tc>
        <w:tc>
          <w:tcPr>
            <w:tcW w:w="1071" w:type="dxa"/>
            <w:tcBorders>
              <w:top w:val="single" w:sz="2" w:space="0" w:color="auto"/>
              <w:left w:val="single" w:sz="2" w:space="0" w:color="auto"/>
              <w:bottom w:val="single" w:sz="2" w:space="0" w:color="auto"/>
              <w:right w:val="single" w:sz="2" w:space="0" w:color="auto"/>
            </w:tcBorders>
            <w:vAlign w:val="center"/>
          </w:tcPr>
          <w:p w14:paraId="325F9F1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230,946.63</w:t>
            </w:r>
          </w:p>
        </w:tc>
        <w:tc>
          <w:tcPr>
            <w:tcW w:w="1071" w:type="dxa"/>
            <w:tcBorders>
              <w:top w:val="single" w:sz="2" w:space="0" w:color="auto"/>
              <w:left w:val="single" w:sz="2" w:space="0" w:color="auto"/>
              <w:bottom w:val="single" w:sz="2" w:space="0" w:color="auto"/>
              <w:right w:val="single" w:sz="2" w:space="0" w:color="auto"/>
            </w:tcBorders>
            <w:vAlign w:val="center"/>
          </w:tcPr>
          <w:p w14:paraId="196776A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359,339,262.93</w:t>
            </w:r>
          </w:p>
        </w:tc>
      </w:tr>
      <w:tr w:rsidR="00242A3F" w14:paraId="2734C301"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101EA02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其中：权益法下可转损益的其他综合收益</w:t>
            </w:r>
          </w:p>
        </w:tc>
        <w:tc>
          <w:tcPr>
            <w:tcW w:w="1071" w:type="dxa"/>
            <w:tcBorders>
              <w:top w:val="single" w:sz="2" w:space="0" w:color="auto"/>
              <w:left w:val="single" w:sz="2" w:space="0" w:color="auto"/>
              <w:bottom w:val="single" w:sz="2" w:space="0" w:color="auto"/>
              <w:right w:val="single" w:sz="2" w:space="0" w:color="auto"/>
            </w:tcBorders>
            <w:vAlign w:val="center"/>
          </w:tcPr>
          <w:p w14:paraId="01F23F9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-54,066,268.84</w:t>
            </w:r>
          </w:p>
        </w:tc>
        <w:tc>
          <w:tcPr>
            <w:tcW w:w="1071" w:type="dxa"/>
            <w:tcBorders>
              <w:top w:val="single" w:sz="2" w:space="0" w:color="auto"/>
              <w:left w:val="single" w:sz="2" w:space="0" w:color="auto"/>
              <w:bottom w:val="single" w:sz="2" w:space="0" w:color="auto"/>
              <w:right w:val="single" w:sz="2" w:space="0" w:color="auto"/>
            </w:tcBorders>
            <w:vAlign w:val="center"/>
          </w:tcPr>
          <w:p w14:paraId="457EA51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9,388,924.06</w:t>
            </w:r>
          </w:p>
        </w:tc>
        <w:tc>
          <w:tcPr>
            <w:tcW w:w="1071" w:type="dxa"/>
            <w:tcBorders>
              <w:top w:val="single" w:sz="2" w:space="0" w:color="auto"/>
              <w:left w:val="single" w:sz="2" w:space="0" w:color="auto"/>
              <w:bottom w:val="single" w:sz="2" w:space="0" w:color="auto"/>
              <w:right w:val="single" w:sz="2" w:space="0" w:color="auto"/>
            </w:tcBorders>
            <w:vAlign w:val="center"/>
          </w:tcPr>
          <w:p w14:paraId="2690AC18"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1726D070"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717299C"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EA4261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9,388,924.06</w:t>
            </w:r>
          </w:p>
        </w:tc>
        <w:tc>
          <w:tcPr>
            <w:tcW w:w="1071" w:type="dxa"/>
            <w:tcBorders>
              <w:top w:val="single" w:sz="2" w:space="0" w:color="auto"/>
              <w:left w:val="single" w:sz="2" w:space="0" w:color="auto"/>
              <w:bottom w:val="single" w:sz="2" w:space="0" w:color="auto"/>
              <w:right w:val="single" w:sz="2" w:space="0" w:color="auto"/>
            </w:tcBorders>
            <w:vAlign w:val="center"/>
          </w:tcPr>
          <w:p w14:paraId="5A56AAE1"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9E6681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-44,677,344.78</w:t>
            </w:r>
          </w:p>
        </w:tc>
      </w:tr>
      <w:tr w:rsidR="00242A3F" w14:paraId="5ACD2CAC"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2E29C61F"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外币财务报表折算差额</w:t>
            </w:r>
          </w:p>
        </w:tc>
        <w:tc>
          <w:tcPr>
            <w:tcW w:w="1071" w:type="dxa"/>
            <w:tcBorders>
              <w:top w:val="single" w:sz="2" w:space="0" w:color="auto"/>
              <w:left w:val="single" w:sz="2" w:space="0" w:color="auto"/>
              <w:bottom w:val="single" w:sz="2" w:space="0" w:color="auto"/>
              <w:right w:val="single" w:sz="2" w:space="0" w:color="auto"/>
            </w:tcBorders>
            <w:vAlign w:val="center"/>
          </w:tcPr>
          <w:p w14:paraId="13A2550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257,816,286.77</w:t>
            </w:r>
          </w:p>
        </w:tc>
        <w:tc>
          <w:tcPr>
            <w:tcW w:w="1071" w:type="dxa"/>
            <w:tcBorders>
              <w:top w:val="single" w:sz="2" w:space="0" w:color="auto"/>
              <w:left w:val="single" w:sz="2" w:space="0" w:color="auto"/>
              <w:bottom w:val="single" w:sz="2" w:space="0" w:color="auto"/>
              <w:right w:val="single" w:sz="2" w:space="0" w:color="auto"/>
            </w:tcBorders>
            <w:vAlign w:val="center"/>
          </w:tcPr>
          <w:p w14:paraId="55A599A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146,200,320.94</w:t>
            </w:r>
          </w:p>
        </w:tc>
        <w:tc>
          <w:tcPr>
            <w:tcW w:w="1071" w:type="dxa"/>
            <w:tcBorders>
              <w:top w:val="single" w:sz="2" w:space="0" w:color="auto"/>
              <w:left w:val="single" w:sz="2" w:space="0" w:color="auto"/>
              <w:bottom w:val="single" w:sz="2" w:space="0" w:color="auto"/>
              <w:right w:val="single" w:sz="2" w:space="0" w:color="auto"/>
            </w:tcBorders>
            <w:vAlign w:val="center"/>
          </w:tcPr>
          <w:p w14:paraId="4D03A162"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1F531C06"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266C97A"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C4C291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146,200,320.94</w:t>
            </w:r>
          </w:p>
        </w:tc>
        <w:tc>
          <w:tcPr>
            <w:tcW w:w="1071" w:type="dxa"/>
            <w:tcBorders>
              <w:top w:val="single" w:sz="2" w:space="0" w:color="auto"/>
              <w:left w:val="single" w:sz="2" w:space="0" w:color="auto"/>
              <w:bottom w:val="single" w:sz="2" w:space="0" w:color="auto"/>
              <w:right w:val="single" w:sz="2" w:space="0" w:color="auto"/>
            </w:tcBorders>
            <w:vAlign w:val="center"/>
          </w:tcPr>
          <w:p w14:paraId="20D1DE3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230,946.63</w:t>
            </w:r>
          </w:p>
        </w:tc>
        <w:tc>
          <w:tcPr>
            <w:tcW w:w="1071" w:type="dxa"/>
            <w:tcBorders>
              <w:top w:val="single" w:sz="2" w:space="0" w:color="auto"/>
              <w:left w:val="single" w:sz="2" w:space="0" w:color="auto"/>
              <w:bottom w:val="single" w:sz="2" w:space="0" w:color="auto"/>
              <w:right w:val="single" w:sz="2" w:space="0" w:color="auto"/>
            </w:tcBorders>
            <w:vAlign w:val="center"/>
          </w:tcPr>
          <w:p w14:paraId="2E46523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404,016,607.71</w:t>
            </w:r>
          </w:p>
        </w:tc>
      </w:tr>
      <w:tr w:rsidR="00242A3F" w14:paraId="2F5FDEDE"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0C37A5C5"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其他综合收益合计</w:t>
            </w:r>
          </w:p>
        </w:tc>
        <w:tc>
          <w:tcPr>
            <w:tcW w:w="1071" w:type="dxa"/>
            <w:tcBorders>
              <w:top w:val="single" w:sz="2" w:space="0" w:color="auto"/>
              <w:left w:val="single" w:sz="2" w:space="0" w:color="auto"/>
              <w:bottom w:val="single" w:sz="2" w:space="0" w:color="auto"/>
              <w:right w:val="single" w:sz="2" w:space="0" w:color="auto"/>
            </w:tcBorders>
            <w:vAlign w:val="center"/>
          </w:tcPr>
          <w:p w14:paraId="4DDF1D8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115,010,556.85</w:t>
            </w:r>
          </w:p>
        </w:tc>
        <w:tc>
          <w:tcPr>
            <w:tcW w:w="1071" w:type="dxa"/>
            <w:tcBorders>
              <w:top w:val="single" w:sz="2" w:space="0" w:color="auto"/>
              <w:left w:val="single" w:sz="2" w:space="0" w:color="auto"/>
              <w:bottom w:val="single" w:sz="2" w:space="0" w:color="auto"/>
              <w:right w:val="single" w:sz="2" w:space="0" w:color="auto"/>
            </w:tcBorders>
            <w:vAlign w:val="center"/>
          </w:tcPr>
          <w:p w14:paraId="037CAF4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125,100,269.00</w:t>
            </w:r>
          </w:p>
        </w:tc>
        <w:tc>
          <w:tcPr>
            <w:tcW w:w="1071" w:type="dxa"/>
            <w:tcBorders>
              <w:top w:val="single" w:sz="2" w:space="0" w:color="auto"/>
              <w:left w:val="single" w:sz="2" w:space="0" w:color="auto"/>
              <w:bottom w:val="single" w:sz="2" w:space="0" w:color="auto"/>
              <w:right w:val="single" w:sz="2" w:space="0" w:color="auto"/>
            </w:tcBorders>
            <w:vAlign w:val="center"/>
          </w:tcPr>
          <w:p w14:paraId="615C9AC5"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38AA53F4" w14:textId="77777777" w:rsidR="00242A3F" w:rsidRDefault="00242A3F">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963900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-1,898,064.00</w:t>
            </w:r>
          </w:p>
        </w:tc>
        <w:tc>
          <w:tcPr>
            <w:tcW w:w="1071" w:type="dxa"/>
            <w:tcBorders>
              <w:top w:val="single" w:sz="2" w:space="0" w:color="auto"/>
              <w:left w:val="single" w:sz="2" w:space="0" w:color="auto"/>
              <w:bottom w:val="single" w:sz="2" w:space="0" w:color="auto"/>
              <w:right w:val="single" w:sz="2" w:space="0" w:color="auto"/>
            </w:tcBorders>
            <w:vAlign w:val="center"/>
          </w:tcPr>
          <w:p w14:paraId="7B9A4FC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126,998,333.00</w:t>
            </w:r>
          </w:p>
        </w:tc>
        <w:tc>
          <w:tcPr>
            <w:tcW w:w="1071" w:type="dxa"/>
            <w:tcBorders>
              <w:top w:val="single" w:sz="2" w:space="0" w:color="auto"/>
              <w:left w:val="single" w:sz="2" w:space="0" w:color="auto"/>
              <w:bottom w:val="single" w:sz="2" w:space="0" w:color="auto"/>
              <w:right w:val="single" w:sz="2" w:space="0" w:color="auto"/>
            </w:tcBorders>
            <w:vAlign w:val="center"/>
          </w:tcPr>
          <w:p w14:paraId="69F4B99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230,946.63</w:t>
            </w:r>
          </w:p>
        </w:tc>
        <w:tc>
          <w:tcPr>
            <w:tcW w:w="1071" w:type="dxa"/>
            <w:tcBorders>
              <w:top w:val="single" w:sz="2" w:space="0" w:color="auto"/>
              <w:left w:val="single" w:sz="2" w:space="0" w:color="auto"/>
              <w:bottom w:val="single" w:sz="2" w:space="0" w:color="auto"/>
              <w:right w:val="single" w:sz="2" w:space="0" w:color="auto"/>
            </w:tcBorders>
            <w:vAlign w:val="center"/>
          </w:tcPr>
          <w:p w14:paraId="6C81171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242,008,889.85</w:t>
            </w:r>
          </w:p>
        </w:tc>
      </w:tr>
    </w:tbl>
    <w:p w14:paraId="0BF5BAE6"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其他说明，包括对现金流量套期损益的有效部分转为被套期项目初始确认金额调整：</w:t>
      </w:r>
    </w:p>
    <w:p w14:paraId="6D0FD1A2" w14:textId="77777777" w:rsidR="00242A3F" w:rsidRDefault="00000000">
      <w:pPr>
        <w:pStyle w:val="3"/>
        <w:spacing w:line="280" w:lineRule="exact"/>
        <w:jc w:val="left"/>
        <w:rPr>
          <w:rFonts w:ascii="宋体" w:hAnsi="宋体" w:cs="宋体"/>
          <w:b/>
          <w:bCs/>
        </w:rPr>
      </w:pPr>
      <w:bookmarkStart w:id="315" w:name="_Toc989203"/>
      <w:r>
        <w:rPr>
          <w:rFonts w:ascii="宋体" w:hAnsi="宋体" w:cs="宋体"/>
          <w:b/>
          <w:bCs/>
        </w:rPr>
        <w:t>58、专项储备</w:t>
      </w:r>
      <w:bookmarkEnd w:id="315"/>
    </w:p>
    <w:p w14:paraId="12EA2A04"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242A3F" w14:paraId="4C167595"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C5AA02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BBF346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1499E9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本期增加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05604F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本期减少</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F091FD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242A3F" w14:paraId="6103ED41"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4A9BB42"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14:paraId="4E819C8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928" w:type="dxa"/>
            <w:tcBorders>
              <w:top w:val="single" w:sz="2" w:space="0" w:color="auto"/>
              <w:left w:val="single" w:sz="2" w:space="0" w:color="auto"/>
              <w:bottom w:val="single" w:sz="2" w:space="0" w:color="auto"/>
              <w:right w:val="single" w:sz="2" w:space="0" w:color="auto"/>
            </w:tcBorders>
            <w:vAlign w:val="center"/>
          </w:tcPr>
          <w:p w14:paraId="5D5FDBA9"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17AC7B3"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E4BE7A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bl>
    <w:p w14:paraId="6EB1B7CB"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其他说明，包括本期增减变动情况、变动原因说明：</w:t>
      </w:r>
    </w:p>
    <w:p w14:paraId="32E4D724" w14:textId="77777777" w:rsidR="00242A3F" w:rsidRDefault="00000000">
      <w:pPr>
        <w:pStyle w:val="3"/>
        <w:spacing w:line="280" w:lineRule="exact"/>
        <w:jc w:val="left"/>
        <w:rPr>
          <w:rFonts w:ascii="宋体" w:hAnsi="宋体" w:cs="宋体"/>
          <w:b/>
          <w:bCs/>
        </w:rPr>
      </w:pPr>
      <w:bookmarkStart w:id="316" w:name="_Toc989204"/>
      <w:r>
        <w:rPr>
          <w:rFonts w:ascii="宋体" w:hAnsi="宋体" w:cs="宋体"/>
          <w:b/>
          <w:bCs/>
        </w:rPr>
        <w:t>59、盈余公积</w:t>
      </w:r>
      <w:bookmarkEnd w:id="316"/>
    </w:p>
    <w:p w14:paraId="101E453D"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242A3F" w14:paraId="33DCE5C5"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45301B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F767B9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F6F1D4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本期增加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4C3F29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本期减少</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C3E0F4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242A3F" w14:paraId="255351AC"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C677B47"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法定盈余公积</w:t>
            </w:r>
          </w:p>
        </w:tc>
        <w:tc>
          <w:tcPr>
            <w:tcW w:w="1928" w:type="dxa"/>
            <w:tcBorders>
              <w:top w:val="single" w:sz="2" w:space="0" w:color="auto"/>
              <w:left w:val="single" w:sz="2" w:space="0" w:color="auto"/>
              <w:bottom w:val="single" w:sz="2" w:space="0" w:color="auto"/>
              <w:right w:val="single" w:sz="2" w:space="0" w:color="auto"/>
            </w:tcBorders>
            <w:vAlign w:val="center"/>
          </w:tcPr>
          <w:p w14:paraId="68F11BE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663,843,379.04</w:t>
            </w:r>
          </w:p>
        </w:tc>
        <w:tc>
          <w:tcPr>
            <w:tcW w:w="1928" w:type="dxa"/>
            <w:tcBorders>
              <w:top w:val="single" w:sz="2" w:space="0" w:color="auto"/>
              <w:left w:val="single" w:sz="2" w:space="0" w:color="auto"/>
              <w:bottom w:val="single" w:sz="2" w:space="0" w:color="auto"/>
              <w:right w:val="single" w:sz="2" w:space="0" w:color="auto"/>
            </w:tcBorders>
            <w:vAlign w:val="center"/>
          </w:tcPr>
          <w:p w14:paraId="04C9115E"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0ABF474"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FCDCD8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663,843,379.04</w:t>
            </w:r>
          </w:p>
        </w:tc>
      </w:tr>
      <w:tr w:rsidR="00242A3F" w14:paraId="6BA840CD"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870F6D9"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14:paraId="70BAA19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663,843,379.04</w:t>
            </w:r>
          </w:p>
        </w:tc>
        <w:tc>
          <w:tcPr>
            <w:tcW w:w="1928" w:type="dxa"/>
            <w:tcBorders>
              <w:top w:val="single" w:sz="2" w:space="0" w:color="auto"/>
              <w:left w:val="single" w:sz="2" w:space="0" w:color="auto"/>
              <w:bottom w:val="single" w:sz="2" w:space="0" w:color="auto"/>
              <w:right w:val="single" w:sz="2" w:space="0" w:color="auto"/>
            </w:tcBorders>
            <w:vAlign w:val="center"/>
          </w:tcPr>
          <w:p w14:paraId="42D732D8"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4C65977"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86311A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663,843,379.04</w:t>
            </w:r>
          </w:p>
        </w:tc>
      </w:tr>
    </w:tbl>
    <w:p w14:paraId="30CAE738"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盈余公积说明，包括本期增减变动情况、变动原因说明：</w:t>
      </w:r>
    </w:p>
    <w:p w14:paraId="731514CD" w14:textId="77777777" w:rsidR="00242A3F" w:rsidRDefault="00000000">
      <w:pPr>
        <w:pStyle w:val="3"/>
        <w:spacing w:line="280" w:lineRule="exact"/>
        <w:jc w:val="left"/>
        <w:rPr>
          <w:rFonts w:ascii="宋体" w:hAnsi="宋体" w:cs="宋体"/>
          <w:b/>
          <w:bCs/>
        </w:rPr>
      </w:pPr>
      <w:bookmarkStart w:id="317" w:name="_Toc989205"/>
      <w:r>
        <w:rPr>
          <w:rFonts w:ascii="宋体" w:hAnsi="宋体" w:cs="宋体"/>
          <w:b/>
          <w:bCs/>
        </w:rPr>
        <w:t>60、未分配利润</w:t>
      </w:r>
      <w:bookmarkEnd w:id="317"/>
    </w:p>
    <w:p w14:paraId="0ACBE4ED"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7915235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B1A13A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2714A1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F34D67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上期</w:t>
            </w:r>
          </w:p>
        </w:tc>
      </w:tr>
      <w:tr w:rsidR="00242A3F" w14:paraId="7A08DB0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AFAC29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调整前上期末未分配利润</w:t>
            </w:r>
          </w:p>
        </w:tc>
        <w:tc>
          <w:tcPr>
            <w:tcW w:w="3213" w:type="dxa"/>
            <w:tcBorders>
              <w:top w:val="single" w:sz="2" w:space="0" w:color="auto"/>
              <w:left w:val="single" w:sz="2" w:space="0" w:color="auto"/>
              <w:bottom w:val="single" w:sz="2" w:space="0" w:color="auto"/>
              <w:right w:val="single" w:sz="2" w:space="0" w:color="auto"/>
            </w:tcBorders>
            <w:vAlign w:val="center"/>
          </w:tcPr>
          <w:p w14:paraId="4106DA1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7,702,438,641.41</w:t>
            </w:r>
          </w:p>
        </w:tc>
        <w:tc>
          <w:tcPr>
            <w:tcW w:w="3213" w:type="dxa"/>
            <w:tcBorders>
              <w:top w:val="single" w:sz="2" w:space="0" w:color="auto"/>
              <w:left w:val="single" w:sz="2" w:space="0" w:color="auto"/>
              <w:bottom w:val="single" w:sz="2" w:space="0" w:color="auto"/>
              <w:right w:val="single" w:sz="2" w:space="0" w:color="auto"/>
            </w:tcBorders>
            <w:vAlign w:val="center"/>
          </w:tcPr>
          <w:p w14:paraId="3EE88A2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6,348,179,336.72</w:t>
            </w:r>
          </w:p>
        </w:tc>
      </w:tr>
      <w:tr w:rsidR="00242A3F" w14:paraId="6F25470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0C8563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调整后期初未分配利润</w:t>
            </w:r>
          </w:p>
        </w:tc>
        <w:tc>
          <w:tcPr>
            <w:tcW w:w="3213" w:type="dxa"/>
            <w:tcBorders>
              <w:top w:val="single" w:sz="2" w:space="0" w:color="auto"/>
              <w:left w:val="single" w:sz="2" w:space="0" w:color="auto"/>
              <w:bottom w:val="single" w:sz="2" w:space="0" w:color="auto"/>
              <w:right w:val="single" w:sz="2" w:space="0" w:color="auto"/>
            </w:tcBorders>
            <w:vAlign w:val="center"/>
          </w:tcPr>
          <w:p w14:paraId="60A15E2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7,702,438,641.41</w:t>
            </w:r>
          </w:p>
        </w:tc>
        <w:tc>
          <w:tcPr>
            <w:tcW w:w="3213" w:type="dxa"/>
            <w:tcBorders>
              <w:top w:val="single" w:sz="2" w:space="0" w:color="auto"/>
              <w:left w:val="single" w:sz="2" w:space="0" w:color="auto"/>
              <w:bottom w:val="single" w:sz="2" w:space="0" w:color="auto"/>
              <w:right w:val="single" w:sz="2" w:space="0" w:color="auto"/>
            </w:tcBorders>
            <w:vAlign w:val="center"/>
          </w:tcPr>
          <w:p w14:paraId="29A662B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6,348,179,336.72</w:t>
            </w:r>
          </w:p>
        </w:tc>
      </w:tr>
      <w:tr w:rsidR="00242A3F" w14:paraId="05482AA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422441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加：本期归属于母公司所有者的净利润</w:t>
            </w:r>
          </w:p>
        </w:tc>
        <w:tc>
          <w:tcPr>
            <w:tcW w:w="3213" w:type="dxa"/>
            <w:tcBorders>
              <w:top w:val="single" w:sz="2" w:space="0" w:color="auto"/>
              <w:left w:val="single" w:sz="2" w:space="0" w:color="auto"/>
              <w:bottom w:val="single" w:sz="2" w:space="0" w:color="auto"/>
              <w:right w:val="single" w:sz="2" w:space="0" w:color="auto"/>
            </w:tcBorders>
            <w:vAlign w:val="center"/>
          </w:tcPr>
          <w:p w14:paraId="3199EAF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872,550,956.27</w:t>
            </w:r>
          </w:p>
        </w:tc>
        <w:tc>
          <w:tcPr>
            <w:tcW w:w="3213" w:type="dxa"/>
            <w:tcBorders>
              <w:top w:val="single" w:sz="2" w:space="0" w:color="auto"/>
              <w:left w:val="single" w:sz="2" w:space="0" w:color="auto"/>
              <w:bottom w:val="single" w:sz="2" w:space="0" w:color="auto"/>
              <w:right w:val="single" w:sz="2" w:space="0" w:color="auto"/>
            </w:tcBorders>
            <w:vAlign w:val="center"/>
          </w:tcPr>
          <w:p w14:paraId="78D7AE5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1,419,559,507.10</w:t>
            </w:r>
          </w:p>
        </w:tc>
      </w:tr>
      <w:tr w:rsidR="00242A3F" w14:paraId="017BC1E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C9A1E6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减：提取法定盈余公积</w:t>
            </w:r>
          </w:p>
        </w:tc>
        <w:tc>
          <w:tcPr>
            <w:tcW w:w="3213" w:type="dxa"/>
            <w:tcBorders>
              <w:top w:val="single" w:sz="2" w:space="0" w:color="auto"/>
              <w:left w:val="single" w:sz="2" w:space="0" w:color="auto"/>
              <w:bottom w:val="single" w:sz="2" w:space="0" w:color="auto"/>
              <w:right w:val="single" w:sz="2" w:space="0" w:color="auto"/>
            </w:tcBorders>
            <w:vAlign w:val="center"/>
          </w:tcPr>
          <w:p w14:paraId="7F8DB41A"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A43435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65,300,202.41</w:t>
            </w:r>
          </w:p>
        </w:tc>
      </w:tr>
      <w:tr w:rsidR="00242A3F" w14:paraId="76A94D4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3CB0F58"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应付普通股股利</w:t>
            </w:r>
          </w:p>
        </w:tc>
        <w:tc>
          <w:tcPr>
            <w:tcW w:w="3213" w:type="dxa"/>
            <w:tcBorders>
              <w:top w:val="single" w:sz="2" w:space="0" w:color="auto"/>
              <w:left w:val="single" w:sz="2" w:space="0" w:color="auto"/>
              <w:bottom w:val="single" w:sz="2" w:space="0" w:color="auto"/>
              <w:right w:val="single" w:sz="2" w:space="0" w:color="auto"/>
            </w:tcBorders>
            <w:vAlign w:val="center"/>
          </w:tcPr>
          <w:p w14:paraId="2018549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198,283,372.93</w:t>
            </w:r>
          </w:p>
        </w:tc>
        <w:tc>
          <w:tcPr>
            <w:tcW w:w="3213" w:type="dxa"/>
            <w:tcBorders>
              <w:top w:val="single" w:sz="2" w:space="0" w:color="auto"/>
              <w:left w:val="single" w:sz="2" w:space="0" w:color="auto"/>
              <w:bottom w:val="single" w:sz="2" w:space="0" w:color="auto"/>
              <w:right w:val="single" w:sz="2" w:space="0" w:color="auto"/>
            </w:tcBorders>
            <w:vAlign w:val="center"/>
          </w:tcPr>
          <w:p w14:paraId="607153D0" w14:textId="77777777" w:rsidR="00242A3F" w:rsidRDefault="00242A3F">
            <w:pPr>
              <w:spacing w:line="240" w:lineRule="exact"/>
              <w:jc w:val="right"/>
              <w:rPr>
                <w:rFonts w:ascii="宋体" w:eastAsia="宋体" w:hAnsi="宋体" w:cs="宋体"/>
                <w:sz w:val="18"/>
                <w:szCs w:val="18"/>
              </w:rPr>
            </w:pPr>
          </w:p>
        </w:tc>
      </w:tr>
      <w:tr w:rsidR="00242A3F" w14:paraId="6F1692E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805B45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期末未分配利润</w:t>
            </w:r>
          </w:p>
        </w:tc>
        <w:tc>
          <w:tcPr>
            <w:tcW w:w="3213" w:type="dxa"/>
            <w:tcBorders>
              <w:top w:val="single" w:sz="2" w:space="0" w:color="auto"/>
              <w:left w:val="single" w:sz="2" w:space="0" w:color="auto"/>
              <w:bottom w:val="single" w:sz="2" w:space="0" w:color="auto"/>
              <w:right w:val="single" w:sz="2" w:space="0" w:color="auto"/>
            </w:tcBorders>
            <w:vAlign w:val="center"/>
          </w:tcPr>
          <w:p w14:paraId="6DE4660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8,376,706,224.75</w:t>
            </w:r>
          </w:p>
        </w:tc>
        <w:tc>
          <w:tcPr>
            <w:tcW w:w="3213" w:type="dxa"/>
            <w:tcBorders>
              <w:top w:val="single" w:sz="2" w:space="0" w:color="auto"/>
              <w:left w:val="single" w:sz="2" w:space="0" w:color="auto"/>
              <w:bottom w:val="single" w:sz="2" w:space="0" w:color="auto"/>
              <w:right w:val="single" w:sz="2" w:space="0" w:color="auto"/>
            </w:tcBorders>
            <w:vAlign w:val="center"/>
          </w:tcPr>
          <w:p w14:paraId="6E2A7D5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7,702,438,641.41</w:t>
            </w:r>
          </w:p>
        </w:tc>
      </w:tr>
    </w:tbl>
    <w:p w14:paraId="500F435F"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调整期初未分配利润明细：</w:t>
      </w:r>
    </w:p>
    <w:p w14:paraId="7498730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1)、由于《企业会计准则》及其相关新规定进行追溯调整，影响期初未分配利润0.00元。</w:t>
      </w:r>
    </w:p>
    <w:p w14:paraId="17825D8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2)、由于会计政策变更，影响期初未分配利润0.00元。</w:t>
      </w:r>
    </w:p>
    <w:p w14:paraId="7F4B4A6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lastRenderedPageBreak/>
        <w:t>3)、由于重大会计差错更正，影响期初未分配利润0.00元。</w:t>
      </w:r>
    </w:p>
    <w:p w14:paraId="06713D83"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4)、由于同一控制导致的合并范围变更，影响期初未分配利润0.00元。</w:t>
      </w:r>
    </w:p>
    <w:p w14:paraId="41518F2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5)、其他调整合计影响期初未分配利润0.00元。</w:t>
      </w:r>
    </w:p>
    <w:p w14:paraId="70ED865C" w14:textId="77777777" w:rsidR="00242A3F" w:rsidRDefault="00000000">
      <w:pPr>
        <w:pStyle w:val="3"/>
        <w:spacing w:line="280" w:lineRule="exact"/>
        <w:jc w:val="left"/>
        <w:rPr>
          <w:rFonts w:ascii="宋体" w:hAnsi="宋体" w:cs="宋体"/>
          <w:b/>
          <w:bCs/>
        </w:rPr>
      </w:pPr>
      <w:bookmarkStart w:id="318" w:name="_Toc989206"/>
      <w:r>
        <w:rPr>
          <w:rFonts w:ascii="宋体" w:hAnsi="宋体" w:cs="宋体"/>
          <w:b/>
          <w:bCs/>
        </w:rPr>
        <w:t>61、营业收入和营业成本</w:t>
      </w:r>
      <w:bookmarkEnd w:id="318"/>
    </w:p>
    <w:p w14:paraId="6348644A"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242A3F" w14:paraId="6FD29B52" w14:textId="77777777">
        <w:trPr>
          <w:trHeight w:val="240"/>
        </w:trPr>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B3C683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85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0777C19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85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184A274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242A3F" w14:paraId="71F27BEC" w14:textId="77777777">
        <w:trPr>
          <w:trHeight w:val="240"/>
        </w:trPr>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D9D9DA2"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2B5520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收入</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117B77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成本</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5E65EE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收入</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1D34B0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成本</w:t>
            </w:r>
          </w:p>
        </w:tc>
      </w:tr>
      <w:tr w:rsidR="00242A3F" w14:paraId="674E68DC"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E88FCE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主营业务</w:t>
            </w:r>
          </w:p>
        </w:tc>
        <w:tc>
          <w:tcPr>
            <w:tcW w:w="1928" w:type="dxa"/>
            <w:tcBorders>
              <w:top w:val="single" w:sz="2" w:space="0" w:color="auto"/>
              <w:left w:val="single" w:sz="2" w:space="0" w:color="auto"/>
              <w:bottom w:val="single" w:sz="2" w:space="0" w:color="auto"/>
              <w:right w:val="single" w:sz="2" w:space="0" w:color="auto"/>
            </w:tcBorders>
            <w:vAlign w:val="center"/>
          </w:tcPr>
          <w:p w14:paraId="685B009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5,212,121,866.82</w:t>
            </w:r>
          </w:p>
        </w:tc>
        <w:tc>
          <w:tcPr>
            <w:tcW w:w="1928" w:type="dxa"/>
            <w:tcBorders>
              <w:top w:val="single" w:sz="2" w:space="0" w:color="auto"/>
              <w:left w:val="single" w:sz="2" w:space="0" w:color="auto"/>
              <w:bottom w:val="single" w:sz="2" w:space="0" w:color="auto"/>
              <w:right w:val="single" w:sz="2" w:space="0" w:color="auto"/>
            </w:tcBorders>
            <w:vAlign w:val="center"/>
          </w:tcPr>
          <w:p w14:paraId="063340A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3,640,402,297.56</w:t>
            </w:r>
          </w:p>
        </w:tc>
        <w:tc>
          <w:tcPr>
            <w:tcW w:w="1928" w:type="dxa"/>
            <w:tcBorders>
              <w:top w:val="single" w:sz="2" w:space="0" w:color="auto"/>
              <w:left w:val="single" w:sz="2" w:space="0" w:color="auto"/>
              <w:bottom w:val="single" w:sz="2" w:space="0" w:color="auto"/>
              <w:right w:val="single" w:sz="2" w:space="0" w:color="auto"/>
            </w:tcBorders>
            <w:vAlign w:val="center"/>
          </w:tcPr>
          <w:p w14:paraId="77443AA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6,213,768,189.35</w:t>
            </w:r>
          </w:p>
        </w:tc>
        <w:tc>
          <w:tcPr>
            <w:tcW w:w="1928" w:type="dxa"/>
            <w:tcBorders>
              <w:top w:val="single" w:sz="2" w:space="0" w:color="auto"/>
              <w:left w:val="single" w:sz="2" w:space="0" w:color="auto"/>
              <w:bottom w:val="single" w:sz="2" w:space="0" w:color="auto"/>
              <w:right w:val="single" w:sz="2" w:space="0" w:color="auto"/>
            </w:tcBorders>
            <w:vAlign w:val="center"/>
          </w:tcPr>
          <w:p w14:paraId="0F8B1FC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4,697,852,879.71</w:t>
            </w:r>
          </w:p>
        </w:tc>
      </w:tr>
      <w:tr w:rsidR="00242A3F" w14:paraId="283CEDEE"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619A4C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其他业务</w:t>
            </w:r>
          </w:p>
        </w:tc>
        <w:tc>
          <w:tcPr>
            <w:tcW w:w="1928" w:type="dxa"/>
            <w:tcBorders>
              <w:top w:val="single" w:sz="2" w:space="0" w:color="auto"/>
              <w:left w:val="single" w:sz="2" w:space="0" w:color="auto"/>
              <w:bottom w:val="single" w:sz="2" w:space="0" w:color="auto"/>
              <w:right w:val="single" w:sz="2" w:space="0" w:color="auto"/>
            </w:tcBorders>
            <w:vAlign w:val="center"/>
          </w:tcPr>
          <w:p w14:paraId="60D32C8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33,139,334.09</w:t>
            </w:r>
          </w:p>
        </w:tc>
        <w:tc>
          <w:tcPr>
            <w:tcW w:w="1928" w:type="dxa"/>
            <w:tcBorders>
              <w:top w:val="single" w:sz="2" w:space="0" w:color="auto"/>
              <w:left w:val="single" w:sz="2" w:space="0" w:color="auto"/>
              <w:bottom w:val="single" w:sz="2" w:space="0" w:color="auto"/>
              <w:right w:val="single" w:sz="2" w:space="0" w:color="auto"/>
            </w:tcBorders>
            <w:vAlign w:val="center"/>
          </w:tcPr>
          <w:p w14:paraId="205F0BE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32,400,225.01</w:t>
            </w:r>
          </w:p>
        </w:tc>
        <w:tc>
          <w:tcPr>
            <w:tcW w:w="1928" w:type="dxa"/>
            <w:tcBorders>
              <w:top w:val="single" w:sz="2" w:space="0" w:color="auto"/>
              <w:left w:val="single" w:sz="2" w:space="0" w:color="auto"/>
              <w:bottom w:val="single" w:sz="2" w:space="0" w:color="auto"/>
              <w:right w:val="single" w:sz="2" w:space="0" w:color="auto"/>
            </w:tcBorders>
            <w:vAlign w:val="center"/>
          </w:tcPr>
          <w:p w14:paraId="7958A23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20,429,262.89</w:t>
            </w:r>
          </w:p>
        </w:tc>
        <w:tc>
          <w:tcPr>
            <w:tcW w:w="1928" w:type="dxa"/>
            <w:tcBorders>
              <w:top w:val="single" w:sz="2" w:space="0" w:color="auto"/>
              <w:left w:val="single" w:sz="2" w:space="0" w:color="auto"/>
              <w:bottom w:val="single" w:sz="2" w:space="0" w:color="auto"/>
              <w:right w:val="single" w:sz="2" w:space="0" w:color="auto"/>
            </w:tcBorders>
            <w:vAlign w:val="center"/>
          </w:tcPr>
          <w:p w14:paraId="5853F72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4,771,020.74</w:t>
            </w:r>
          </w:p>
        </w:tc>
      </w:tr>
      <w:tr w:rsidR="00242A3F" w14:paraId="52F5477B"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48092B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14:paraId="138A16E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5,245,261,200.91</w:t>
            </w:r>
          </w:p>
        </w:tc>
        <w:tc>
          <w:tcPr>
            <w:tcW w:w="1928" w:type="dxa"/>
            <w:tcBorders>
              <w:top w:val="single" w:sz="2" w:space="0" w:color="auto"/>
              <w:left w:val="single" w:sz="2" w:space="0" w:color="auto"/>
              <w:bottom w:val="single" w:sz="2" w:space="0" w:color="auto"/>
              <w:right w:val="single" w:sz="2" w:space="0" w:color="auto"/>
            </w:tcBorders>
            <w:vAlign w:val="center"/>
          </w:tcPr>
          <w:p w14:paraId="339C94C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3,672,802,522.57</w:t>
            </w:r>
          </w:p>
        </w:tc>
        <w:tc>
          <w:tcPr>
            <w:tcW w:w="1928" w:type="dxa"/>
            <w:tcBorders>
              <w:top w:val="single" w:sz="2" w:space="0" w:color="auto"/>
              <w:left w:val="single" w:sz="2" w:space="0" w:color="auto"/>
              <w:bottom w:val="single" w:sz="2" w:space="0" w:color="auto"/>
              <w:right w:val="single" w:sz="2" w:space="0" w:color="auto"/>
            </w:tcBorders>
            <w:vAlign w:val="center"/>
          </w:tcPr>
          <w:p w14:paraId="1903498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6,234,197,452.24</w:t>
            </w:r>
          </w:p>
        </w:tc>
        <w:tc>
          <w:tcPr>
            <w:tcW w:w="1928" w:type="dxa"/>
            <w:tcBorders>
              <w:top w:val="single" w:sz="2" w:space="0" w:color="auto"/>
              <w:left w:val="single" w:sz="2" w:space="0" w:color="auto"/>
              <w:bottom w:val="single" w:sz="2" w:space="0" w:color="auto"/>
              <w:right w:val="single" w:sz="2" w:space="0" w:color="auto"/>
            </w:tcBorders>
            <w:vAlign w:val="center"/>
          </w:tcPr>
          <w:p w14:paraId="2E28168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4,702,623,900.45</w:t>
            </w:r>
          </w:p>
        </w:tc>
      </w:tr>
    </w:tbl>
    <w:p w14:paraId="26C41EFD"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收入相关信息：</w:t>
      </w:r>
    </w:p>
    <w:p w14:paraId="4CE59990"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242A3F" w14:paraId="1F6A7AA3"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F41185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合同分类</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F503C3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分部1</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423E08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分部2</w:t>
            </w:r>
          </w:p>
        </w:tc>
        <w:tc>
          <w:tcPr>
            <w:tcW w:w="1928" w:type="dxa"/>
            <w:tcBorders>
              <w:top w:val="single" w:sz="2" w:space="0" w:color="auto"/>
              <w:left w:val="single" w:sz="2" w:space="0" w:color="auto"/>
              <w:bottom w:val="single" w:sz="2" w:space="0" w:color="auto"/>
              <w:right w:val="single" w:sz="2" w:space="0" w:color="auto"/>
            </w:tcBorders>
            <w:vAlign w:val="center"/>
          </w:tcPr>
          <w:p w14:paraId="4F6A6CBE" w14:textId="77777777" w:rsidR="00242A3F" w:rsidRDefault="00242A3F">
            <w:pPr>
              <w:spacing w:line="240" w:lineRule="exact"/>
              <w:jc w:val="center"/>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0DAA7F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合计</w:t>
            </w:r>
          </w:p>
        </w:tc>
      </w:tr>
      <w:tr w:rsidR="00242A3F" w14:paraId="2AF761C7"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2EF72C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商品类型</w:t>
            </w:r>
          </w:p>
        </w:tc>
        <w:tc>
          <w:tcPr>
            <w:tcW w:w="1928" w:type="dxa"/>
            <w:tcBorders>
              <w:top w:val="single" w:sz="2" w:space="0" w:color="auto"/>
              <w:left w:val="single" w:sz="2" w:space="0" w:color="auto"/>
              <w:bottom w:val="single" w:sz="2" w:space="0" w:color="auto"/>
              <w:right w:val="single" w:sz="2" w:space="0" w:color="auto"/>
            </w:tcBorders>
            <w:vAlign w:val="center"/>
          </w:tcPr>
          <w:p w14:paraId="4712A1D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5,212,121,866.82</w:t>
            </w:r>
          </w:p>
        </w:tc>
        <w:tc>
          <w:tcPr>
            <w:tcW w:w="1928" w:type="dxa"/>
            <w:tcBorders>
              <w:top w:val="single" w:sz="2" w:space="0" w:color="auto"/>
              <w:left w:val="single" w:sz="2" w:space="0" w:color="auto"/>
              <w:bottom w:val="single" w:sz="2" w:space="0" w:color="auto"/>
              <w:right w:val="single" w:sz="2" w:space="0" w:color="auto"/>
            </w:tcBorders>
            <w:vAlign w:val="center"/>
          </w:tcPr>
          <w:p w14:paraId="30D7B0BD"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DA41142"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A36FF9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5,212,121,866.82</w:t>
            </w:r>
          </w:p>
        </w:tc>
      </w:tr>
      <w:tr w:rsidR="00242A3F" w14:paraId="3B62AE4E"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F6ECBC2"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其中：</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88BC1B9"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4938D93"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BAB4985"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5305CBD" w14:textId="77777777" w:rsidR="00242A3F" w:rsidRDefault="00242A3F"/>
        </w:tc>
      </w:tr>
      <w:tr w:rsidR="00242A3F" w14:paraId="3778196F"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53C5B28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手工具及存储箱柜(Hand Tools&amp;Storage)</w:t>
            </w:r>
          </w:p>
        </w:tc>
        <w:tc>
          <w:tcPr>
            <w:tcW w:w="1928" w:type="dxa"/>
            <w:tcBorders>
              <w:top w:val="single" w:sz="2" w:space="0" w:color="auto"/>
              <w:left w:val="single" w:sz="2" w:space="0" w:color="auto"/>
              <w:bottom w:val="single" w:sz="2" w:space="0" w:color="auto"/>
              <w:right w:val="single" w:sz="2" w:space="0" w:color="auto"/>
            </w:tcBorders>
            <w:vAlign w:val="center"/>
          </w:tcPr>
          <w:p w14:paraId="625F278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4,035,515,431.90</w:t>
            </w:r>
          </w:p>
        </w:tc>
        <w:tc>
          <w:tcPr>
            <w:tcW w:w="1928" w:type="dxa"/>
            <w:tcBorders>
              <w:top w:val="single" w:sz="2" w:space="0" w:color="auto"/>
              <w:left w:val="single" w:sz="2" w:space="0" w:color="auto"/>
              <w:bottom w:val="single" w:sz="2" w:space="0" w:color="auto"/>
              <w:right w:val="single" w:sz="2" w:space="0" w:color="auto"/>
            </w:tcBorders>
            <w:vAlign w:val="center"/>
          </w:tcPr>
          <w:p w14:paraId="777D611A"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0031F94"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2DF316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4,035,515,431.90</w:t>
            </w:r>
          </w:p>
        </w:tc>
      </w:tr>
      <w:tr w:rsidR="00242A3F" w14:paraId="0A39EAC7"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1574945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动力工具及激光测量仪器(Power Tools&amp;Laser Measurement) )</w:t>
            </w:r>
          </w:p>
        </w:tc>
        <w:tc>
          <w:tcPr>
            <w:tcW w:w="1928" w:type="dxa"/>
            <w:tcBorders>
              <w:top w:val="single" w:sz="2" w:space="0" w:color="auto"/>
              <w:left w:val="single" w:sz="2" w:space="0" w:color="auto"/>
              <w:bottom w:val="single" w:sz="2" w:space="0" w:color="auto"/>
              <w:right w:val="single" w:sz="2" w:space="0" w:color="auto"/>
            </w:tcBorders>
            <w:vAlign w:val="center"/>
          </w:tcPr>
          <w:p w14:paraId="346A848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1,176,606,434.92</w:t>
            </w:r>
          </w:p>
        </w:tc>
        <w:tc>
          <w:tcPr>
            <w:tcW w:w="1928" w:type="dxa"/>
            <w:tcBorders>
              <w:top w:val="single" w:sz="2" w:space="0" w:color="auto"/>
              <w:left w:val="single" w:sz="2" w:space="0" w:color="auto"/>
              <w:bottom w:val="single" w:sz="2" w:space="0" w:color="auto"/>
              <w:right w:val="single" w:sz="2" w:space="0" w:color="auto"/>
            </w:tcBorders>
            <w:vAlign w:val="center"/>
          </w:tcPr>
          <w:p w14:paraId="7569E841"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B0009EF"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B8A0DA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1,176,606,434.92</w:t>
            </w:r>
          </w:p>
        </w:tc>
      </w:tr>
      <w:tr w:rsidR="00242A3F" w14:paraId="73158DF2"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AF08F7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按经营地区分类</w:t>
            </w:r>
          </w:p>
        </w:tc>
        <w:tc>
          <w:tcPr>
            <w:tcW w:w="1928" w:type="dxa"/>
            <w:tcBorders>
              <w:top w:val="single" w:sz="2" w:space="0" w:color="auto"/>
              <w:left w:val="single" w:sz="2" w:space="0" w:color="auto"/>
              <w:bottom w:val="single" w:sz="2" w:space="0" w:color="auto"/>
              <w:right w:val="single" w:sz="2" w:space="0" w:color="auto"/>
            </w:tcBorders>
            <w:vAlign w:val="center"/>
          </w:tcPr>
          <w:p w14:paraId="29BD74EB"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43B325C"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E07EF34"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1707A6E" w14:textId="77777777" w:rsidR="00242A3F" w:rsidRDefault="00242A3F">
            <w:pPr>
              <w:spacing w:line="240" w:lineRule="exact"/>
              <w:jc w:val="right"/>
              <w:rPr>
                <w:rFonts w:ascii="宋体" w:eastAsia="宋体" w:hAnsi="宋体" w:cs="宋体"/>
                <w:sz w:val="18"/>
                <w:szCs w:val="18"/>
              </w:rPr>
            </w:pPr>
          </w:p>
        </w:tc>
      </w:tr>
      <w:tr w:rsidR="00242A3F" w14:paraId="3274BD38"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CF381C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　其中：</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4C5F1A1"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8D37484"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329F3A5"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B74FF58" w14:textId="77777777" w:rsidR="00242A3F" w:rsidRDefault="00242A3F"/>
        </w:tc>
      </w:tr>
      <w:tr w:rsidR="00242A3F" w14:paraId="6BF13A07"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438BD68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美洲</w:t>
            </w:r>
          </w:p>
        </w:tc>
        <w:tc>
          <w:tcPr>
            <w:tcW w:w="1928" w:type="dxa"/>
            <w:tcBorders>
              <w:top w:val="single" w:sz="2" w:space="0" w:color="auto"/>
              <w:left w:val="single" w:sz="2" w:space="0" w:color="auto"/>
              <w:bottom w:val="single" w:sz="2" w:space="0" w:color="auto"/>
              <w:right w:val="single" w:sz="2" w:space="0" w:color="auto"/>
            </w:tcBorders>
            <w:vAlign w:val="center"/>
          </w:tcPr>
          <w:p w14:paraId="66B2A47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3,088,723,291.33</w:t>
            </w:r>
          </w:p>
        </w:tc>
        <w:tc>
          <w:tcPr>
            <w:tcW w:w="1928" w:type="dxa"/>
            <w:tcBorders>
              <w:top w:val="single" w:sz="2" w:space="0" w:color="auto"/>
              <w:left w:val="single" w:sz="2" w:space="0" w:color="auto"/>
              <w:bottom w:val="single" w:sz="2" w:space="0" w:color="auto"/>
              <w:right w:val="single" w:sz="2" w:space="0" w:color="auto"/>
            </w:tcBorders>
            <w:vAlign w:val="center"/>
          </w:tcPr>
          <w:p w14:paraId="6E5BF00C"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814EA81"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575314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3,088,723,291.33</w:t>
            </w:r>
          </w:p>
        </w:tc>
      </w:tr>
      <w:tr w:rsidR="00242A3F" w14:paraId="73B5D6CB"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204BFD5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欧洲</w:t>
            </w:r>
          </w:p>
        </w:tc>
        <w:tc>
          <w:tcPr>
            <w:tcW w:w="1928" w:type="dxa"/>
            <w:tcBorders>
              <w:top w:val="single" w:sz="2" w:space="0" w:color="auto"/>
              <w:left w:val="single" w:sz="2" w:space="0" w:color="auto"/>
              <w:bottom w:val="single" w:sz="2" w:space="0" w:color="auto"/>
              <w:right w:val="single" w:sz="2" w:space="0" w:color="auto"/>
            </w:tcBorders>
            <w:vAlign w:val="center"/>
          </w:tcPr>
          <w:p w14:paraId="1E4250D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1,444,301,184.46</w:t>
            </w:r>
          </w:p>
        </w:tc>
        <w:tc>
          <w:tcPr>
            <w:tcW w:w="1928" w:type="dxa"/>
            <w:tcBorders>
              <w:top w:val="single" w:sz="2" w:space="0" w:color="auto"/>
              <w:left w:val="single" w:sz="2" w:space="0" w:color="auto"/>
              <w:bottom w:val="single" w:sz="2" w:space="0" w:color="auto"/>
              <w:right w:val="single" w:sz="2" w:space="0" w:color="auto"/>
            </w:tcBorders>
            <w:vAlign w:val="center"/>
          </w:tcPr>
          <w:p w14:paraId="71231879"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A6EBCC9"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54D5B5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1,444,301,184.46</w:t>
            </w:r>
          </w:p>
        </w:tc>
      </w:tr>
      <w:tr w:rsidR="00242A3F" w14:paraId="388633C1"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21FE20C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其他</w:t>
            </w:r>
          </w:p>
        </w:tc>
        <w:tc>
          <w:tcPr>
            <w:tcW w:w="1928" w:type="dxa"/>
            <w:tcBorders>
              <w:top w:val="single" w:sz="2" w:space="0" w:color="auto"/>
              <w:left w:val="single" w:sz="2" w:space="0" w:color="auto"/>
              <w:bottom w:val="single" w:sz="2" w:space="0" w:color="auto"/>
              <w:right w:val="single" w:sz="2" w:space="0" w:color="auto"/>
            </w:tcBorders>
            <w:vAlign w:val="center"/>
          </w:tcPr>
          <w:p w14:paraId="2D3D70C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300,051,604.51</w:t>
            </w:r>
          </w:p>
        </w:tc>
        <w:tc>
          <w:tcPr>
            <w:tcW w:w="1928" w:type="dxa"/>
            <w:tcBorders>
              <w:top w:val="single" w:sz="2" w:space="0" w:color="auto"/>
              <w:left w:val="single" w:sz="2" w:space="0" w:color="auto"/>
              <w:bottom w:val="single" w:sz="2" w:space="0" w:color="auto"/>
              <w:right w:val="single" w:sz="2" w:space="0" w:color="auto"/>
            </w:tcBorders>
            <w:vAlign w:val="center"/>
          </w:tcPr>
          <w:p w14:paraId="291D4CE1"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41B167F"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E3B004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300,051,604.51</w:t>
            </w:r>
          </w:p>
        </w:tc>
      </w:tr>
      <w:tr w:rsidR="00242A3F" w14:paraId="0EAD17AE"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0F7C411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中国</w:t>
            </w:r>
          </w:p>
        </w:tc>
        <w:tc>
          <w:tcPr>
            <w:tcW w:w="1928" w:type="dxa"/>
            <w:tcBorders>
              <w:top w:val="single" w:sz="2" w:space="0" w:color="auto"/>
              <w:left w:val="single" w:sz="2" w:space="0" w:color="auto"/>
              <w:bottom w:val="single" w:sz="2" w:space="0" w:color="auto"/>
              <w:right w:val="single" w:sz="2" w:space="0" w:color="auto"/>
            </w:tcBorders>
            <w:vAlign w:val="center"/>
          </w:tcPr>
          <w:p w14:paraId="2CDAD2B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379,045,786.52</w:t>
            </w:r>
          </w:p>
        </w:tc>
        <w:tc>
          <w:tcPr>
            <w:tcW w:w="1928" w:type="dxa"/>
            <w:tcBorders>
              <w:top w:val="single" w:sz="2" w:space="0" w:color="auto"/>
              <w:left w:val="single" w:sz="2" w:space="0" w:color="auto"/>
              <w:bottom w:val="single" w:sz="2" w:space="0" w:color="auto"/>
              <w:right w:val="single" w:sz="2" w:space="0" w:color="auto"/>
            </w:tcBorders>
            <w:vAlign w:val="center"/>
          </w:tcPr>
          <w:p w14:paraId="61D3C1BA"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3BBDC55"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900619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379,045,786.52</w:t>
            </w:r>
          </w:p>
        </w:tc>
      </w:tr>
      <w:tr w:rsidR="00242A3F" w14:paraId="1A411E7E"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17233A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市场或客户类型</w:t>
            </w:r>
          </w:p>
        </w:tc>
        <w:tc>
          <w:tcPr>
            <w:tcW w:w="1928" w:type="dxa"/>
            <w:tcBorders>
              <w:top w:val="single" w:sz="2" w:space="0" w:color="auto"/>
              <w:left w:val="single" w:sz="2" w:space="0" w:color="auto"/>
              <w:bottom w:val="single" w:sz="2" w:space="0" w:color="auto"/>
              <w:right w:val="single" w:sz="2" w:space="0" w:color="auto"/>
            </w:tcBorders>
            <w:vAlign w:val="center"/>
          </w:tcPr>
          <w:p w14:paraId="35350F92"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FA335D2"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35494B4"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ED987F2" w14:textId="77777777" w:rsidR="00242A3F" w:rsidRDefault="00242A3F">
            <w:pPr>
              <w:spacing w:line="240" w:lineRule="exact"/>
              <w:jc w:val="right"/>
              <w:rPr>
                <w:rFonts w:ascii="宋体" w:eastAsia="宋体" w:hAnsi="宋体" w:cs="宋体"/>
                <w:sz w:val="18"/>
                <w:szCs w:val="18"/>
              </w:rPr>
            </w:pPr>
          </w:p>
        </w:tc>
      </w:tr>
      <w:tr w:rsidR="00242A3F" w14:paraId="4776FDEF"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F3B778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　其中：</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7645E64"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085E398"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B78F9B6"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B109D7F" w14:textId="77777777" w:rsidR="00242A3F" w:rsidRDefault="00242A3F"/>
        </w:tc>
      </w:tr>
      <w:tr w:rsidR="00242A3F" w14:paraId="23056BA1"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3AF889C6" w14:textId="77777777" w:rsidR="00242A3F" w:rsidRDefault="00242A3F">
            <w:pPr>
              <w:spacing w:line="240" w:lineRule="exac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BCA4380"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98C65C8"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A29933B"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80215A7" w14:textId="77777777" w:rsidR="00242A3F" w:rsidRDefault="00242A3F">
            <w:pPr>
              <w:spacing w:line="240" w:lineRule="exact"/>
              <w:jc w:val="right"/>
              <w:rPr>
                <w:rFonts w:ascii="宋体" w:eastAsia="宋体" w:hAnsi="宋体" w:cs="宋体"/>
                <w:sz w:val="18"/>
                <w:szCs w:val="18"/>
              </w:rPr>
            </w:pPr>
          </w:p>
        </w:tc>
      </w:tr>
      <w:tr w:rsidR="00242A3F" w14:paraId="0D7520D8"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1FECFA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合同类型</w:t>
            </w:r>
          </w:p>
        </w:tc>
        <w:tc>
          <w:tcPr>
            <w:tcW w:w="1928" w:type="dxa"/>
            <w:tcBorders>
              <w:top w:val="single" w:sz="2" w:space="0" w:color="auto"/>
              <w:left w:val="single" w:sz="2" w:space="0" w:color="auto"/>
              <w:bottom w:val="single" w:sz="2" w:space="0" w:color="auto"/>
              <w:right w:val="single" w:sz="2" w:space="0" w:color="auto"/>
            </w:tcBorders>
            <w:vAlign w:val="center"/>
          </w:tcPr>
          <w:p w14:paraId="47716DDF"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590D7EE"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0B8B017"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84801AD" w14:textId="77777777" w:rsidR="00242A3F" w:rsidRDefault="00242A3F">
            <w:pPr>
              <w:spacing w:line="240" w:lineRule="exact"/>
              <w:jc w:val="right"/>
              <w:rPr>
                <w:rFonts w:ascii="宋体" w:eastAsia="宋体" w:hAnsi="宋体" w:cs="宋体"/>
                <w:sz w:val="18"/>
                <w:szCs w:val="18"/>
              </w:rPr>
            </w:pPr>
          </w:p>
        </w:tc>
      </w:tr>
      <w:tr w:rsidR="00242A3F" w14:paraId="73BBFB3F"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179B8F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　其中：</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5BA966F"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229CF9B"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90E3864"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19607F5" w14:textId="77777777" w:rsidR="00242A3F" w:rsidRDefault="00242A3F"/>
        </w:tc>
      </w:tr>
      <w:tr w:rsidR="00242A3F" w14:paraId="4629237F"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0DA29767" w14:textId="77777777" w:rsidR="00242A3F" w:rsidRDefault="00242A3F">
            <w:pPr>
              <w:spacing w:line="240" w:lineRule="exac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196FEA5"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8B3CA93"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46F1994"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5353B19" w14:textId="77777777" w:rsidR="00242A3F" w:rsidRDefault="00242A3F">
            <w:pPr>
              <w:spacing w:line="240" w:lineRule="exact"/>
              <w:jc w:val="right"/>
              <w:rPr>
                <w:rFonts w:ascii="宋体" w:eastAsia="宋体" w:hAnsi="宋体" w:cs="宋体"/>
                <w:sz w:val="18"/>
                <w:szCs w:val="18"/>
              </w:rPr>
            </w:pPr>
          </w:p>
        </w:tc>
      </w:tr>
      <w:tr w:rsidR="00242A3F" w14:paraId="77B4C721"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3438AD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按商品转让的时间分类</w:t>
            </w:r>
          </w:p>
        </w:tc>
        <w:tc>
          <w:tcPr>
            <w:tcW w:w="1928" w:type="dxa"/>
            <w:tcBorders>
              <w:top w:val="single" w:sz="2" w:space="0" w:color="auto"/>
              <w:left w:val="single" w:sz="2" w:space="0" w:color="auto"/>
              <w:bottom w:val="single" w:sz="2" w:space="0" w:color="auto"/>
              <w:right w:val="single" w:sz="2" w:space="0" w:color="auto"/>
            </w:tcBorders>
            <w:vAlign w:val="center"/>
          </w:tcPr>
          <w:p w14:paraId="413138EF"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8620DD5"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4B9522A"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491C80F" w14:textId="77777777" w:rsidR="00242A3F" w:rsidRDefault="00242A3F">
            <w:pPr>
              <w:spacing w:line="240" w:lineRule="exact"/>
              <w:jc w:val="right"/>
              <w:rPr>
                <w:rFonts w:ascii="宋体" w:eastAsia="宋体" w:hAnsi="宋体" w:cs="宋体"/>
                <w:sz w:val="18"/>
                <w:szCs w:val="18"/>
              </w:rPr>
            </w:pPr>
          </w:p>
        </w:tc>
      </w:tr>
      <w:tr w:rsidR="00242A3F" w14:paraId="2096E4BA"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D483B77"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　其中：</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71E3573"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CF541F0"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7EF60C3"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5600B1C" w14:textId="77777777" w:rsidR="00242A3F" w:rsidRDefault="00242A3F"/>
        </w:tc>
      </w:tr>
      <w:tr w:rsidR="00242A3F" w14:paraId="01A8FCB1"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57D165D9" w14:textId="77777777" w:rsidR="00242A3F" w:rsidRDefault="00242A3F">
            <w:pPr>
              <w:spacing w:line="240" w:lineRule="exac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73D0B1A"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BDFB30C"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FE49B96"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031CD98" w14:textId="77777777" w:rsidR="00242A3F" w:rsidRDefault="00242A3F">
            <w:pPr>
              <w:spacing w:line="240" w:lineRule="exact"/>
              <w:jc w:val="right"/>
              <w:rPr>
                <w:rFonts w:ascii="宋体" w:eastAsia="宋体" w:hAnsi="宋体" w:cs="宋体"/>
                <w:sz w:val="18"/>
                <w:szCs w:val="18"/>
              </w:rPr>
            </w:pPr>
          </w:p>
        </w:tc>
      </w:tr>
      <w:tr w:rsidR="00242A3F" w14:paraId="39237630"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AF2B5D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按合同期限分类</w:t>
            </w:r>
          </w:p>
        </w:tc>
        <w:tc>
          <w:tcPr>
            <w:tcW w:w="1928" w:type="dxa"/>
            <w:tcBorders>
              <w:top w:val="single" w:sz="2" w:space="0" w:color="auto"/>
              <w:left w:val="single" w:sz="2" w:space="0" w:color="auto"/>
              <w:bottom w:val="single" w:sz="2" w:space="0" w:color="auto"/>
              <w:right w:val="single" w:sz="2" w:space="0" w:color="auto"/>
            </w:tcBorders>
            <w:vAlign w:val="center"/>
          </w:tcPr>
          <w:p w14:paraId="5C35F083"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C58B1E0"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1ACA184"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6BCEED7" w14:textId="77777777" w:rsidR="00242A3F" w:rsidRDefault="00242A3F">
            <w:pPr>
              <w:spacing w:line="240" w:lineRule="exact"/>
              <w:jc w:val="right"/>
              <w:rPr>
                <w:rFonts w:ascii="宋体" w:eastAsia="宋体" w:hAnsi="宋体" w:cs="宋体"/>
                <w:sz w:val="18"/>
                <w:szCs w:val="18"/>
              </w:rPr>
            </w:pPr>
          </w:p>
        </w:tc>
      </w:tr>
      <w:tr w:rsidR="00242A3F" w14:paraId="138A742A"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079DF3D"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　其中：</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E75EBCA"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CE3B346"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66146E5"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CE97717" w14:textId="77777777" w:rsidR="00242A3F" w:rsidRDefault="00242A3F"/>
        </w:tc>
      </w:tr>
      <w:tr w:rsidR="00242A3F" w14:paraId="189914D8"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41973BAF" w14:textId="77777777" w:rsidR="00242A3F" w:rsidRDefault="00242A3F">
            <w:pPr>
              <w:spacing w:line="240" w:lineRule="exac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1D98CE7"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1FF5C12"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C7C1CCA"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0697421" w14:textId="77777777" w:rsidR="00242A3F" w:rsidRDefault="00242A3F">
            <w:pPr>
              <w:spacing w:line="240" w:lineRule="exact"/>
              <w:jc w:val="right"/>
              <w:rPr>
                <w:rFonts w:ascii="宋体" w:eastAsia="宋体" w:hAnsi="宋体" w:cs="宋体"/>
                <w:sz w:val="18"/>
                <w:szCs w:val="18"/>
              </w:rPr>
            </w:pPr>
          </w:p>
        </w:tc>
      </w:tr>
      <w:tr w:rsidR="00242A3F" w14:paraId="177A2D0D"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3C169E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按销售渠道分类</w:t>
            </w:r>
          </w:p>
        </w:tc>
        <w:tc>
          <w:tcPr>
            <w:tcW w:w="1928" w:type="dxa"/>
            <w:tcBorders>
              <w:top w:val="single" w:sz="2" w:space="0" w:color="auto"/>
              <w:left w:val="single" w:sz="2" w:space="0" w:color="auto"/>
              <w:bottom w:val="single" w:sz="2" w:space="0" w:color="auto"/>
              <w:right w:val="single" w:sz="2" w:space="0" w:color="auto"/>
            </w:tcBorders>
            <w:vAlign w:val="center"/>
          </w:tcPr>
          <w:p w14:paraId="6E07942F"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3CCB8CD"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FDA4F56"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5227F4C" w14:textId="77777777" w:rsidR="00242A3F" w:rsidRDefault="00242A3F">
            <w:pPr>
              <w:spacing w:line="240" w:lineRule="exact"/>
              <w:jc w:val="right"/>
              <w:rPr>
                <w:rFonts w:ascii="宋体" w:eastAsia="宋体" w:hAnsi="宋体" w:cs="宋体"/>
                <w:sz w:val="18"/>
                <w:szCs w:val="18"/>
              </w:rPr>
            </w:pPr>
          </w:p>
        </w:tc>
      </w:tr>
      <w:tr w:rsidR="00242A3F" w14:paraId="534AD963"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51F062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　其中：</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23C6D2C"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3350ABF"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4EA3274"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79E69BA" w14:textId="77777777" w:rsidR="00242A3F" w:rsidRDefault="00242A3F"/>
        </w:tc>
      </w:tr>
      <w:tr w:rsidR="00242A3F" w14:paraId="2B8F668F"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79829C7A" w14:textId="77777777" w:rsidR="00242A3F" w:rsidRDefault="00242A3F">
            <w:pPr>
              <w:spacing w:line="240" w:lineRule="exac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2B9FBA5"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3F79E37"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D7D8370"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3284943" w14:textId="77777777" w:rsidR="00242A3F" w:rsidRDefault="00242A3F">
            <w:pPr>
              <w:spacing w:line="240" w:lineRule="exact"/>
              <w:jc w:val="right"/>
              <w:rPr>
                <w:rFonts w:ascii="宋体" w:eastAsia="宋体" w:hAnsi="宋体" w:cs="宋体"/>
                <w:sz w:val="18"/>
                <w:szCs w:val="18"/>
              </w:rPr>
            </w:pPr>
          </w:p>
        </w:tc>
      </w:tr>
      <w:tr w:rsidR="00242A3F" w14:paraId="6B596854"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75E3FE9"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14:paraId="35C69DD2"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FA14267"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87D3D57"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7A6F6DD" w14:textId="77777777" w:rsidR="00242A3F" w:rsidRDefault="00242A3F">
            <w:pPr>
              <w:spacing w:line="240" w:lineRule="exact"/>
              <w:jc w:val="right"/>
              <w:rPr>
                <w:rFonts w:ascii="宋体" w:eastAsia="宋体" w:hAnsi="宋体" w:cs="宋体"/>
                <w:sz w:val="18"/>
                <w:szCs w:val="18"/>
              </w:rPr>
            </w:pPr>
          </w:p>
        </w:tc>
      </w:tr>
    </w:tbl>
    <w:p w14:paraId="60045BDE"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lastRenderedPageBreak/>
        <w:t>与履约义务相关的信息：</w:t>
      </w:r>
    </w:p>
    <w:p w14:paraId="22454F82" w14:textId="77777777" w:rsidR="00242A3F" w:rsidRDefault="00000000">
      <w:pPr>
        <w:widowControl/>
        <w:rPr>
          <w:kern w:val="0"/>
          <w:sz w:val="18"/>
          <w:szCs w:val="18"/>
          <w14:ligatures w14:val="none"/>
        </w:rPr>
      </w:pPr>
      <w:r>
        <w:rPr>
          <w:rFonts w:hint="eastAsia"/>
          <w:color w:val="000000"/>
          <w:sz w:val="18"/>
          <w:szCs w:val="18"/>
        </w:rPr>
        <w:t xml:space="preserve">本公司手工具及动力工具、激光测量仪器、工业存储箱柜以及个人防护用品等产品销售履约义务通常的履行时间在 1 年 </w:t>
      </w:r>
    </w:p>
    <w:p w14:paraId="5807EB5E" w14:textId="77777777" w:rsidR="00242A3F" w:rsidRDefault="00000000">
      <w:pPr>
        <w:rPr>
          <w:sz w:val="18"/>
          <w:szCs w:val="18"/>
        </w:rPr>
      </w:pPr>
      <w:r>
        <w:rPr>
          <w:rFonts w:hint="eastAsia"/>
          <w:color w:val="000000"/>
          <w:sz w:val="18"/>
          <w:szCs w:val="18"/>
        </w:rPr>
        <w:t xml:space="preserve">以内，本公司根据不同客户采取预收款或提供账期。本公司作为主要责任人直接进行销售，境内销售一般在根据合同约 </w:t>
      </w:r>
    </w:p>
    <w:p w14:paraId="42DD5761" w14:textId="77777777" w:rsidR="00242A3F" w:rsidRDefault="00000000">
      <w:pPr>
        <w:rPr>
          <w:sz w:val="18"/>
          <w:szCs w:val="18"/>
        </w:rPr>
      </w:pPr>
      <w:r>
        <w:rPr>
          <w:rFonts w:hint="eastAsia"/>
          <w:color w:val="000000"/>
          <w:sz w:val="18"/>
          <w:szCs w:val="18"/>
        </w:rPr>
        <w:t xml:space="preserve">定将产品交付给客户且客户已接受该商品时，境外销售在公司已根据合同约定将产品报关，取得提单或运抵指定目的地 </w:t>
      </w:r>
    </w:p>
    <w:p w14:paraId="406E0319" w14:textId="77777777" w:rsidR="00242A3F" w:rsidRDefault="00000000">
      <w:pPr>
        <w:rPr>
          <w:sz w:val="18"/>
          <w:szCs w:val="18"/>
        </w:rPr>
      </w:pPr>
      <w:r>
        <w:rPr>
          <w:rFonts w:hint="eastAsia"/>
          <w:color w:val="000000"/>
          <w:sz w:val="18"/>
          <w:szCs w:val="18"/>
        </w:rPr>
        <w:t xml:space="preserve">并交付于客户，商品控制权转移给客户时，本公司取得无条件收款权利。 </w:t>
      </w:r>
    </w:p>
    <w:p w14:paraId="5779AE46"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与分摊至剩余履约义务的交易价格相关的信息：</w:t>
      </w:r>
    </w:p>
    <w:p w14:paraId="721F8540"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本报告期末已签订合同、但尚未履行或尚未履行完毕的履约义务所对应的收入金额为122,449,048.73元，其中，122,449,048.73元预计将于2023年度确认收入，元预计将于年度确认收入，元预计将于年度确认收入。</w:t>
      </w:r>
    </w:p>
    <w:p w14:paraId="3E47CF94"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63F326D2" w14:textId="77777777" w:rsidR="00242A3F" w:rsidRDefault="00000000">
      <w:pPr>
        <w:pStyle w:val="3"/>
        <w:spacing w:line="280" w:lineRule="exact"/>
        <w:jc w:val="left"/>
        <w:rPr>
          <w:rFonts w:ascii="宋体" w:hAnsi="宋体" w:cs="宋体"/>
          <w:b/>
          <w:bCs/>
        </w:rPr>
      </w:pPr>
      <w:bookmarkStart w:id="319" w:name="_Toc989207"/>
      <w:r>
        <w:rPr>
          <w:rFonts w:ascii="宋体" w:hAnsi="宋体" w:cs="宋体"/>
          <w:b/>
          <w:bCs/>
        </w:rPr>
        <w:t>62、税金及附加</w:t>
      </w:r>
      <w:bookmarkEnd w:id="319"/>
    </w:p>
    <w:p w14:paraId="02254020"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0EEA83A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A19CC7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AC4C31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7D81D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242A3F" w14:paraId="47D007D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5C944C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消费税</w:t>
            </w:r>
          </w:p>
        </w:tc>
        <w:tc>
          <w:tcPr>
            <w:tcW w:w="3213" w:type="dxa"/>
            <w:tcBorders>
              <w:top w:val="single" w:sz="2" w:space="0" w:color="auto"/>
              <w:left w:val="single" w:sz="2" w:space="0" w:color="auto"/>
              <w:bottom w:val="single" w:sz="2" w:space="0" w:color="auto"/>
              <w:right w:val="single" w:sz="2" w:space="0" w:color="auto"/>
            </w:tcBorders>
            <w:vAlign w:val="center"/>
          </w:tcPr>
          <w:p w14:paraId="25607F7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380,930.26</w:t>
            </w:r>
          </w:p>
        </w:tc>
        <w:tc>
          <w:tcPr>
            <w:tcW w:w="3213" w:type="dxa"/>
            <w:tcBorders>
              <w:top w:val="single" w:sz="2" w:space="0" w:color="auto"/>
              <w:left w:val="single" w:sz="2" w:space="0" w:color="auto"/>
              <w:bottom w:val="single" w:sz="2" w:space="0" w:color="auto"/>
              <w:right w:val="single" w:sz="2" w:space="0" w:color="auto"/>
            </w:tcBorders>
            <w:vAlign w:val="center"/>
          </w:tcPr>
          <w:p w14:paraId="020653F8" w14:textId="77777777" w:rsidR="00242A3F" w:rsidRDefault="00242A3F">
            <w:pPr>
              <w:spacing w:line="240" w:lineRule="exact"/>
              <w:jc w:val="right"/>
              <w:rPr>
                <w:rFonts w:ascii="宋体" w:eastAsia="宋体" w:hAnsi="宋体" w:cs="宋体"/>
                <w:sz w:val="18"/>
                <w:szCs w:val="18"/>
              </w:rPr>
            </w:pPr>
          </w:p>
        </w:tc>
      </w:tr>
      <w:tr w:rsidR="00242A3F" w14:paraId="6054C89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2CAA107"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城市维护建设税</w:t>
            </w:r>
          </w:p>
        </w:tc>
        <w:tc>
          <w:tcPr>
            <w:tcW w:w="3213" w:type="dxa"/>
            <w:tcBorders>
              <w:top w:val="single" w:sz="2" w:space="0" w:color="auto"/>
              <w:left w:val="single" w:sz="2" w:space="0" w:color="auto"/>
              <w:bottom w:val="single" w:sz="2" w:space="0" w:color="auto"/>
              <w:right w:val="single" w:sz="2" w:space="0" w:color="auto"/>
            </w:tcBorders>
            <w:vAlign w:val="center"/>
          </w:tcPr>
          <w:p w14:paraId="029037B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3,540,332.87</w:t>
            </w:r>
          </w:p>
        </w:tc>
        <w:tc>
          <w:tcPr>
            <w:tcW w:w="3213" w:type="dxa"/>
            <w:tcBorders>
              <w:top w:val="single" w:sz="2" w:space="0" w:color="auto"/>
              <w:left w:val="single" w:sz="2" w:space="0" w:color="auto"/>
              <w:bottom w:val="single" w:sz="2" w:space="0" w:color="auto"/>
              <w:right w:val="single" w:sz="2" w:space="0" w:color="auto"/>
            </w:tcBorders>
            <w:vAlign w:val="center"/>
          </w:tcPr>
          <w:p w14:paraId="71B5A3A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5,024,944.97</w:t>
            </w:r>
          </w:p>
        </w:tc>
      </w:tr>
      <w:tr w:rsidR="00242A3F" w14:paraId="2225413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F9F2D6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教育费附加</w:t>
            </w:r>
          </w:p>
        </w:tc>
        <w:tc>
          <w:tcPr>
            <w:tcW w:w="3213" w:type="dxa"/>
            <w:tcBorders>
              <w:top w:val="single" w:sz="2" w:space="0" w:color="auto"/>
              <w:left w:val="single" w:sz="2" w:space="0" w:color="auto"/>
              <w:bottom w:val="single" w:sz="2" w:space="0" w:color="auto"/>
              <w:right w:val="single" w:sz="2" w:space="0" w:color="auto"/>
            </w:tcBorders>
            <w:vAlign w:val="center"/>
          </w:tcPr>
          <w:p w14:paraId="089CBFC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2,142,960.57</w:t>
            </w:r>
          </w:p>
        </w:tc>
        <w:tc>
          <w:tcPr>
            <w:tcW w:w="3213" w:type="dxa"/>
            <w:tcBorders>
              <w:top w:val="single" w:sz="2" w:space="0" w:color="auto"/>
              <w:left w:val="single" w:sz="2" w:space="0" w:color="auto"/>
              <w:bottom w:val="single" w:sz="2" w:space="0" w:color="auto"/>
              <w:right w:val="single" w:sz="2" w:space="0" w:color="auto"/>
            </w:tcBorders>
            <w:vAlign w:val="center"/>
          </w:tcPr>
          <w:p w14:paraId="0074F69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2,783,877.88</w:t>
            </w:r>
          </w:p>
        </w:tc>
      </w:tr>
      <w:tr w:rsidR="00242A3F" w14:paraId="3086EC0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A43E1E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房产税</w:t>
            </w:r>
          </w:p>
        </w:tc>
        <w:tc>
          <w:tcPr>
            <w:tcW w:w="3213" w:type="dxa"/>
            <w:tcBorders>
              <w:top w:val="single" w:sz="2" w:space="0" w:color="auto"/>
              <w:left w:val="single" w:sz="2" w:space="0" w:color="auto"/>
              <w:bottom w:val="single" w:sz="2" w:space="0" w:color="auto"/>
              <w:right w:val="single" w:sz="2" w:space="0" w:color="auto"/>
            </w:tcBorders>
            <w:vAlign w:val="center"/>
          </w:tcPr>
          <w:p w14:paraId="693F2B9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6,361,486.31</w:t>
            </w:r>
          </w:p>
        </w:tc>
        <w:tc>
          <w:tcPr>
            <w:tcW w:w="3213" w:type="dxa"/>
            <w:tcBorders>
              <w:top w:val="single" w:sz="2" w:space="0" w:color="auto"/>
              <w:left w:val="single" w:sz="2" w:space="0" w:color="auto"/>
              <w:bottom w:val="single" w:sz="2" w:space="0" w:color="auto"/>
              <w:right w:val="single" w:sz="2" w:space="0" w:color="auto"/>
            </w:tcBorders>
            <w:vAlign w:val="center"/>
          </w:tcPr>
          <w:p w14:paraId="3778CE1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6,155,415.99</w:t>
            </w:r>
          </w:p>
        </w:tc>
      </w:tr>
      <w:tr w:rsidR="00242A3F" w14:paraId="746917B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3196757"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土地使用税</w:t>
            </w:r>
          </w:p>
        </w:tc>
        <w:tc>
          <w:tcPr>
            <w:tcW w:w="3213" w:type="dxa"/>
            <w:tcBorders>
              <w:top w:val="single" w:sz="2" w:space="0" w:color="auto"/>
              <w:left w:val="single" w:sz="2" w:space="0" w:color="auto"/>
              <w:bottom w:val="single" w:sz="2" w:space="0" w:color="auto"/>
              <w:right w:val="single" w:sz="2" w:space="0" w:color="auto"/>
            </w:tcBorders>
            <w:vAlign w:val="center"/>
          </w:tcPr>
          <w:p w14:paraId="409E412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635,903.22</w:t>
            </w:r>
          </w:p>
        </w:tc>
        <w:tc>
          <w:tcPr>
            <w:tcW w:w="3213" w:type="dxa"/>
            <w:tcBorders>
              <w:top w:val="single" w:sz="2" w:space="0" w:color="auto"/>
              <w:left w:val="single" w:sz="2" w:space="0" w:color="auto"/>
              <w:bottom w:val="single" w:sz="2" w:space="0" w:color="auto"/>
              <w:right w:val="single" w:sz="2" w:space="0" w:color="auto"/>
            </w:tcBorders>
            <w:vAlign w:val="center"/>
          </w:tcPr>
          <w:p w14:paraId="123773F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592,597.23</w:t>
            </w:r>
          </w:p>
        </w:tc>
      </w:tr>
      <w:tr w:rsidR="00242A3F" w14:paraId="092FBFC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EC05FEF"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车船使用税</w:t>
            </w:r>
          </w:p>
        </w:tc>
        <w:tc>
          <w:tcPr>
            <w:tcW w:w="3213" w:type="dxa"/>
            <w:tcBorders>
              <w:top w:val="single" w:sz="2" w:space="0" w:color="auto"/>
              <w:left w:val="single" w:sz="2" w:space="0" w:color="auto"/>
              <w:bottom w:val="single" w:sz="2" w:space="0" w:color="auto"/>
              <w:right w:val="single" w:sz="2" w:space="0" w:color="auto"/>
            </w:tcBorders>
            <w:vAlign w:val="center"/>
          </w:tcPr>
          <w:p w14:paraId="352D4F8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23,759.07</w:t>
            </w:r>
          </w:p>
        </w:tc>
        <w:tc>
          <w:tcPr>
            <w:tcW w:w="3213" w:type="dxa"/>
            <w:tcBorders>
              <w:top w:val="single" w:sz="2" w:space="0" w:color="auto"/>
              <w:left w:val="single" w:sz="2" w:space="0" w:color="auto"/>
              <w:bottom w:val="single" w:sz="2" w:space="0" w:color="auto"/>
              <w:right w:val="single" w:sz="2" w:space="0" w:color="auto"/>
            </w:tcBorders>
            <w:vAlign w:val="center"/>
          </w:tcPr>
          <w:p w14:paraId="2650EA0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83,839.07</w:t>
            </w:r>
          </w:p>
        </w:tc>
      </w:tr>
      <w:tr w:rsidR="00242A3F" w14:paraId="5CB2269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7DDF577"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印花税</w:t>
            </w:r>
          </w:p>
        </w:tc>
        <w:tc>
          <w:tcPr>
            <w:tcW w:w="3213" w:type="dxa"/>
            <w:tcBorders>
              <w:top w:val="single" w:sz="2" w:space="0" w:color="auto"/>
              <w:left w:val="single" w:sz="2" w:space="0" w:color="auto"/>
              <w:bottom w:val="single" w:sz="2" w:space="0" w:color="auto"/>
              <w:right w:val="single" w:sz="2" w:space="0" w:color="auto"/>
            </w:tcBorders>
            <w:vAlign w:val="center"/>
          </w:tcPr>
          <w:p w14:paraId="691E8F7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3,361,809.88</w:t>
            </w:r>
          </w:p>
        </w:tc>
        <w:tc>
          <w:tcPr>
            <w:tcW w:w="3213" w:type="dxa"/>
            <w:tcBorders>
              <w:top w:val="single" w:sz="2" w:space="0" w:color="auto"/>
              <w:left w:val="single" w:sz="2" w:space="0" w:color="auto"/>
              <w:bottom w:val="single" w:sz="2" w:space="0" w:color="auto"/>
              <w:right w:val="single" w:sz="2" w:space="0" w:color="auto"/>
            </w:tcBorders>
            <w:vAlign w:val="center"/>
          </w:tcPr>
          <w:p w14:paraId="54730C7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3,746,128.14</w:t>
            </w:r>
          </w:p>
        </w:tc>
      </w:tr>
      <w:tr w:rsidR="00242A3F" w14:paraId="0BF856D1"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97E73C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地方教育费附加</w:t>
            </w:r>
          </w:p>
        </w:tc>
        <w:tc>
          <w:tcPr>
            <w:tcW w:w="3213" w:type="dxa"/>
            <w:tcBorders>
              <w:top w:val="single" w:sz="2" w:space="0" w:color="auto"/>
              <w:left w:val="single" w:sz="2" w:space="0" w:color="auto"/>
              <w:bottom w:val="single" w:sz="2" w:space="0" w:color="auto"/>
              <w:right w:val="single" w:sz="2" w:space="0" w:color="auto"/>
            </w:tcBorders>
            <w:vAlign w:val="center"/>
          </w:tcPr>
          <w:p w14:paraId="432B55E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1,284,378.57</w:t>
            </w:r>
          </w:p>
        </w:tc>
        <w:tc>
          <w:tcPr>
            <w:tcW w:w="3213" w:type="dxa"/>
            <w:tcBorders>
              <w:top w:val="single" w:sz="2" w:space="0" w:color="auto"/>
              <w:left w:val="single" w:sz="2" w:space="0" w:color="auto"/>
              <w:bottom w:val="single" w:sz="2" w:space="0" w:color="auto"/>
              <w:right w:val="single" w:sz="2" w:space="0" w:color="auto"/>
            </w:tcBorders>
            <w:vAlign w:val="center"/>
          </w:tcPr>
          <w:p w14:paraId="708A7D5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1,745,100.45</w:t>
            </w:r>
          </w:p>
        </w:tc>
      </w:tr>
      <w:tr w:rsidR="00242A3F" w14:paraId="6E62FB07"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127577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环境保护税</w:t>
            </w:r>
          </w:p>
        </w:tc>
        <w:tc>
          <w:tcPr>
            <w:tcW w:w="3213" w:type="dxa"/>
            <w:tcBorders>
              <w:top w:val="single" w:sz="2" w:space="0" w:color="auto"/>
              <w:left w:val="single" w:sz="2" w:space="0" w:color="auto"/>
              <w:bottom w:val="single" w:sz="2" w:space="0" w:color="auto"/>
              <w:right w:val="single" w:sz="2" w:space="0" w:color="auto"/>
            </w:tcBorders>
            <w:vAlign w:val="center"/>
          </w:tcPr>
          <w:p w14:paraId="6D53F56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4,872.80</w:t>
            </w:r>
          </w:p>
        </w:tc>
        <w:tc>
          <w:tcPr>
            <w:tcW w:w="3213" w:type="dxa"/>
            <w:tcBorders>
              <w:top w:val="single" w:sz="2" w:space="0" w:color="auto"/>
              <w:left w:val="single" w:sz="2" w:space="0" w:color="auto"/>
              <w:bottom w:val="single" w:sz="2" w:space="0" w:color="auto"/>
              <w:right w:val="single" w:sz="2" w:space="0" w:color="auto"/>
            </w:tcBorders>
            <w:vAlign w:val="center"/>
          </w:tcPr>
          <w:p w14:paraId="48FB5E7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8,091.97</w:t>
            </w:r>
          </w:p>
        </w:tc>
      </w:tr>
      <w:tr w:rsidR="00242A3F" w14:paraId="6D7F5C9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6451D8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048B742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17,736,433.55</w:t>
            </w:r>
          </w:p>
        </w:tc>
        <w:tc>
          <w:tcPr>
            <w:tcW w:w="3213" w:type="dxa"/>
            <w:tcBorders>
              <w:top w:val="single" w:sz="2" w:space="0" w:color="auto"/>
              <w:left w:val="single" w:sz="2" w:space="0" w:color="auto"/>
              <w:bottom w:val="single" w:sz="2" w:space="0" w:color="auto"/>
              <w:right w:val="single" w:sz="2" w:space="0" w:color="auto"/>
            </w:tcBorders>
            <w:vAlign w:val="center"/>
          </w:tcPr>
          <w:p w14:paraId="74F4C6E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20,139,995.70</w:t>
            </w:r>
          </w:p>
        </w:tc>
      </w:tr>
    </w:tbl>
    <w:p w14:paraId="4A10E500"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052E157C" w14:textId="77777777" w:rsidR="00242A3F" w:rsidRDefault="00000000">
      <w:pPr>
        <w:pStyle w:val="3"/>
        <w:spacing w:line="280" w:lineRule="exact"/>
        <w:jc w:val="left"/>
        <w:rPr>
          <w:rFonts w:ascii="宋体" w:hAnsi="宋体" w:cs="宋体"/>
          <w:b/>
          <w:bCs/>
        </w:rPr>
      </w:pPr>
      <w:bookmarkStart w:id="320" w:name="_Toc989208"/>
      <w:r>
        <w:rPr>
          <w:rFonts w:ascii="宋体" w:hAnsi="宋体" w:cs="宋体"/>
          <w:b/>
          <w:bCs/>
        </w:rPr>
        <w:t>63、销售费用</w:t>
      </w:r>
      <w:bookmarkEnd w:id="320"/>
    </w:p>
    <w:p w14:paraId="53FAD96A"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16CCFEC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73872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014E69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CDF1F9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242A3F" w14:paraId="6771B33D"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1565D2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薪酬支出</w:t>
            </w:r>
          </w:p>
        </w:tc>
        <w:tc>
          <w:tcPr>
            <w:tcW w:w="3213" w:type="dxa"/>
            <w:tcBorders>
              <w:top w:val="single" w:sz="2" w:space="0" w:color="auto"/>
              <w:left w:val="single" w:sz="2" w:space="0" w:color="auto"/>
              <w:bottom w:val="single" w:sz="2" w:space="0" w:color="auto"/>
              <w:right w:val="single" w:sz="2" w:space="0" w:color="auto"/>
            </w:tcBorders>
            <w:vAlign w:val="center"/>
          </w:tcPr>
          <w:p w14:paraId="7941551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208,873,353.88</w:t>
            </w:r>
          </w:p>
        </w:tc>
        <w:tc>
          <w:tcPr>
            <w:tcW w:w="3213" w:type="dxa"/>
            <w:tcBorders>
              <w:top w:val="single" w:sz="2" w:space="0" w:color="auto"/>
              <w:left w:val="single" w:sz="2" w:space="0" w:color="auto"/>
              <w:bottom w:val="single" w:sz="2" w:space="0" w:color="auto"/>
              <w:right w:val="single" w:sz="2" w:space="0" w:color="auto"/>
            </w:tcBorders>
            <w:vAlign w:val="center"/>
          </w:tcPr>
          <w:p w14:paraId="5A6B74E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197,600,888.05</w:t>
            </w:r>
          </w:p>
        </w:tc>
      </w:tr>
      <w:tr w:rsidR="00242A3F" w14:paraId="7EB08495"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FF610C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广告促销费</w:t>
            </w:r>
          </w:p>
        </w:tc>
        <w:tc>
          <w:tcPr>
            <w:tcW w:w="3213" w:type="dxa"/>
            <w:tcBorders>
              <w:top w:val="single" w:sz="2" w:space="0" w:color="auto"/>
              <w:left w:val="single" w:sz="2" w:space="0" w:color="auto"/>
              <w:bottom w:val="single" w:sz="2" w:space="0" w:color="auto"/>
              <w:right w:val="single" w:sz="2" w:space="0" w:color="auto"/>
            </w:tcBorders>
            <w:vAlign w:val="center"/>
          </w:tcPr>
          <w:p w14:paraId="6DEDEE5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115,653,711.58</w:t>
            </w:r>
          </w:p>
        </w:tc>
        <w:tc>
          <w:tcPr>
            <w:tcW w:w="3213" w:type="dxa"/>
            <w:tcBorders>
              <w:top w:val="single" w:sz="2" w:space="0" w:color="auto"/>
              <w:left w:val="single" w:sz="2" w:space="0" w:color="auto"/>
              <w:bottom w:val="single" w:sz="2" w:space="0" w:color="auto"/>
              <w:right w:val="single" w:sz="2" w:space="0" w:color="auto"/>
            </w:tcBorders>
            <w:vAlign w:val="center"/>
          </w:tcPr>
          <w:p w14:paraId="5BDE6AB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99,239,519.78</w:t>
            </w:r>
          </w:p>
        </w:tc>
      </w:tr>
      <w:tr w:rsidR="00242A3F" w14:paraId="07152602"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4DB385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商检费用</w:t>
            </w:r>
          </w:p>
        </w:tc>
        <w:tc>
          <w:tcPr>
            <w:tcW w:w="3213" w:type="dxa"/>
            <w:tcBorders>
              <w:top w:val="single" w:sz="2" w:space="0" w:color="auto"/>
              <w:left w:val="single" w:sz="2" w:space="0" w:color="auto"/>
              <w:bottom w:val="single" w:sz="2" w:space="0" w:color="auto"/>
              <w:right w:val="single" w:sz="2" w:space="0" w:color="auto"/>
            </w:tcBorders>
            <w:vAlign w:val="center"/>
          </w:tcPr>
          <w:p w14:paraId="790E723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6,963,366.79</w:t>
            </w:r>
          </w:p>
        </w:tc>
        <w:tc>
          <w:tcPr>
            <w:tcW w:w="3213" w:type="dxa"/>
            <w:tcBorders>
              <w:top w:val="single" w:sz="2" w:space="0" w:color="auto"/>
              <w:left w:val="single" w:sz="2" w:space="0" w:color="auto"/>
              <w:bottom w:val="single" w:sz="2" w:space="0" w:color="auto"/>
              <w:right w:val="single" w:sz="2" w:space="0" w:color="auto"/>
            </w:tcBorders>
            <w:vAlign w:val="center"/>
          </w:tcPr>
          <w:p w14:paraId="3A41BDA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4,573,270.90</w:t>
            </w:r>
          </w:p>
        </w:tc>
      </w:tr>
      <w:tr w:rsidR="00242A3F" w14:paraId="521FA5CE"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15FBDA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咨询费用</w:t>
            </w:r>
          </w:p>
        </w:tc>
        <w:tc>
          <w:tcPr>
            <w:tcW w:w="3213" w:type="dxa"/>
            <w:tcBorders>
              <w:top w:val="single" w:sz="2" w:space="0" w:color="auto"/>
              <w:left w:val="single" w:sz="2" w:space="0" w:color="auto"/>
              <w:bottom w:val="single" w:sz="2" w:space="0" w:color="auto"/>
              <w:right w:val="single" w:sz="2" w:space="0" w:color="auto"/>
            </w:tcBorders>
            <w:vAlign w:val="center"/>
          </w:tcPr>
          <w:p w14:paraId="60FB2F2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13,365,288.91</w:t>
            </w:r>
          </w:p>
        </w:tc>
        <w:tc>
          <w:tcPr>
            <w:tcW w:w="3213" w:type="dxa"/>
            <w:tcBorders>
              <w:top w:val="single" w:sz="2" w:space="0" w:color="auto"/>
              <w:left w:val="single" w:sz="2" w:space="0" w:color="auto"/>
              <w:bottom w:val="single" w:sz="2" w:space="0" w:color="auto"/>
              <w:right w:val="single" w:sz="2" w:space="0" w:color="auto"/>
            </w:tcBorders>
            <w:vAlign w:val="center"/>
          </w:tcPr>
          <w:p w14:paraId="1F4C6DD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10,506,489.50</w:t>
            </w:r>
          </w:p>
        </w:tc>
      </w:tr>
      <w:tr w:rsidR="00242A3F" w14:paraId="38E5DBAB"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2328A69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差旅费</w:t>
            </w:r>
          </w:p>
        </w:tc>
        <w:tc>
          <w:tcPr>
            <w:tcW w:w="3213" w:type="dxa"/>
            <w:tcBorders>
              <w:top w:val="single" w:sz="2" w:space="0" w:color="auto"/>
              <w:left w:val="single" w:sz="2" w:space="0" w:color="auto"/>
              <w:bottom w:val="single" w:sz="2" w:space="0" w:color="auto"/>
              <w:right w:val="single" w:sz="2" w:space="0" w:color="auto"/>
            </w:tcBorders>
            <w:vAlign w:val="center"/>
          </w:tcPr>
          <w:p w14:paraId="698C48D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5,372,424.42</w:t>
            </w:r>
          </w:p>
        </w:tc>
        <w:tc>
          <w:tcPr>
            <w:tcW w:w="3213" w:type="dxa"/>
            <w:tcBorders>
              <w:top w:val="single" w:sz="2" w:space="0" w:color="auto"/>
              <w:left w:val="single" w:sz="2" w:space="0" w:color="auto"/>
              <w:bottom w:val="single" w:sz="2" w:space="0" w:color="auto"/>
              <w:right w:val="single" w:sz="2" w:space="0" w:color="auto"/>
            </w:tcBorders>
            <w:vAlign w:val="center"/>
          </w:tcPr>
          <w:p w14:paraId="45D2893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2,437,024.05</w:t>
            </w:r>
          </w:p>
        </w:tc>
      </w:tr>
      <w:tr w:rsidR="00242A3F" w14:paraId="4E9FC9C0"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6528F1C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办公费</w:t>
            </w:r>
          </w:p>
        </w:tc>
        <w:tc>
          <w:tcPr>
            <w:tcW w:w="3213" w:type="dxa"/>
            <w:tcBorders>
              <w:top w:val="single" w:sz="2" w:space="0" w:color="auto"/>
              <w:left w:val="single" w:sz="2" w:space="0" w:color="auto"/>
              <w:bottom w:val="single" w:sz="2" w:space="0" w:color="auto"/>
              <w:right w:val="single" w:sz="2" w:space="0" w:color="auto"/>
            </w:tcBorders>
            <w:vAlign w:val="center"/>
          </w:tcPr>
          <w:p w14:paraId="6ED15F0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8,944,747.93</w:t>
            </w:r>
          </w:p>
        </w:tc>
        <w:tc>
          <w:tcPr>
            <w:tcW w:w="3213" w:type="dxa"/>
            <w:tcBorders>
              <w:top w:val="single" w:sz="2" w:space="0" w:color="auto"/>
              <w:left w:val="single" w:sz="2" w:space="0" w:color="auto"/>
              <w:bottom w:val="single" w:sz="2" w:space="0" w:color="auto"/>
              <w:right w:val="single" w:sz="2" w:space="0" w:color="auto"/>
            </w:tcBorders>
            <w:vAlign w:val="center"/>
          </w:tcPr>
          <w:p w14:paraId="713663C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8,696,594.36</w:t>
            </w:r>
          </w:p>
        </w:tc>
      </w:tr>
      <w:tr w:rsidR="00242A3F" w14:paraId="1A726A8D"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630BA49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折旧及摊销</w:t>
            </w:r>
          </w:p>
        </w:tc>
        <w:tc>
          <w:tcPr>
            <w:tcW w:w="3213" w:type="dxa"/>
            <w:tcBorders>
              <w:top w:val="single" w:sz="2" w:space="0" w:color="auto"/>
              <w:left w:val="single" w:sz="2" w:space="0" w:color="auto"/>
              <w:bottom w:val="single" w:sz="2" w:space="0" w:color="auto"/>
              <w:right w:val="single" w:sz="2" w:space="0" w:color="auto"/>
            </w:tcBorders>
            <w:vAlign w:val="center"/>
          </w:tcPr>
          <w:p w14:paraId="50B6068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13,693,716.25</w:t>
            </w:r>
          </w:p>
        </w:tc>
        <w:tc>
          <w:tcPr>
            <w:tcW w:w="3213" w:type="dxa"/>
            <w:tcBorders>
              <w:top w:val="single" w:sz="2" w:space="0" w:color="auto"/>
              <w:left w:val="single" w:sz="2" w:space="0" w:color="auto"/>
              <w:bottom w:val="single" w:sz="2" w:space="0" w:color="auto"/>
              <w:right w:val="single" w:sz="2" w:space="0" w:color="auto"/>
            </w:tcBorders>
            <w:vAlign w:val="center"/>
          </w:tcPr>
          <w:p w14:paraId="7225426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6,756,749.21</w:t>
            </w:r>
          </w:p>
        </w:tc>
      </w:tr>
      <w:tr w:rsidR="00242A3F" w14:paraId="0C2F46CC"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26E6EF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房租费</w:t>
            </w:r>
          </w:p>
        </w:tc>
        <w:tc>
          <w:tcPr>
            <w:tcW w:w="3213" w:type="dxa"/>
            <w:tcBorders>
              <w:top w:val="single" w:sz="2" w:space="0" w:color="auto"/>
              <w:left w:val="single" w:sz="2" w:space="0" w:color="auto"/>
              <w:bottom w:val="single" w:sz="2" w:space="0" w:color="auto"/>
              <w:right w:val="single" w:sz="2" w:space="0" w:color="auto"/>
            </w:tcBorders>
            <w:vAlign w:val="center"/>
          </w:tcPr>
          <w:p w14:paraId="51A438C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3,373,874.49</w:t>
            </w:r>
          </w:p>
        </w:tc>
        <w:tc>
          <w:tcPr>
            <w:tcW w:w="3213" w:type="dxa"/>
            <w:tcBorders>
              <w:top w:val="single" w:sz="2" w:space="0" w:color="auto"/>
              <w:left w:val="single" w:sz="2" w:space="0" w:color="auto"/>
              <w:bottom w:val="single" w:sz="2" w:space="0" w:color="auto"/>
              <w:right w:val="single" w:sz="2" w:space="0" w:color="auto"/>
            </w:tcBorders>
            <w:vAlign w:val="center"/>
          </w:tcPr>
          <w:p w14:paraId="2423CAF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2,503,553.79</w:t>
            </w:r>
          </w:p>
        </w:tc>
      </w:tr>
      <w:tr w:rsidR="00242A3F" w14:paraId="0E15622E"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CBBAF6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保险费</w:t>
            </w:r>
          </w:p>
        </w:tc>
        <w:tc>
          <w:tcPr>
            <w:tcW w:w="3213" w:type="dxa"/>
            <w:tcBorders>
              <w:top w:val="single" w:sz="2" w:space="0" w:color="auto"/>
              <w:left w:val="single" w:sz="2" w:space="0" w:color="auto"/>
              <w:bottom w:val="single" w:sz="2" w:space="0" w:color="auto"/>
              <w:right w:val="single" w:sz="2" w:space="0" w:color="auto"/>
            </w:tcBorders>
            <w:vAlign w:val="center"/>
          </w:tcPr>
          <w:p w14:paraId="17445A6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5,430,669.92</w:t>
            </w:r>
          </w:p>
        </w:tc>
        <w:tc>
          <w:tcPr>
            <w:tcW w:w="3213" w:type="dxa"/>
            <w:tcBorders>
              <w:top w:val="single" w:sz="2" w:space="0" w:color="auto"/>
              <w:left w:val="single" w:sz="2" w:space="0" w:color="auto"/>
              <w:bottom w:val="single" w:sz="2" w:space="0" w:color="auto"/>
              <w:right w:val="single" w:sz="2" w:space="0" w:color="auto"/>
            </w:tcBorders>
            <w:vAlign w:val="center"/>
          </w:tcPr>
          <w:p w14:paraId="344D21C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3,466,941.52</w:t>
            </w:r>
          </w:p>
        </w:tc>
      </w:tr>
      <w:tr w:rsidR="00242A3F" w14:paraId="37535F05"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6564297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14:paraId="4E98BC1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9,659,163.91</w:t>
            </w:r>
          </w:p>
        </w:tc>
        <w:tc>
          <w:tcPr>
            <w:tcW w:w="3213" w:type="dxa"/>
            <w:tcBorders>
              <w:top w:val="single" w:sz="2" w:space="0" w:color="auto"/>
              <w:left w:val="single" w:sz="2" w:space="0" w:color="auto"/>
              <w:bottom w:val="single" w:sz="2" w:space="0" w:color="auto"/>
              <w:right w:val="single" w:sz="2" w:space="0" w:color="auto"/>
            </w:tcBorders>
            <w:vAlign w:val="center"/>
          </w:tcPr>
          <w:p w14:paraId="5475693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8,122,449.37</w:t>
            </w:r>
          </w:p>
        </w:tc>
      </w:tr>
      <w:tr w:rsidR="00242A3F" w14:paraId="5B8AC04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471011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4E435A4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391,330,318.08</w:t>
            </w:r>
          </w:p>
        </w:tc>
        <w:tc>
          <w:tcPr>
            <w:tcW w:w="3213" w:type="dxa"/>
            <w:tcBorders>
              <w:top w:val="single" w:sz="2" w:space="0" w:color="auto"/>
              <w:left w:val="single" w:sz="2" w:space="0" w:color="auto"/>
              <w:bottom w:val="single" w:sz="2" w:space="0" w:color="auto"/>
              <w:right w:val="single" w:sz="2" w:space="0" w:color="auto"/>
            </w:tcBorders>
            <w:vAlign w:val="center"/>
          </w:tcPr>
          <w:p w14:paraId="08EBDD0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343,903,480.53</w:t>
            </w:r>
          </w:p>
        </w:tc>
      </w:tr>
    </w:tbl>
    <w:p w14:paraId="74FEB410"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6A4EAEF7" w14:textId="77777777" w:rsidR="00242A3F" w:rsidRDefault="00000000">
      <w:pPr>
        <w:pStyle w:val="3"/>
        <w:spacing w:line="280" w:lineRule="exact"/>
        <w:jc w:val="left"/>
        <w:rPr>
          <w:rFonts w:ascii="宋体" w:hAnsi="宋体" w:cs="宋体"/>
          <w:b/>
          <w:bCs/>
        </w:rPr>
      </w:pPr>
      <w:bookmarkStart w:id="321" w:name="_Toc989209"/>
      <w:r>
        <w:rPr>
          <w:rFonts w:ascii="宋体" w:hAnsi="宋体" w:cs="宋体"/>
          <w:b/>
          <w:bCs/>
        </w:rPr>
        <w:t>64、管理费用</w:t>
      </w:r>
      <w:bookmarkEnd w:id="321"/>
    </w:p>
    <w:p w14:paraId="679B1BF6"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6C6D403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8C8B3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EC6084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E37C42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242A3F" w14:paraId="050E86B3"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64590C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薪酬支出</w:t>
            </w:r>
          </w:p>
        </w:tc>
        <w:tc>
          <w:tcPr>
            <w:tcW w:w="3213" w:type="dxa"/>
            <w:tcBorders>
              <w:top w:val="single" w:sz="2" w:space="0" w:color="auto"/>
              <w:left w:val="single" w:sz="2" w:space="0" w:color="auto"/>
              <w:bottom w:val="single" w:sz="2" w:space="0" w:color="auto"/>
              <w:right w:val="single" w:sz="2" w:space="0" w:color="auto"/>
            </w:tcBorders>
            <w:vAlign w:val="center"/>
          </w:tcPr>
          <w:p w14:paraId="25CF82C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226,221,999.03</w:t>
            </w:r>
          </w:p>
        </w:tc>
        <w:tc>
          <w:tcPr>
            <w:tcW w:w="3213" w:type="dxa"/>
            <w:tcBorders>
              <w:top w:val="single" w:sz="2" w:space="0" w:color="auto"/>
              <w:left w:val="single" w:sz="2" w:space="0" w:color="auto"/>
              <w:bottom w:val="single" w:sz="2" w:space="0" w:color="auto"/>
              <w:right w:val="single" w:sz="2" w:space="0" w:color="auto"/>
            </w:tcBorders>
            <w:vAlign w:val="center"/>
          </w:tcPr>
          <w:p w14:paraId="24D7C78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234,803,859.20</w:t>
            </w:r>
          </w:p>
        </w:tc>
      </w:tr>
      <w:tr w:rsidR="00242A3F" w14:paraId="10584D5A"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19522FC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咨询费用</w:t>
            </w:r>
          </w:p>
        </w:tc>
        <w:tc>
          <w:tcPr>
            <w:tcW w:w="3213" w:type="dxa"/>
            <w:tcBorders>
              <w:top w:val="single" w:sz="2" w:space="0" w:color="auto"/>
              <w:left w:val="single" w:sz="2" w:space="0" w:color="auto"/>
              <w:bottom w:val="single" w:sz="2" w:space="0" w:color="auto"/>
              <w:right w:val="single" w:sz="2" w:space="0" w:color="auto"/>
            </w:tcBorders>
            <w:vAlign w:val="center"/>
          </w:tcPr>
          <w:p w14:paraId="00FFF2B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34,346,365.51</w:t>
            </w:r>
          </w:p>
        </w:tc>
        <w:tc>
          <w:tcPr>
            <w:tcW w:w="3213" w:type="dxa"/>
            <w:tcBorders>
              <w:top w:val="single" w:sz="2" w:space="0" w:color="auto"/>
              <w:left w:val="single" w:sz="2" w:space="0" w:color="auto"/>
              <w:bottom w:val="single" w:sz="2" w:space="0" w:color="auto"/>
              <w:right w:val="single" w:sz="2" w:space="0" w:color="auto"/>
            </w:tcBorders>
            <w:vAlign w:val="center"/>
          </w:tcPr>
          <w:p w14:paraId="760DF40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34,689,605.36</w:t>
            </w:r>
          </w:p>
        </w:tc>
      </w:tr>
      <w:tr w:rsidR="00242A3F" w14:paraId="3BBB4C43"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269C1E6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折旧与摊销</w:t>
            </w:r>
          </w:p>
        </w:tc>
        <w:tc>
          <w:tcPr>
            <w:tcW w:w="3213" w:type="dxa"/>
            <w:tcBorders>
              <w:top w:val="single" w:sz="2" w:space="0" w:color="auto"/>
              <w:left w:val="single" w:sz="2" w:space="0" w:color="auto"/>
              <w:bottom w:val="single" w:sz="2" w:space="0" w:color="auto"/>
              <w:right w:val="single" w:sz="2" w:space="0" w:color="auto"/>
            </w:tcBorders>
            <w:vAlign w:val="center"/>
          </w:tcPr>
          <w:p w14:paraId="4E46614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38,082,085.78</w:t>
            </w:r>
          </w:p>
        </w:tc>
        <w:tc>
          <w:tcPr>
            <w:tcW w:w="3213" w:type="dxa"/>
            <w:tcBorders>
              <w:top w:val="single" w:sz="2" w:space="0" w:color="auto"/>
              <w:left w:val="single" w:sz="2" w:space="0" w:color="auto"/>
              <w:bottom w:val="single" w:sz="2" w:space="0" w:color="auto"/>
              <w:right w:val="single" w:sz="2" w:space="0" w:color="auto"/>
            </w:tcBorders>
            <w:vAlign w:val="center"/>
          </w:tcPr>
          <w:p w14:paraId="7D0ECC2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33,899,519.38</w:t>
            </w:r>
          </w:p>
        </w:tc>
      </w:tr>
      <w:tr w:rsidR="00242A3F" w14:paraId="1EA2DD17"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1B697A7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办公费</w:t>
            </w:r>
          </w:p>
        </w:tc>
        <w:tc>
          <w:tcPr>
            <w:tcW w:w="3213" w:type="dxa"/>
            <w:tcBorders>
              <w:top w:val="single" w:sz="2" w:space="0" w:color="auto"/>
              <w:left w:val="single" w:sz="2" w:space="0" w:color="auto"/>
              <w:bottom w:val="single" w:sz="2" w:space="0" w:color="auto"/>
              <w:right w:val="single" w:sz="2" w:space="0" w:color="auto"/>
            </w:tcBorders>
            <w:vAlign w:val="center"/>
          </w:tcPr>
          <w:p w14:paraId="388CC03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41,540,595.85</w:t>
            </w:r>
          </w:p>
        </w:tc>
        <w:tc>
          <w:tcPr>
            <w:tcW w:w="3213" w:type="dxa"/>
            <w:tcBorders>
              <w:top w:val="single" w:sz="2" w:space="0" w:color="auto"/>
              <w:left w:val="single" w:sz="2" w:space="0" w:color="auto"/>
              <w:bottom w:val="single" w:sz="2" w:space="0" w:color="auto"/>
              <w:right w:val="single" w:sz="2" w:space="0" w:color="auto"/>
            </w:tcBorders>
            <w:vAlign w:val="center"/>
          </w:tcPr>
          <w:p w14:paraId="0AB6B74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42,182,145.23</w:t>
            </w:r>
          </w:p>
        </w:tc>
      </w:tr>
      <w:tr w:rsidR="00242A3F" w14:paraId="547E8D06"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6908863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差旅费</w:t>
            </w:r>
          </w:p>
        </w:tc>
        <w:tc>
          <w:tcPr>
            <w:tcW w:w="3213" w:type="dxa"/>
            <w:tcBorders>
              <w:top w:val="single" w:sz="2" w:space="0" w:color="auto"/>
              <w:left w:val="single" w:sz="2" w:space="0" w:color="auto"/>
              <w:bottom w:val="single" w:sz="2" w:space="0" w:color="auto"/>
              <w:right w:val="single" w:sz="2" w:space="0" w:color="auto"/>
            </w:tcBorders>
            <w:vAlign w:val="center"/>
          </w:tcPr>
          <w:p w14:paraId="07118AB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6,230,670.53</w:t>
            </w:r>
          </w:p>
        </w:tc>
        <w:tc>
          <w:tcPr>
            <w:tcW w:w="3213" w:type="dxa"/>
            <w:tcBorders>
              <w:top w:val="single" w:sz="2" w:space="0" w:color="auto"/>
              <w:left w:val="single" w:sz="2" w:space="0" w:color="auto"/>
              <w:bottom w:val="single" w:sz="2" w:space="0" w:color="auto"/>
              <w:right w:val="single" w:sz="2" w:space="0" w:color="auto"/>
            </w:tcBorders>
            <w:vAlign w:val="center"/>
          </w:tcPr>
          <w:p w14:paraId="4702E10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4,592,844.25</w:t>
            </w:r>
          </w:p>
        </w:tc>
      </w:tr>
      <w:tr w:rsidR="00242A3F" w14:paraId="146FBFF7"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15F4F8B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业务招待费</w:t>
            </w:r>
          </w:p>
        </w:tc>
        <w:tc>
          <w:tcPr>
            <w:tcW w:w="3213" w:type="dxa"/>
            <w:tcBorders>
              <w:top w:val="single" w:sz="2" w:space="0" w:color="auto"/>
              <w:left w:val="single" w:sz="2" w:space="0" w:color="auto"/>
              <w:bottom w:val="single" w:sz="2" w:space="0" w:color="auto"/>
              <w:right w:val="single" w:sz="2" w:space="0" w:color="auto"/>
            </w:tcBorders>
            <w:vAlign w:val="center"/>
          </w:tcPr>
          <w:p w14:paraId="71F6870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2,320,040.82</w:t>
            </w:r>
          </w:p>
        </w:tc>
        <w:tc>
          <w:tcPr>
            <w:tcW w:w="3213" w:type="dxa"/>
            <w:tcBorders>
              <w:top w:val="single" w:sz="2" w:space="0" w:color="auto"/>
              <w:left w:val="single" w:sz="2" w:space="0" w:color="auto"/>
              <w:bottom w:val="single" w:sz="2" w:space="0" w:color="auto"/>
              <w:right w:val="single" w:sz="2" w:space="0" w:color="auto"/>
            </w:tcBorders>
            <w:vAlign w:val="center"/>
          </w:tcPr>
          <w:p w14:paraId="19A61B3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1,660,086.50</w:t>
            </w:r>
          </w:p>
        </w:tc>
      </w:tr>
      <w:tr w:rsidR="00242A3F" w14:paraId="69C349A4"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1E24212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税费支出</w:t>
            </w:r>
          </w:p>
        </w:tc>
        <w:tc>
          <w:tcPr>
            <w:tcW w:w="3213" w:type="dxa"/>
            <w:tcBorders>
              <w:top w:val="single" w:sz="2" w:space="0" w:color="auto"/>
              <w:left w:val="single" w:sz="2" w:space="0" w:color="auto"/>
              <w:bottom w:val="single" w:sz="2" w:space="0" w:color="auto"/>
              <w:right w:val="single" w:sz="2" w:space="0" w:color="auto"/>
            </w:tcBorders>
            <w:vAlign w:val="center"/>
          </w:tcPr>
          <w:p w14:paraId="6B1988E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767,949.52</w:t>
            </w:r>
          </w:p>
        </w:tc>
        <w:tc>
          <w:tcPr>
            <w:tcW w:w="3213" w:type="dxa"/>
            <w:tcBorders>
              <w:top w:val="single" w:sz="2" w:space="0" w:color="auto"/>
              <w:left w:val="single" w:sz="2" w:space="0" w:color="auto"/>
              <w:bottom w:val="single" w:sz="2" w:space="0" w:color="auto"/>
              <w:right w:val="single" w:sz="2" w:space="0" w:color="auto"/>
            </w:tcBorders>
            <w:vAlign w:val="center"/>
          </w:tcPr>
          <w:p w14:paraId="4DA5B95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2,409,261.91</w:t>
            </w:r>
          </w:p>
        </w:tc>
      </w:tr>
      <w:tr w:rsidR="00242A3F" w14:paraId="60702F57"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3ED040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绿化费用</w:t>
            </w:r>
          </w:p>
        </w:tc>
        <w:tc>
          <w:tcPr>
            <w:tcW w:w="3213" w:type="dxa"/>
            <w:tcBorders>
              <w:top w:val="single" w:sz="2" w:space="0" w:color="auto"/>
              <w:left w:val="single" w:sz="2" w:space="0" w:color="auto"/>
              <w:bottom w:val="single" w:sz="2" w:space="0" w:color="auto"/>
              <w:right w:val="single" w:sz="2" w:space="0" w:color="auto"/>
            </w:tcBorders>
            <w:vAlign w:val="center"/>
          </w:tcPr>
          <w:p w14:paraId="36C0462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1,388,908.18</w:t>
            </w:r>
          </w:p>
        </w:tc>
        <w:tc>
          <w:tcPr>
            <w:tcW w:w="3213" w:type="dxa"/>
            <w:tcBorders>
              <w:top w:val="single" w:sz="2" w:space="0" w:color="auto"/>
              <w:left w:val="single" w:sz="2" w:space="0" w:color="auto"/>
              <w:bottom w:val="single" w:sz="2" w:space="0" w:color="auto"/>
              <w:right w:val="single" w:sz="2" w:space="0" w:color="auto"/>
            </w:tcBorders>
            <w:vAlign w:val="center"/>
          </w:tcPr>
          <w:p w14:paraId="0950163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1,285,172.37</w:t>
            </w:r>
          </w:p>
        </w:tc>
      </w:tr>
      <w:tr w:rsidR="00242A3F" w14:paraId="0B12D21E"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4AD4F8C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14:paraId="6758611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3,700,825.87</w:t>
            </w:r>
          </w:p>
        </w:tc>
        <w:tc>
          <w:tcPr>
            <w:tcW w:w="3213" w:type="dxa"/>
            <w:tcBorders>
              <w:top w:val="single" w:sz="2" w:space="0" w:color="auto"/>
              <w:left w:val="single" w:sz="2" w:space="0" w:color="auto"/>
              <w:bottom w:val="single" w:sz="2" w:space="0" w:color="auto"/>
              <w:right w:val="single" w:sz="2" w:space="0" w:color="auto"/>
            </w:tcBorders>
            <w:vAlign w:val="center"/>
          </w:tcPr>
          <w:p w14:paraId="449108F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12,229,436.56</w:t>
            </w:r>
          </w:p>
        </w:tc>
      </w:tr>
      <w:tr w:rsidR="00242A3F" w14:paraId="475E633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C13743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415DEEA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354,599,441.09</w:t>
            </w:r>
          </w:p>
        </w:tc>
        <w:tc>
          <w:tcPr>
            <w:tcW w:w="3213" w:type="dxa"/>
            <w:tcBorders>
              <w:top w:val="single" w:sz="2" w:space="0" w:color="auto"/>
              <w:left w:val="single" w:sz="2" w:space="0" w:color="auto"/>
              <w:bottom w:val="single" w:sz="2" w:space="0" w:color="auto"/>
              <w:right w:val="single" w:sz="2" w:space="0" w:color="auto"/>
            </w:tcBorders>
            <w:vAlign w:val="center"/>
          </w:tcPr>
          <w:p w14:paraId="4B98FE3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367,751,930.76</w:t>
            </w:r>
          </w:p>
        </w:tc>
      </w:tr>
    </w:tbl>
    <w:p w14:paraId="0B122FBF"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53BE6D48" w14:textId="77777777" w:rsidR="00242A3F" w:rsidRDefault="00000000">
      <w:pPr>
        <w:pStyle w:val="3"/>
        <w:spacing w:line="280" w:lineRule="exact"/>
        <w:jc w:val="left"/>
        <w:rPr>
          <w:rFonts w:ascii="宋体" w:hAnsi="宋体" w:cs="宋体"/>
          <w:b/>
          <w:bCs/>
        </w:rPr>
      </w:pPr>
      <w:bookmarkStart w:id="322" w:name="_Toc989210"/>
      <w:r>
        <w:rPr>
          <w:rFonts w:ascii="宋体" w:hAnsi="宋体" w:cs="宋体"/>
          <w:b/>
          <w:bCs/>
        </w:rPr>
        <w:t>65、研发费用</w:t>
      </w:r>
      <w:bookmarkEnd w:id="322"/>
    </w:p>
    <w:p w14:paraId="4B733427"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10306E5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DA4A39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023E4F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C14ACA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242A3F" w14:paraId="77D05CA6"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2D05DA1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薪酬支出</w:t>
            </w:r>
          </w:p>
        </w:tc>
        <w:tc>
          <w:tcPr>
            <w:tcW w:w="3213" w:type="dxa"/>
            <w:tcBorders>
              <w:top w:val="single" w:sz="2" w:space="0" w:color="auto"/>
              <w:left w:val="single" w:sz="2" w:space="0" w:color="auto"/>
              <w:bottom w:val="single" w:sz="2" w:space="0" w:color="auto"/>
              <w:right w:val="single" w:sz="2" w:space="0" w:color="auto"/>
            </w:tcBorders>
            <w:vAlign w:val="center"/>
          </w:tcPr>
          <w:p w14:paraId="548D9AE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93,704,658.97</w:t>
            </w:r>
          </w:p>
        </w:tc>
        <w:tc>
          <w:tcPr>
            <w:tcW w:w="3213" w:type="dxa"/>
            <w:tcBorders>
              <w:top w:val="single" w:sz="2" w:space="0" w:color="auto"/>
              <w:left w:val="single" w:sz="2" w:space="0" w:color="auto"/>
              <w:bottom w:val="single" w:sz="2" w:space="0" w:color="auto"/>
              <w:right w:val="single" w:sz="2" w:space="0" w:color="auto"/>
            </w:tcBorders>
            <w:vAlign w:val="center"/>
          </w:tcPr>
          <w:p w14:paraId="577D2A6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94,198,344.78</w:t>
            </w:r>
          </w:p>
        </w:tc>
      </w:tr>
      <w:tr w:rsidR="00242A3F" w14:paraId="78124610"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F7F451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直接投入</w:t>
            </w:r>
          </w:p>
        </w:tc>
        <w:tc>
          <w:tcPr>
            <w:tcW w:w="3213" w:type="dxa"/>
            <w:tcBorders>
              <w:top w:val="single" w:sz="2" w:space="0" w:color="auto"/>
              <w:left w:val="single" w:sz="2" w:space="0" w:color="auto"/>
              <w:bottom w:val="single" w:sz="2" w:space="0" w:color="auto"/>
              <w:right w:val="single" w:sz="2" w:space="0" w:color="auto"/>
            </w:tcBorders>
            <w:vAlign w:val="center"/>
          </w:tcPr>
          <w:p w14:paraId="208A55B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46,534,063.90</w:t>
            </w:r>
          </w:p>
        </w:tc>
        <w:tc>
          <w:tcPr>
            <w:tcW w:w="3213" w:type="dxa"/>
            <w:tcBorders>
              <w:top w:val="single" w:sz="2" w:space="0" w:color="auto"/>
              <w:left w:val="single" w:sz="2" w:space="0" w:color="auto"/>
              <w:bottom w:val="single" w:sz="2" w:space="0" w:color="auto"/>
              <w:right w:val="single" w:sz="2" w:space="0" w:color="auto"/>
            </w:tcBorders>
            <w:vAlign w:val="center"/>
          </w:tcPr>
          <w:p w14:paraId="7606A5C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44,035,376.23</w:t>
            </w:r>
          </w:p>
        </w:tc>
      </w:tr>
      <w:tr w:rsidR="00242A3F" w14:paraId="65834CA5"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7016C95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折旧与摊销</w:t>
            </w:r>
          </w:p>
        </w:tc>
        <w:tc>
          <w:tcPr>
            <w:tcW w:w="3213" w:type="dxa"/>
            <w:tcBorders>
              <w:top w:val="single" w:sz="2" w:space="0" w:color="auto"/>
              <w:left w:val="single" w:sz="2" w:space="0" w:color="auto"/>
              <w:bottom w:val="single" w:sz="2" w:space="0" w:color="auto"/>
              <w:right w:val="single" w:sz="2" w:space="0" w:color="auto"/>
            </w:tcBorders>
            <w:vAlign w:val="center"/>
          </w:tcPr>
          <w:p w14:paraId="3538419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6,488,951.25</w:t>
            </w:r>
          </w:p>
        </w:tc>
        <w:tc>
          <w:tcPr>
            <w:tcW w:w="3213" w:type="dxa"/>
            <w:tcBorders>
              <w:top w:val="single" w:sz="2" w:space="0" w:color="auto"/>
              <w:left w:val="single" w:sz="2" w:space="0" w:color="auto"/>
              <w:bottom w:val="single" w:sz="2" w:space="0" w:color="auto"/>
              <w:right w:val="single" w:sz="2" w:space="0" w:color="auto"/>
            </w:tcBorders>
            <w:vAlign w:val="center"/>
          </w:tcPr>
          <w:p w14:paraId="4A381B7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6,218,140.86</w:t>
            </w:r>
          </w:p>
        </w:tc>
      </w:tr>
      <w:tr w:rsidR="00242A3F" w14:paraId="5E0BA574"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792045A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14:paraId="661D379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2,378,326.02</w:t>
            </w:r>
          </w:p>
        </w:tc>
        <w:tc>
          <w:tcPr>
            <w:tcW w:w="3213" w:type="dxa"/>
            <w:tcBorders>
              <w:top w:val="single" w:sz="2" w:space="0" w:color="auto"/>
              <w:left w:val="single" w:sz="2" w:space="0" w:color="auto"/>
              <w:bottom w:val="single" w:sz="2" w:space="0" w:color="auto"/>
              <w:right w:val="single" w:sz="2" w:space="0" w:color="auto"/>
            </w:tcBorders>
            <w:vAlign w:val="center"/>
          </w:tcPr>
          <w:p w14:paraId="09E9812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5,456,906.32</w:t>
            </w:r>
          </w:p>
        </w:tc>
      </w:tr>
      <w:tr w:rsidR="00242A3F" w14:paraId="5300942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FD7448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006C024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149,106,000.14</w:t>
            </w:r>
          </w:p>
        </w:tc>
        <w:tc>
          <w:tcPr>
            <w:tcW w:w="3213" w:type="dxa"/>
            <w:tcBorders>
              <w:top w:val="single" w:sz="2" w:space="0" w:color="auto"/>
              <w:left w:val="single" w:sz="2" w:space="0" w:color="auto"/>
              <w:bottom w:val="single" w:sz="2" w:space="0" w:color="auto"/>
              <w:right w:val="single" w:sz="2" w:space="0" w:color="auto"/>
            </w:tcBorders>
            <w:vAlign w:val="center"/>
          </w:tcPr>
          <w:p w14:paraId="4A9F0E9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149,908,768.19</w:t>
            </w:r>
          </w:p>
        </w:tc>
      </w:tr>
    </w:tbl>
    <w:p w14:paraId="584139F1"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5958CA36" w14:textId="77777777" w:rsidR="00242A3F" w:rsidRDefault="00000000">
      <w:pPr>
        <w:pStyle w:val="3"/>
        <w:spacing w:line="280" w:lineRule="exact"/>
        <w:jc w:val="left"/>
        <w:rPr>
          <w:rFonts w:ascii="宋体" w:hAnsi="宋体" w:cs="宋体"/>
          <w:b/>
          <w:bCs/>
        </w:rPr>
      </w:pPr>
      <w:bookmarkStart w:id="323" w:name="_Toc989211"/>
      <w:r>
        <w:rPr>
          <w:rFonts w:ascii="宋体" w:hAnsi="宋体" w:cs="宋体"/>
          <w:b/>
          <w:bCs/>
        </w:rPr>
        <w:t>66、财务费用</w:t>
      </w:r>
      <w:bookmarkEnd w:id="323"/>
    </w:p>
    <w:p w14:paraId="3E525687"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5206C21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7CE5BD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2A76A4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BA41D5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242A3F" w14:paraId="3C964C9B"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6850AF4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利息收入</w:t>
            </w:r>
          </w:p>
        </w:tc>
        <w:tc>
          <w:tcPr>
            <w:tcW w:w="3213" w:type="dxa"/>
            <w:tcBorders>
              <w:top w:val="single" w:sz="2" w:space="0" w:color="auto"/>
              <w:left w:val="single" w:sz="2" w:space="0" w:color="auto"/>
              <w:bottom w:val="single" w:sz="2" w:space="0" w:color="auto"/>
              <w:right w:val="single" w:sz="2" w:space="0" w:color="auto"/>
            </w:tcBorders>
            <w:vAlign w:val="center"/>
          </w:tcPr>
          <w:p w14:paraId="7A60A56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-61,714,083.36</w:t>
            </w:r>
          </w:p>
        </w:tc>
        <w:tc>
          <w:tcPr>
            <w:tcW w:w="3213" w:type="dxa"/>
            <w:tcBorders>
              <w:top w:val="single" w:sz="2" w:space="0" w:color="auto"/>
              <w:left w:val="single" w:sz="2" w:space="0" w:color="auto"/>
              <w:bottom w:val="single" w:sz="2" w:space="0" w:color="auto"/>
              <w:right w:val="single" w:sz="2" w:space="0" w:color="auto"/>
            </w:tcBorders>
            <w:vAlign w:val="center"/>
          </w:tcPr>
          <w:p w14:paraId="68B6819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-37,256,190.30</w:t>
            </w:r>
          </w:p>
        </w:tc>
      </w:tr>
      <w:tr w:rsidR="00242A3F" w14:paraId="3EA0E247"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6D05AC7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利息支出</w:t>
            </w:r>
          </w:p>
        </w:tc>
        <w:tc>
          <w:tcPr>
            <w:tcW w:w="3213" w:type="dxa"/>
            <w:tcBorders>
              <w:top w:val="single" w:sz="2" w:space="0" w:color="auto"/>
              <w:left w:val="single" w:sz="2" w:space="0" w:color="auto"/>
              <w:bottom w:val="single" w:sz="2" w:space="0" w:color="auto"/>
              <w:right w:val="single" w:sz="2" w:space="0" w:color="auto"/>
            </w:tcBorders>
            <w:vAlign w:val="center"/>
          </w:tcPr>
          <w:p w14:paraId="0DB699D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37,654,104.46</w:t>
            </w:r>
          </w:p>
        </w:tc>
        <w:tc>
          <w:tcPr>
            <w:tcW w:w="3213" w:type="dxa"/>
            <w:tcBorders>
              <w:top w:val="single" w:sz="2" w:space="0" w:color="auto"/>
              <w:left w:val="single" w:sz="2" w:space="0" w:color="auto"/>
              <w:bottom w:val="single" w:sz="2" w:space="0" w:color="auto"/>
              <w:right w:val="single" w:sz="2" w:space="0" w:color="auto"/>
            </w:tcBorders>
            <w:vAlign w:val="center"/>
          </w:tcPr>
          <w:p w14:paraId="3137A42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42,681,569.12</w:t>
            </w:r>
          </w:p>
        </w:tc>
      </w:tr>
      <w:tr w:rsidR="00242A3F" w14:paraId="20298433"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D15988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手续费</w:t>
            </w:r>
          </w:p>
        </w:tc>
        <w:tc>
          <w:tcPr>
            <w:tcW w:w="3213" w:type="dxa"/>
            <w:tcBorders>
              <w:top w:val="single" w:sz="2" w:space="0" w:color="auto"/>
              <w:left w:val="single" w:sz="2" w:space="0" w:color="auto"/>
              <w:bottom w:val="single" w:sz="2" w:space="0" w:color="auto"/>
              <w:right w:val="single" w:sz="2" w:space="0" w:color="auto"/>
            </w:tcBorders>
            <w:vAlign w:val="center"/>
          </w:tcPr>
          <w:p w14:paraId="008971F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5,423,880.85</w:t>
            </w:r>
          </w:p>
        </w:tc>
        <w:tc>
          <w:tcPr>
            <w:tcW w:w="3213" w:type="dxa"/>
            <w:tcBorders>
              <w:top w:val="single" w:sz="2" w:space="0" w:color="auto"/>
              <w:left w:val="single" w:sz="2" w:space="0" w:color="auto"/>
              <w:bottom w:val="single" w:sz="2" w:space="0" w:color="auto"/>
              <w:right w:val="single" w:sz="2" w:space="0" w:color="auto"/>
            </w:tcBorders>
            <w:vAlign w:val="center"/>
          </w:tcPr>
          <w:p w14:paraId="33E62BC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4,144,725.24</w:t>
            </w:r>
          </w:p>
        </w:tc>
      </w:tr>
      <w:tr w:rsidR="00242A3F" w14:paraId="08803DD6"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73C16BE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汇兑损益</w:t>
            </w:r>
          </w:p>
        </w:tc>
        <w:tc>
          <w:tcPr>
            <w:tcW w:w="3213" w:type="dxa"/>
            <w:tcBorders>
              <w:top w:val="single" w:sz="2" w:space="0" w:color="auto"/>
              <w:left w:val="single" w:sz="2" w:space="0" w:color="auto"/>
              <w:bottom w:val="single" w:sz="2" w:space="0" w:color="auto"/>
              <w:right w:val="single" w:sz="2" w:space="0" w:color="auto"/>
            </w:tcBorders>
            <w:vAlign w:val="center"/>
          </w:tcPr>
          <w:p w14:paraId="5E54AD0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-143,430,519.4</w:t>
            </w:r>
            <w:r>
              <w:rPr>
                <w:rFonts w:ascii="宋体" w:eastAsia="宋体" w:hAnsi="宋体" w:cs="宋体" w:hint="eastAsia"/>
                <w:sz w:val="18"/>
                <w:szCs w:val="18"/>
              </w:rPr>
              <w:t>5</w:t>
            </w:r>
          </w:p>
        </w:tc>
        <w:tc>
          <w:tcPr>
            <w:tcW w:w="3213" w:type="dxa"/>
            <w:tcBorders>
              <w:top w:val="single" w:sz="2" w:space="0" w:color="auto"/>
              <w:left w:val="single" w:sz="2" w:space="0" w:color="auto"/>
              <w:bottom w:val="single" w:sz="2" w:space="0" w:color="auto"/>
              <w:right w:val="single" w:sz="2" w:space="0" w:color="auto"/>
            </w:tcBorders>
            <w:vAlign w:val="center"/>
          </w:tcPr>
          <w:p w14:paraId="717DF72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-62,881,437.85</w:t>
            </w:r>
          </w:p>
        </w:tc>
      </w:tr>
      <w:tr w:rsidR="00242A3F" w14:paraId="5619653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AD0EF1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7C722A7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-162,066,617.50</w:t>
            </w:r>
          </w:p>
        </w:tc>
        <w:tc>
          <w:tcPr>
            <w:tcW w:w="3213" w:type="dxa"/>
            <w:tcBorders>
              <w:top w:val="single" w:sz="2" w:space="0" w:color="auto"/>
              <w:left w:val="single" w:sz="2" w:space="0" w:color="auto"/>
              <w:bottom w:val="single" w:sz="2" w:space="0" w:color="auto"/>
              <w:right w:val="single" w:sz="2" w:space="0" w:color="auto"/>
            </w:tcBorders>
            <w:vAlign w:val="center"/>
          </w:tcPr>
          <w:p w14:paraId="42D3E58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-53,311,333.79</w:t>
            </w:r>
          </w:p>
        </w:tc>
      </w:tr>
    </w:tbl>
    <w:p w14:paraId="274C4AB8"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34DB2B9E" w14:textId="77777777" w:rsidR="00242A3F" w:rsidRDefault="00000000">
      <w:pPr>
        <w:pStyle w:val="3"/>
        <w:spacing w:line="280" w:lineRule="exact"/>
        <w:jc w:val="left"/>
        <w:rPr>
          <w:rFonts w:ascii="宋体" w:hAnsi="宋体" w:cs="宋体"/>
          <w:b/>
          <w:bCs/>
        </w:rPr>
      </w:pPr>
      <w:bookmarkStart w:id="324" w:name="_Toc989212"/>
      <w:r>
        <w:rPr>
          <w:rFonts w:ascii="宋体" w:hAnsi="宋体" w:cs="宋体"/>
          <w:b/>
          <w:bCs/>
        </w:rPr>
        <w:t>67、其他收益</w:t>
      </w:r>
      <w:bookmarkEnd w:id="324"/>
    </w:p>
    <w:p w14:paraId="57251DC5"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692C00C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5F3F27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产生其他收益的来源</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AA8DE2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B5E3BE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242A3F" w14:paraId="08777A0B"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8279F3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与资产相关的政府补助[注]</w:t>
            </w:r>
          </w:p>
        </w:tc>
        <w:tc>
          <w:tcPr>
            <w:tcW w:w="3213" w:type="dxa"/>
            <w:tcBorders>
              <w:top w:val="single" w:sz="2" w:space="0" w:color="auto"/>
              <w:left w:val="single" w:sz="2" w:space="0" w:color="auto"/>
              <w:bottom w:val="single" w:sz="2" w:space="0" w:color="auto"/>
              <w:right w:val="single" w:sz="2" w:space="0" w:color="auto"/>
            </w:tcBorders>
            <w:vAlign w:val="center"/>
          </w:tcPr>
          <w:p w14:paraId="0313427F"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406,710.06</w:t>
            </w:r>
          </w:p>
        </w:tc>
        <w:tc>
          <w:tcPr>
            <w:tcW w:w="3213" w:type="dxa"/>
            <w:tcBorders>
              <w:top w:val="single" w:sz="2" w:space="0" w:color="auto"/>
              <w:left w:val="single" w:sz="2" w:space="0" w:color="auto"/>
              <w:bottom w:val="single" w:sz="2" w:space="0" w:color="auto"/>
              <w:right w:val="single" w:sz="2" w:space="0" w:color="auto"/>
            </w:tcBorders>
            <w:vAlign w:val="center"/>
          </w:tcPr>
          <w:p w14:paraId="14EAA2E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586,639.23</w:t>
            </w:r>
          </w:p>
        </w:tc>
      </w:tr>
      <w:tr w:rsidR="00242A3F" w14:paraId="26623AFE"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6A91BC7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与收益相关的政府补助[注]</w:t>
            </w:r>
          </w:p>
        </w:tc>
        <w:tc>
          <w:tcPr>
            <w:tcW w:w="3213" w:type="dxa"/>
            <w:tcBorders>
              <w:top w:val="single" w:sz="2" w:space="0" w:color="auto"/>
              <w:left w:val="single" w:sz="2" w:space="0" w:color="auto"/>
              <w:bottom w:val="single" w:sz="2" w:space="0" w:color="auto"/>
              <w:right w:val="single" w:sz="2" w:space="0" w:color="auto"/>
            </w:tcBorders>
            <w:vAlign w:val="center"/>
          </w:tcPr>
          <w:p w14:paraId="73F89545"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18,094,773.62</w:t>
            </w:r>
          </w:p>
        </w:tc>
        <w:tc>
          <w:tcPr>
            <w:tcW w:w="3213" w:type="dxa"/>
            <w:tcBorders>
              <w:top w:val="single" w:sz="2" w:space="0" w:color="auto"/>
              <w:left w:val="single" w:sz="2" w:space="0" w:color="auto"/>
              <w:bottom w:val="single" w:sz="2" w:space="0" w:color="auto"/>
              <w:right w:val="single" w:sz="2" w:space="0" w:color="auto"/>
            </w:tcBorders>
            <w:vAlign w:val="center"/>
          </w:tcPr>
          <w:p w14:paraId="2283690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30,148,098.29</w:t>
            </w:r>
          </w:p>
        </w:tc>
      </w:tr>
      <w:tr w:rsidR="00242A3F" w14:paraId="3833EAE0"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217DF43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代扣个人所得税手续费返还</w:t>
            </w:r>
          </w:p>
        </w:tc>
        <w:tc>
          <w:tcPr>
            <w:tcW w:w="3213" w:type="dxa"/>
            <w:tcBorders>
              <w:top w:val="single" w:sz="2" w:space="0" w:color="auto"/>
              <w:left w:val="single" w:sz="2" w:space="0" w:color="auto"/>
              <w:bottom w:val="single" w:sz="2" w:space="0" w:color="auto"/>
              <w:right w:val="single" w:sz="2" w:space="0" w:color="auto"/>
            </w:tcBorders>
            <w:vAlign w:val="center"/>
          </w:tcPr>
          <w:p w14:paraId="780FE3C8"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472,758.05</w:t>
            </w:r>
          </w:p>
        </w:tc>
        <w:tc>
          <w:tcPr>
            <w:tcW w:w="3213" w:type="dxa"/>
            <w:tcBorders>
              <w:top w:val="single" w:sz="2" w:space="0" w:color="auto"/>
              <w:left w:val="single" w:sz="2" w:space="0" w:color="auto"/>
              <w:bottom w:val="single" w:sz="2" w:space="0" w:color="auto"/>
              <w:right w:val="single" w:sz="2" w:space="0" w:color="auto"/>
            </w:tcBorders>
            <w:vAlign w:val="center"/>
          </w:tcPr>
          <w:p w14:paraId="14A27A2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311,818.50</w:t>
            </w:r>
          </w:p>
        </w:tc>
      </w:tr>
      <w:tr w:rsidR="00242A3F" w14:paraId="6424E1DB"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AC677A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6AE836A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18,974,241.73</w:t>
            </w:r>
          </w:p>
        </w:tc>
        <w:tc>
          <w:tcPr>
            <w:tcW w:w="3213" w:type="dxa"/>
            <w:tcBorders>
              <w:top w:val="single" w:sz="2" w:space="0" w:color="auto"/>
              <w:left w:val="single" w:sz="2" w:space="0" w:color="auto"/>
              <w:bottom w:val="single" w:sz="2" w:space="0" w:color="auto"/>
              <w:right w:val="single" w:sz="2" w:space="0" w:color="auto"/>
            </w:tcBorders>
            <w:vAlign w:val="center"/>
          </w:tcPr>
          <w:p w14:paraId="698666D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31,046,556.02</w:t>
            </w:r>
          </w:p>
        </w:tc>
      </w:tr>
    </w:tbl>
    <w:p w14:paraId="75F989E3" w14:textId="77777777" w:rsidR="00242A3F" w:rsidRDefault="00000000">
      <w:pPr>
        <w:pStyle w:val="3"/>
        <w:spacing w:line="280" w:lineRule="exact"/>
        <w:jc w:val="left"/>
        <w:rPr>
          <w:rFonts w:ascii="宋体" w:hAnsi="宋体" w:cs="宋体"/>
          <w:b/>
          <w:bCs/>
        </w:rPr>
      </w:pPr>
      <w:bookmarkStart w:id="325" w:name="_Toc989213"/>
      <w:r>
        <w:rPr>
          <w:rFonts w:ascii="宋体" w:hAnsi="宋体" w:cs="宋体"/>
          <w:b/>
          <w:bCs/>
        </w:rPr>
        <w:t>68、投资收益</w:t>
      </w:r>
      <w:bookmarkEnd w:id="325"/>
    </w:p>
    <w:p w14:paraId="012BC8EC"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08D4E2F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7C7B82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3F0E01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AD2174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242A3F" w14:paraId="2EEE421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A13F4D5"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权益法核算的长期股权投资收益</w:t>
            </w:r>
          </w:p>
        </w:tc>
        <w:tc>
          <w:tcPr>
            <w:tcW w:w="3213" w:type="dxa"/>
            <w:tcBorders>
              <w:top w:val="single" w:sz="2" w:space="0" w:color="auto"/>
              <w:left w:val="single" w:sz="2" w:space="0" w:color="auto"/>
              <w:bottom w:val="single" w:sz="2" w:space="0" w:color="auto"/>
              <w:right w:val="single" w:sz="2" w:space="0" w:color="auto"/>
            </w:tcBorders>
            <w:vAlign w:val="center"/>
          </w:tcPr>
          <w:p w14:paraId="1AA4826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237,741,015.01</w:t>
            </w:r>
          </w:p>
        </w:tc>
        <w:tc>
          <w:tcPr>
            <w:tcW w:w="3213" w:type="dxa"/>
            <w:tcBorders>
              <w:top w:val="single" w:sz="2" w:space="0" w:color="auto"/>
              <w:left w:val="single" w:sz="2" w:space="0" w:color="auto"/>
              <w:bottom w:val="single" w:sz="2" w:space="0" w:color="auto"/>
              <w:right w:val="single" w:sz="2" w:space="0" w:color="auto"/>
            </w:tcBorders>
            <w:vAlign w:val="center"/>
          </w:tcPr>
          <w:p w14:paraId="342C9F7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72,616,511.45</w:t>
            </w:r>
          </w:p>
        </w:tc>
      </w:tr>
      <w:tr w:rsidR="00242A3F" w14:paraId="4A0A413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56B40F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处置交易性金融资产取得的投资收益</w:t>
            </w:r>
          </w:p>
        </w:tc>
        <w:tc>
          <w:tcPr>
            <w:tcW w:w="3213" w:type="dxa"/>
            <w:tcBorders>
              <w:top w:val="single" w:sz="2" w:space="0" w:color="auto"/>
              <w:left w:val="single" w:sz="2" w:space="0" w:color="auto"/>
              <w:bottom w:val="single" w:sz="2" w:space="0" w:color="auto"/>
              <w:right w:val="single" w:sz="2" w:space="0" w:color="auto"/>
            </w:tcBorders>
            <w:vAlign w:val="center"/>
          </w:tcPr>
          <w:p w14:paraId="7EA8ACF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-28,956,578.13</w:t>
            </w:r>
          </w:p>
        </w:tc>
        <w:tc>
          <w:tcPr>
            <w:tcW w:w="3213" w:type="dxa"/>
            <w:tcBorders>
              <w:top w:val="single" w:sz="2" w:space="0" w:color="auto"/>
              <w:left w:val="single" w:sz="2" w:space="0" w:color="auto"/>
              <w:bottom w:val="single" w:sz="2" w:space="0" w:color="auto"/>
              <w:right w:val="single" w:sz="2" w:space="0" w:color="auto"/>
            </w:tcBorders>
            <w:vAlign w:val="center"/>
          </w:tcPr>
          <w:p w14:paraId="2801042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15,050,034.68</w:t>
            </w:r>
          </w:p>
        </w:tc>
      </w:tr>
      <w:tr w:rsidR="00242A3F" w14:paraId="10433323"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675838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应收款项融资贴现损失</w:t>
            </w:r>
          </w:p>
        </w:tc>
        <w:tc>
          <w:tcPr>
            <w:tcW w:w="3213" w:type="dxa"/>
            <w:tcBorders>
              <w:top w:val="single" w:sz="2" w:space="0" w:color="auto"/>
              <w:left w:val="single" w:sz="2" w:space="0" w:color="auto"/>
              <w:bottom w:val="single" w:sz="2" w:space="0" w:color="auto"/>
              <w:right w:val="single" w:sz="2" w:space="0" w:color="auto"/>
            </w:tcBorders>
            <w:vAlign w:val="center"/>
          </w:tcPr>
          <w:p w14:paraId="6544692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-7,477,233.76</w:t>
            </w:r>
          </w:p>
        </w:tc>
        <w:tc>
          <w:tcPr>
            <w:tcW w:w="3213" w:type="dxa"/>
            <w:tcBorders>
              <w:top w:val="single" w:sz="2" w:space="0" w:color="auto"/>
              <w:left w:val="single" w:sz="2" w:space="0" w:color="auto"/>
              <w:bottom w:val="single" w:sz="2" w:space="0" w:color="auto"/>
              <w:right w:val="single" w:sz="2" w:space="0" w:color="auto"/>
            </w:tcBorders>
            <w:vAlign w:val="center"/>
          </w:tcPr>
          <w:p w14:paraId="0C82C81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-1,320,450.28</w:t>
            </w:r>
          </w:p>
        </w:tc>
      </w:tr>
      <w:tr w:rsidR="00242A3F" w14:paraId="66435758"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7D0D873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14:paraId="0B08A64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607,262.44</w:t>
            </w:r>
          </w:p>
        </w:tc>
        <w:tc>
          <w:tcPr>
            <w:tcW w:w="3213" w:type="dxa"/>
            <w:tcBorders>
              <w:top w:val="single" w:sz="2" w:space="0" w:color="auto"/>
              <w:left w:val="single" w:sz="2" w:space="0" w:color="auto"/>
              <w:bottom w:val="single" w:sz="2" w:space="0" w:color="auto"/>
              <w:right w:val="single" w:sz="2" w:space="0" w:color="auto"/>
            </w:tcBorders>
            <w:vAlign w:val="center"/>
          </w:tcPr>
          <w:p w14:paraId="65E03AF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34,857.33</w:t>
            </w:r>
          </w:p>
        </w:tc>
      </w:tr>
      <w:tr w:rsidR="00242A3F" w14:paraId="52CAD0F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07AB29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3E22531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201,914,465.56</w:t>
            </w:r>
          </w:p>
        </w:tc>
        <w:tc>
          <w:tcPr>
            <w:tcW w:w="3213" w:type="dxa"/>
            <w:tcBorders>
              <w:top w:val="single" w:sz="2" w:space="0" w:color="auto"/>
              <w:left w:val="single" w:sz="2" w:space="0" w:color="auto"/>
              <w:bottom w:val="single" w:sz="2" w:space="0" w:color="auto"/>
              <w:right w:val="single" w:sz="2" w:space="0" w:color="auto"/>
            </w:tcBorders>
            <w:vAlign w:val="center"/>
          </w:tcPr>
          <w:p w14:paraId="45D9E24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86,380,953.18</w:t>
            </w:r>
          </w:p>
        </w:tc>
      </w:tr>
    </w:tbl>
    <w:p w14:paraId="49BEF097"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3D20A36D" w14:textId="77777777" w:rsidR="00242A3F" w:rsidRDefault="00000000">
      <w:pPr>
        <w:pStyle w:val="3"/>
        <w:spacing w:line="280" w:lineRule="exact"/>
        <w:jc w:val="left"/>
        <w:rPr>
          <w:rFonts w:ascii="宋体" w:hAnsi="宋体" w:cs="宋体"/>
          <w:b/>
          <w:bCs/>
        </w:rPr>
      </w:pPr>
      <w:bookmarkStart w:id="326" w:name="_Toc989214"/>
      <w:r>
        <w:rPr>
          <w:rFonts w:ascii="宋体" w:hAnsi="宋体" w:cs="宋体"/>
          <w:b/>
          <w:bCs/>
        </w:rPr>
        <w:t>69、净敞口套期收益</w:t>
      </w:r>
      <w:bookmarkEnd w:id="326"/>
    </w:p>
    <w:p w14:paraId="282A6CE2"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3A3439B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E9FDD3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5F73D6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8FBAD4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242A3F" w14:paraId="1BAF31D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097EE8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5FA6E6A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20EC135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bl>
    <w:p w14:paraId="2B18169E"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56287B7F" w14:textId="77777777" w:rsidR="00242A3F" w:rsidRDefault="00000000">
      <w:pPr>
        <w:pStyle w:val="3"/>
        <w:spacing w:line="280" w:lineRule="exact"/>
        <w:jc w:val="left"/>
        <w:rPr>
          <w:rFonts w:ascii="宋体" w:hAnsi="宋体" w:cs="宋体"/>
          <w:b/>
          <w:bCs/>
        </w:rPr>
      </w:pPr>
      <w:bookmarkStart w:id="327" w:name="_Toc989215"/>
      <w:r>
        <w:rPr>
          <w:rFonts w:ascii="宋体" w:hAnsi="宋体" w:cs="宋体"/>
          <w:b/>
          <w:bCs/>
        </w:rPr>
        <w:t>70、公允价值变动收益</w:t>
      </w:r>
      <w:bookmarkEnd w:id="327"/>
    </w:p>
    <w:p w14:paraId="6A1697A4"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2B45E06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FC46CF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产生公允价值变动收益的来源</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D95C36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57742A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242A3F" w14:paraId="66914B7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2BDDAE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交易性金融资产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3883BED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-24,787,279.98</w:t>
            </w:r>
          </w:p>
        </w:tc>
        <w:tc>
          <w:tcPr>
            <w:tcW w:w="3213" w:type="dxa"/>
            <w:tcBorders>
              <w:top w:val="single" w:sz="2" w:space="0" w:color="auto"/>
              <w:left w:val="single" w:sz="2" w:space="0" w:color="auto"/>
              <w:bottom w:val="single" w:sz="2" w:space="0" w:color="auto"/>
              <w:right w:val="single" w:sz="2" w:space="0" w:color="auto"/>
            </w:tcBorders>
            <w:vAlign w:val="center"/>
          </w:tcPr>
          <w:p w14:paraId="313C04C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-5,977,752.06</w:t>
            </w:r>
          </w:p>
        </w:tc>
      </w:tr>
      <w:tr w:rsidR="00242A3F" w14:paraId="0E2D279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09255D"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其中：衍生金融工具产生的公允价值变动收益</w:t>
            </w:r>
          </w:p>
        </w:tc>
        <w:tc>
          <w:tcPr>
            <w:tcW w:w="3213" w:type="dxa"/>
            <w:tcBorders>
              <w:top w:val="single" w:sz="2" w:space="0" w:color="auto"/>
              <w:left w:val="single" w:sz="2" w:space="0" w:color="auto"/>
              <w:bottom w:val="single" w:sz="2" w:space="0" w:color="auto"/>
              <w:right w:val="single" w:sz="2" w:space="0" w:color="auto"/>
            </w:tcBorders>
            <w:vAlign w:val="center"/>
          </w:tcPr>
          <w:p w14:paraId="4CEB5AC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-24,787,279.98</w:t>
            </w:r>
          </w:p>
        </w:tc>
        <w:tc>
          <w:tcPr>
            <w:tcW w:w="3213" w:type="dxa"/>
            <w:tcBorders>
              <w:top w:val="single" w:sz="2" w:space="0" w:color="auto"/>
              <w:left w:val="single" w:sz="2" w:space="0" w:color="auto"/>
              <w:bottom w:val="single" w:sz="2" w:space="0" w:color="auto"/>
              <w:right w:val="single" w:sz="2" w:space="0" w:color="auto"/>
            </w:tcBorders>
            <w:vAlign w:val="center"/>
          </w:tcPr>
          <w:p w14:paraId="7C06065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2,860,423.42</w:t>
            </w:r>
          </w:p>
        </w:tc>
      </w:tr>
      <w:tr w:rsidR="00242A3F" w14:paraId="0BF2244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554C7D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5084345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-24,787,279.98</w:t>
            </w:r>
          </w:p>
        </w:tc>
        <w:tc>
          <w:tcPr>
            <w:tcW w:w="3213" w:type="dxa"/>
            <w:tcBorders>
              <w:top w:val="single" w:sz="2" w:space="0" w:color="auto"/>
              <w:left w:val="single" w:sz="2" w:space="0" w:color="auto"/>
              <w:bottom w:val="single" w:sz="2" w:space="0" w:color="auto"/>
              <w:right w:val="single" w:sz="2" w:space="0" w:color="auto"/>
            </w:tcBorders>
            <w:vAlign w:val="center"/>
          </w:tcPr>
          <w:p w14:paraId="7AD9ADE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-5,977,752.06</w:t>
            </w:r>
          </w:p>
        </w:tc>
      </w:tr>
    </w:tbl>
    <w:p w14:paraId="6366A736"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7429A046" w14:textId="77777777" w:rsidR="00242A3F" w:rsidRDefault="00000000">
      <w:pPr>
        <w:pStyle w:val="3"/>
        <w:spacing w:line="280" w:lineRule="exact"/>
        <w:jc w:val="left"/>
        <w:rPr>
          <w:rFonts w:ascii="宋体" w:hAnsi="宋体" w:cs="宋体"/>
          <w:b/>
          <w:bCs/>
        </w:rPr>
      </w:pPr>
      <w:bookmarkStart w:id="328" w:name="_Toc989216"/>
      <w:r>
        <w:rPr>
          <w:rFonts w:ascii="宋体" w:hAnsi="宋体" w:cs="宋体"/>
          <w:b/>
          <w:bCs/>
        </w:rPr>
        <w:t>71、信用减值损失</w:t>
      </w:r>
      <w:bookmarkEnd w:id="328"/>
    </w:p>
    <w:p w14:paraId="7BF69F94"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613FC7A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F54DE3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5DE8C2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5B44EC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242A3F" w14:paraId="240A5B2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6DACF1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其他应收款坏账损失</w:t>
            </w:r>
          </w:p>
        </w:tc>
        <w:tc>
          <w:tcPr>
            <w:tcW w:w="3213" w:type="dxa"/>
            <w:tcBorders>
              <w:top w:val="single" w:sz="2" w:space="0" w:color="auto"/>
              <w:left w:val="single" w:sz="2" w:space="0" w:color="auto"/>
              <w:bottom w:val="single" w:sz="2" w:space="0" w:color="auto"/>
              <w:right w:val="single" w:sz="2" w:space="0" w:color="auto"/>
            </w:tcBorders>
            <w:vAlign w:val="center"/>
          </w:tcPr>
          <w:p w14:paraId="7348AB5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2,920,999.71</w:t>
            </w:r>
          </w:p>
        </w:tc>
        <w:tc>
          <w:tcPr>
            <w:tcW w:w="3213" w:type="dxa"/>
            <w:tcBorders>
              <w:top w:val="single" w:sz="2" w:space="0" w:color="auto"/>
              <w:left w:val="single" w:sz="2" w:space="0" w:color="auto"/>
              <w:bottom w:val="single" w:sz="2" w:space="0" w:color="auto"/>
              <w:right w:val="single" w:sz="2" w:space="0" w:color="auto"/>
            </w:tcBorders>
            <w:vAlign w:val="center"/>
          </w:tcPr>
          <w:p w14:paraId="45E2ACC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587,852.60</w:t>
            </w:r>
          </w:p>
        </w:tc>
      </w:tr>
      <w:tr w:rsidR="00242A3F" w14:paraId="78D7FEE1"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C56D3D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应收款项融资减值损失</w:t>
            </w:r>
          </w:p>
        </w:tc>
        <w:tc>
          <w:tcPr>
            <w:tcW w:w="3213" w:type="dxa"/>
            <w:tcBorders>
              <w:top w:val="single" w:sz="2" w:space="0" w:color="auto"/>
              <w:left w:val="single" w:sz="2" w:space="0" w:color="auto"/>
              <w:bottom w:val="single" w:sz="2" w:space="0" w:color="auto"/>
              <w:right w:val="single" w:sz="2" w:space="0" w:color="auto"/>
            </w:tcBorders>
            <w:vAlign w:val="center"/>
          </w:tcPr>
          <w:p w14:paraId="6A0A74B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-2,771,969.17</w:t>
            </w:r>
          </w:p>
        </w:tc>
        <w:tc>
          <w:tcPr>
            <w:tcW w:w="3213" w:type="dxa"/>
            <w:tcBorders>
              <w:top w:val="single" w:sz="2" w:space="0" w:color="auto"/>
              <w:left w:val="single" w:sz="2" w:space="0" w:color="auto"/>
              <w:bottom w:val="single" w:sz="2" w:space="0" w:color="auto"/>
              <w:right w:val="single" w:sz="2" w:space="0" w:color="auto"/>
            </w:tcBorders>
            <w:vAlign w:val="center"/>
          </w:tcPr>
          <w:p w14:paraId="2E2C697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-4,621,927.09</w:t>
            </w:r>
          </w:p>
        </w:tc>
      </w:tr>
      <w:tr w:rsidR="00242A3F" w14:paraId="10728EBB"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115A047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应收账款坏账损失</w:t>
            </w:r>
          </w:p>
        </w:tc>
        <w:tc>
          <w:tcPr>
            <w:tcW w:w="3213" w:type="dxa"/>
            <w:tcBorders>
              <w:top w:val="single" w:sz="2" w:space="0" w:color="auto"/>
              <w:left w:val="single" w:sz="2" w:space="0" w:color="auto"/>
              <w:bottom w:val="single" w:sz="2" w:space="0" w:color="auto"/>
              <w:right w:val="single" w:sz="2" w:space="0" w:color="auto"/>
            </w:tcBorders>
            <w:vAlign w:val="center"/>
          </w:tcPr>
          <w:p w14:paraId="4569ED1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8,166,468.09</w:t>
            </w:r>
          </w:p>
        </w:tc>
        <w:tc>
          <w:tcPr>
            <w:tcW w:w="3213" w:type="dxa"/>
            <w:tcBorders>
              <w:top w:val="single" w:sz="2" w:space="0" w:color="auto"/>
              <w:left w:val="single" w:sz="2" w:space="0" w:color="auto"/>
              <w:bottom w:val="single" w:sz="2" w:space="0" w:color="auto"/>
              <w:right w:val="single" w:sz="2" w:space="0" w:color="auto"/>
            </w:tcBorders>
            <w:vAlign w:val="center"/>
          </w:tcPr>
          <w:p w14:paraId="0BBA985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-6,117,287.41</w:t>
            </w:r>
          </w:p>
        </w:tc>
      </w:tr>
      <w:tr w:rsidR="00242A3F" w14:paraId="15ACA5F2"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15DA68F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预付账款坏账损失</w:t>
            </w:r>
          </w:p>
        </w:tc>
        <w:tc>
          <w:tcPr>
            <w:tcW w:w="3213" w:type="dxa"/>
            <w:tcBorders>
              <w:top w:val="single" w:sz="2" w:space="0" w:color="auto"/>
              <w:left w:val="single" w:sz="2" w:space="0" w:color="auto"/>
              <w:bottom w:val="single" w:sz="2" w:space="0" w:color="auto"/>
              <w:right w:val="single" w:sz="2" w:space="0" w:color="auto"/>
            </w:tcBorders>
            <w:vAlign w:val="center"/>
          </w:tcPr>
          <w:p w14:paraId="76F974B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-83,273.81</w:t>
            </w:r>
          </w:p>
        </w:tc>
        <w:tc>
          <w:tcPr>
            <w:tcW w:w="3213" w:type="dxa"/>
            <w:tcBorders>
              <w:top w:val="single" w:sz="2" w:space="0" w:color="auto"/>
              <w:left w:val="single" w:sz="2" w:space="0" w:color="auto"/>
              <w:bottom w:val="single" w:sz="2" w:space="0" w:color="auto"/>
              <w:right w:val="single" w:sz="2" w:space="0" w:color="auto"/>
            </w:tcBorders>
            <w:vAlign w:val="center"/>
          </w:tcPr>
          <w:p w14:paraId="5AFF780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-974,409.30</w:t>
            </w:r>
          </w:p>
        </w:tc>
      </w:tr>
      <w:tr w:rsidR="00242A3F" w14:paraId="11FD1D8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6702F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59EA881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8,232,224.82</w:t>
            </w:r>
          </w:p>
        </w:tc>
        <w:tc>
          <w:tcPr>
            <w:tcW w:w="3213" w:type="dxa"/>
            <w:tcBorders>
              <w:top w:val="single" w:sz="2" w:space="0" w:color="auto"/>
              <w:left w:val="single" w:sz="2" w:space="0" w:color="auto"/>
              <w:bottom w:val="single" w:sz="2" w:space="0" w:color="auto"/>
              <w:right w:val="single" w:sz="2" w:space="0" w:color="auto"/>
            </w:tcBorders>
            <w:vAlign w:val="center"/>
          </w:tcPr>
          <w:p w14:paraId="1573AE9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-11,125,771.20</w:t>
            </w:r>
          </w:p>
        </w:tc>
      </w:tr>
    </w:tbl>
    <w:p w14:paraId="3662EC55"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0C11515F" w14:textId="77777777" w:rsidR="00242A3F" w:rsidRDefault="00000000">
      <w:pPr>
        <w:pStyle w:val="3"/>
        <w:spacing w:line="280" w:lineRule="exact"/>
        <w:jc w:val="left"/>
        <w:rPr>
          <w:rFonts w:ascii="宋体" w:hAnsi="宋体" w:cs="宋体"/>
          <w:b/>
          <w:bCs/>
        </w:rPr>
      </w:pPr>
      <w:bookmarkStart w:id="329" w:name="_Toc989217"/>
      <w:r>
        <w:rPr>
          <w:rFonts w:ascii="宋体" w:hAnsi="宋体" w:cs="宋体"/>
          <w:b/>
          <w:bCs/>
        </w:rPr>
        <w:t>72、资产减值损失</w:t>
      </w:r>
      <w:bookmarkEnd w:id="329"/>
    </w:p>
    <w:p w14:paraId="0F6B70D9"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1C03F50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7D4E55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D6DF58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E71BA4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242A3F" w14:paraId="662497F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EDC196F"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二、存货跌价损失及合同履约成本减值损失</w:t>
            </w:r>
          </w:p>
        </w:tc>
        <w:tc>
          <w:tcPr>
            <w:tcW w:w="3213" w:type="dxa"/>
            <w:tcBorders>
              <w:top w:val="single" w:sz="2" w:space="0" w:color="auto"/>
              <w:left w:val="single" w:sz="2" w:space="0" w:color="auto"/>
              <w:bottom w:val="single" w:sz="2" w:space="0" w:color="auto"/>
              <w:right w:val="single" w:sz="2" w:space="0" w:color="auto"/>
            </w:tcBorders>
            <w:vAlign w:val="center"/>
          </w:tcPr>
          <w:p w14:paraId="3CC895E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-24,101,821.33</w:t>
            </w:r>
          </w:p>
        </w:tc>
        <w:tc>
          <w:tcPr>
            <w:tcW w:w="3213" w:type="dxa"/>
            <w:tcBorders>
              <w:top w:val="single" w:sz="2" w:space="0" w:color="auto"/>
              <w:left w:val="single" w:sz="2" w:space="0" w:color="auto"/>
              <w:bottom w:val="single" w:sz="2" w:space="0" w:color="auto"/>
              <w:right w:val="single" w:sz="2" w:space="0" w:color="auto"/>
            </w:tcBorders>
            <w:vAlign w:val="center"/>
          </w:tcPr>
          <w:p w14:paraId="762AE1C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-3,926,888.79</w:t>
            </w:r>
          </w:p>
        </w:tc>
      </w:tr>
      <w:tr w:rsidR="00242A3F" w14:paraId="3E489F1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4E69E32"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十一、商誉减值损失</w:t>
            </w:r>
          </w:p>
        </w:tc>
        <w:tc>
          <w:tcPr>
            <w:tcW w:w="3213" w:type="dxa"/>
            <w:tcBorders>
              <w:top w:val="single" w:sz="2" w:space="0" w:color="auto"/>
              <w:left w:val="single" w:sz="2" w:space="0" w:color="auto"/>
              <w:bottom w:val="single" w:sz="2" w:space="0" w:color="auto"/>
              <w:right w:val="single" w:sz="2" w:space="0" w:color="auto"/>
            </w:tcBorders>
            <w:vAlign w:val="center"/>
          </w:tcPr>
          <w:p w14:paraId="3E4FB83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-524,650.53</w:t>
            </w:r>
          </w:p>
        </w:tc>
        <w:tc>
          <w:tcPr>
            <w:tcW w:w="3213" w:type="dxa"/>
            <w:tcBorders>
              <w:top w:val="single" w:sz="2" w:space="0" w:color="auto"/>
              <w:left w:val="single" w:sz="2" w:space="0" w:color="auto"/>
              <w:bottom w:val="single" w:sz="2" w:space="0" w:color="auto"/>
              <w:right w:val="single" w:sz="2" w:space="0" w:color="auto"/>
            </w:tcBorders>
            <w:vAlign w:val="center"/>
          </w:tcPr>
          <w:p w14:paraId="135BA7F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-746,914.45</w:t>
            </w:r>
          </w:p>
        </w:tc>
      </w:tr>
      <w:tr w:rsidR="00242A3F" w14:paraId="0944B17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30B9A03"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6F200D1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-24,626,471.86</w:t>
            </w:r>
          </w:p>
        </w:tc>
        <w:tc>
          <w:tcPr>
            <w:tcW w:w="3213" w:type="dxa"/>
            <w:tcBorders>
              <w:top w:val="single" w:sz="2" w:space="0" w:color="auto"/>
              <w:left w:val="single" w:sz="2" w:space="0" w:color="auto"/>
              <w:bottom w:val="single" w:sz="2" w:space="0" w:color="auto"/>
              <w:right w:val="single" w:sz="2" w:space="0" w:color="auto"/>
            </w:tcBorders>
            <w:vAlign w:val="center"/>
          </w:tcPr>
          <w:p w14:paraId="3BA3782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-4,673,803.24</w:t>
            </w:r>
          </w:p>
        </w:tc>
      </w:tr>
    </w:tbl>
    <w:p w14:paraId="2B5887B5"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7E5AF90D" w14:textId="77777777" w:rsidR="00242A3F" w:rsidRDefault="00000000">
      <w:pPr>
        <w:pStyle w:val="3"/>
        <w:spacing w:line="280" w:lineRule="exact"/>
        <w:jc w:val="left"/>
        <w:rPr>
          <w:rFonts w:ascii="宋体" w:hAnsi="宋体" w:cs="宋体"/>
          <w:b/>
          <w:bCs/>
        </w:rPr>
      </w:pPr>
      <w:bookmarkStart w:id="330" w:name="_Toc989218"/>
      <w:r>
        <w:rPr>
          <w:rFonts w:ascii="宋体" w:hAnsi="宋体" w:cs="宋体"/>
          <w:b/>
          <w:bCs/>
        </w:rPr>
        <w:t>73、资产处置收益</w:t>
      </w:r>
      <w:bookmarkEnd w:id="330"/>
    </w:p>
    <w:p w14:paraId="031160D0"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5C3D0E6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BBAD0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lastRenderedPageBreak/>
              <w:t>资产处置收益的来源</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6EAD35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9BABEF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242A3F" w14:paraId="283B0DF6"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2D5F5FB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固定资产处置收益</w:t>
            </w:r>
          </w:p>
        </w:tc>
        <w:tc>
          <w:tcPr>
            <w:tcW w:w="3213" w:type="dxa"/>
            <w:tcBorders>
              <w:top w:val="single" w:sz="2" w:space="0" w:color="auto"/>
              <w:left w:val="single" w:sz="2" w:space="0" w:color="auto"/>
              <w:bottom w:val="single" w:sz="2" w:space="0" w:color="auto"/>
              <w:right w:val="single" w:sz="2" w:space="0" w:color="auto"/>
            </w:tcBorders>
            <w:vAlign w:val="center"/>
          </w:tcPr>
          <w:p w14:paraId="3EE89DF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3,067,744.53</w:t>
            </w:r>
          </w:p>
        </w:tc>
        <w:tc>
          <w:tcPr>
            <w:tcW w:w="3213" w:type="dxa"/>
            <w:tcBorders>
              <w:top w:val="single" w:sz="2" w:space="0" w:color="auto"/>
              <w:left w:val="single" w:sz="2" w:space="0" w:color="auto"/>
              <w:bottom w:val="single" w:sz="2" w:space="0" w:color="auto"/>
              <w:right w:val="single" w:sz="2" w:space="0" w:color="auto"/>
            </w:tcBorders>
            <w:vAlign w:val="center"/>
          </w:tcPr>
          <w:p w14:paraId="7D00F16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-10,947,872.85</w:t>
            </w:r>
          </w:p>
        </w:tc>
      </w:tr>
      <w:tr w:rsidR="00242A3F" w14:paraId="0EFE978D"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7C9359B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3BE619B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3,067,744.53</w:t>
            </w:r>
          </w:p>
        </w:tc>
        <w:tc>
          <w:tcPr>
            <w:tcW w:w="3213" w:type="dxa"/>
            <w:tcBorders>
              <w:top w:val="single" w:sz="2" w:space="0" w:color="auto"/>
              <w:left w:val="single" w:sz="2" w:space="0" w:color="auto"/>
              <w:bottom w:val="single" w:sz="2" w:space="0" w:color="auto"/>
              <w:right w:val="single" w:sz="2" w:space="0" w:color="auto"/>
            </w:tcBorders>
            <w:vAlign w:val="center"/>
          </w:tcPr>
          <w:p w14:paraId="0575B07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-10,947,872.85</w:t>
            </w:r>
          </w:p>
        </w:tc>
      </w:tr>
    </w:tbl>
    <w:p w14:paraId="5808AE0D" w14:textId="77777777" w:rsidR="00242A3F" w:rsidRDefault="00000000">
      <w:pPr>
        <w:pStyle w:val="3"/>
        <w:spacing w:line="280" w:lineRule="exact"/>
        <w:jc w:val="left"/>
        <w:rPr>
          <w:rFonts w:ascii="宋体" w:hAnsi="宋体" w:cs="宋体"/>
          <w:b/>
          <w:bCs/>
        </w:rPr>
      </w:pPr>
      <w:bookmarkStart w:id="331" w:name="_Toc989219"/>
      <w:r>
        <w:rPr>
          <w:rFonts w:ascii="宋体" w:hAnsi="宋体" w:cs="宋体"/>
          <w:b/>
          <w:bCs/>
        </w:rPr>
        <w:t>74、营业外收入</w:t>
      </w:r>
      <w:bookmarkEnd w:id="331"/>
    </w:p>
    <w:p w14:paraId="6009FA8B"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242A3F" w14:paraId="0830F11D"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9DD8DD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43969DA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42A42D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454118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计入当期非经常性损益的金额</w:t>
            </w:r>
          </w:p>
        </w:tc>
      </w:tr>
      <w:tr w:rsidR="00242A3F" w14:paraId="6A562E29"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589E982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非流动资产处置利得</w:t>
            </w:r>
          </w:p>
        </w:tc>
        <w:tc>
          <w:tcPr>
            <w:tcW w:w="2410" w:type="dxa"/>
            <w:tcBorders>
              <w:top w:val="single" w:sz="2" w:space="0" w:color="auto"/>
              <w:left w:val="single" w:sz="2" w:space="0" w:color="auto"/>
              <w:bottom w:val="single" w:sz="2" w:space="0" w:color="auto"/>
              <w:right w:val="single" w:sz="2" w:space="0" w:color="auto"/>
            </w:tcBorders>
            <w:vAlign w:val="center"/>
          </w:tcPr>
          <w:p w14:paraId="57413B2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36,816.51</w:t>
            </w:r>
          </w:p>
        </w:tc>
        <w:tc>
          <w:tcPr>
            <w:tcW w:w="2410" w:type="dxa"/>
            <w:tcBorders>
              <w:top w:val="single" w:sz="2" w:space="0" w:color="auto"/>
              <w:left w:val="single" w:sz="2" w:space="0" w:color="auto"/>
              <w:bottom w:val="single" w:sz="2" w:space="0" w:color="auto"/>
              <w:right w:val="single" w:sz="2" w:space="0" w:color="auto"/>
            </w:tcBorders>
            <w:vAlign w:val="center"/>
          </w:tcPr>
          <w:p w14:paraId="7C885A6E" w14:textId="77777777" w:rsidR="00242A3F" w:rsidRDefault="00242A3F">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16021E6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36,816.51</w:t>
            </w:r>
          </w:p>
        </w:tc>
      </w:tr>
      <w:tr w:rsidR="00242A3F" w14:paraId="5CBE4CD1"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0735D0B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无需支付款项</w:t>
            </w:r>
          </w:p>
        </w:tc>
        <w:tc>
          <w:tcPr>
            <w:tcW w:w="2410" w:type="dxa"/>
            <w:tcBorders>
              <w:top w:val="single" w:sz="2" w:space="0" w:color="auto"/>
              <w:left w:val="single" w:sz="2" w:space="0" w:color="auto"/>
              <w:bottom w:val="single" w:sz="2" w:space="0" w:color="auto"/>
              <w:right w:val="single" w:sz="2" w:space="0" w:color="auto"/>
            </w:tcBorders>
            <w:vAlign w:val="center"/>
          </w:tcPr>
          <w:p w14:paraId="369391B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40,493.54</w:t>
            </w:r>
          </w:p>
        </w:tc>
        <w:tc>
          <w:tcPr>
            <w:tcW w:w="2410" w:type="dxa"/>
            <w:tcBorders>
              <w:top w:val="single" w:sz="2" w:space="0" w:color="auto"/>
              <w:left w:val="single" w:sz="2" w:space="0" w:color="auto"/>
              <w:bottom w:val="single" w:sz="2" w:space="0" w:color="auto"/>
              <w:right w:val="single" w:sz="2" w:space="0" w:color="auto"/>
            </w:tcBorders>
            <w:vAlign w:val="center"/>
          </w:tcPr>
          <w:p w14:paraId="564A89B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382,438.58</w:t>
            </w:r>
          </w:p>
        </w:tc>
        <w:tc>
          <w:tcPr>
            <w:tcW w:w="2410" w:type="dxa"/>
            <w:tcBorders>
              <w:top w:val="single" w:sz="2" w:space="0" w:color="auto"/>
              <w:left w:val="single" w:sz="2" w:space="0" w:color="auto"/>
              <w:bottom w:val="single" w:sz="2" w:space="0" w:color="auto"/>
              <w:right w:val="single" w:sz="2" w:space="0" w:color="auto"/>
            </w:tcBorders>
            <w:vAlign w:val="center"/>
          </w:tcPr>
          <w:p w14:paraId="04917EE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40,493.54</w:t>
            </w:r>
          </w:p>
        </w:tc>
      </w:tr>
      <w:tr w:rsidR="00242A3F" w14:paraId="02FC21CE"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0B95D32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赔款收入</w:t>
            </w:r>
          </w:p>
        </w:tc>
        <w:tc>
          <w:tcPr>
            <w:tcW w:w="2410" w:type="dxa"/>
            <w:tcBorders>
              <w:top w:val="single" w:sz="2" w:space="0" w:color="auto"/>
              <w:left w:val="single" w:sz="2" w:space="0" w:color="auto"/>
              <w:bottom w:val="single" w:sz="2" w:space="0" w:color="auto"/>
              <w:right w:val="single" w:sz="2" w:space="0" w:color="auto"/>
            </w:tcBorders>
            <w:vAlign w:val="center"/>
          </w:tcPr>
          <w:p w14:paraId="0DD2683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497,674.44</w:t>
            </w:r>
          </w:p>
        </w:tc>
        <w:tc>
          <w:tcPr>
            <w:tcW w:w="2410" w:type="dxa"/>
            <w:tcBorders>
              <w:top w:val="single" w:sz="2" w:space="0" w:color="auto"/>
              <w:left w:val="single" w:sz="2" w:space="0" w:color="auto"/>
              <w:bottom w:val="single" w:sz="2" w:space="0" w:color="auto"/>
              <w:right w:val="single" w:sz="2" w:space="0" w:color="auto"/>
            </w:tcBorders>
            <w:vAlign w:val="center"/>
          </w:tcPr>
          <w:p w14:paraId="5BF4F92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14,820.42</w:t>
            </w:r>
          </w:p>
        </w:tc>
        <w:tc>
          <w:tcPr>
            <w:tcW w:w="2410" w:type="dxa"/>
            <w:tcBorders>
              <w:top w:val="single" w:sz="2" w:space="0" w:color="auto"/>
              <w:left w:val="single" w:sz="2" w:space="0" w:color="auto"/>
              <w:bottom w:val="single" w:sz="2" w:space="0" w:color="auto"/>
              <w:right w:val="single" w:sz="2" w:space="0" w:color="auto"/>
            </w:tcBorders>
            <w:vAlign w:val="center"/>
          </w:tcPr>
          <w:p w14:paraId="6006E13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497,674.44</w:t>
            </w:r>
          </w:p>
        </w:tc>
      </w:tr>
      <w:tr w:rsidR="00242A3F" w14:paraId="5A3BA413"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1DA98F3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其他</w:t>
            </w:r>
          </w:p>
        </w:tc>
        <w:tc>
          <w:tcPr>
            <w:tcW w:w="2410" w:type="dxa"/>
            <w:tcBorders>
              <w:top w:val="single" w:sz="2" w:space="0" w:color="auto"/>
              <w:left w:val="single" w:sz="2" w:space="0" w:color="auto"/>
              <w:bottom w:val="single" w:sz="2" w:space="0" w:color="auto"/>
              <w:right w:val="single" w:sz="2" w:space="0" w:color="auto"/>
            </w:tcBorders>
            <w:vAlign w:val="center"/>
          </w:tcPr>
          <w:p w14:paraId="0CE8E1D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123,800.89</w:t>
            </w:r>
          </w:p>
        </w:tc>
        <w:tc>
          <w:tcPr>
            <w:tcW w:w="2410" w:type="dxa"/>
            <w:tcBorders>
              <w:top w:val="single" w:sz="2" w:space="0" w:color="auto"/>
              <w:left w:val="single" w:sz="2" w:space="0" w:color="auto"/>
              <w:bottom w:val="single" w:sz="2" w:space="0" w:color="auto"/>
              <w:right w:val="single" w:sz="2" w:space="0" w:color="auto"/>
            </w:tcBorders>
            <w:vAlign w:val="center"/>
          </w:tcPr>
          <w:p w14:paraId="5D2DCFC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1,313,621.48</w:t>
            </w:r>
          </w:p>
        </w:tc>
        <w:tc>
          <w:tcPr>
            <w:tcW w:w="2410" w:type="dxa"/>
            <w:tcBorders>
              <w:top w:val="single" w:sz="2" w:space="0" w:color="auto"/>
              <w:left w:val="single" w:sz="2" w:space="0" w:color="auto"/>
              <w:bottom w:val="single" w:sz="2" w:space="0" w:color="auto"/>
              <w:right w:val="single" w:sz="2" w:space="0" w:color="auto"/>
            </w:tcBorders>
            <w:vAlign w:val="center"/>
          </w:tcPr>
          <w:p w14:paraId="4189B04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123,800.89</w:t>
            </w:r>
          </w:p>
        </w:tc>
      </w:tr>
      <w:tr w:rsidR="00242A3F" w14:paraId="2B6178A9"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D124D69"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2410" w:type="dxa"/>
            <w:tcBorders>
              <w:top w:val="single" w:sz="2" w:space="0" w:color="auto"/>
              <w:left w:val="single" w:sz="2" w:space="0" w:color="auto"/>
              <w:bottom w:val="single" w:sz="2" w:space="0" w:color="auto"/>
              <w:right w:val="single" w:sz="2" w:space="0" w:color="auto"/>
            </w:tcBorders>
            <w:vAlign w:val="center"/>
          </w:tcPr>
          <w:p w14:paraId="02308D3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698,785.38</w:t>
            </w:r>
          </w:p>
        </w:tc>
        <w:tc>
          <w:tcPr>
            <w:tcW w:w="2410" w:type="dxa"/>
            <w:tcBorders>
              <w:top w:val="single" w:sz="2" w:space="0" w:color="auto"/>
              <w:left w:val="single" w:sz="2" w:space="0" w:color="auto"/>
              <w:bottom w:val="single" w:sz="2" w:space="0" w:color="auto"/>
              <w:right w:val="single" w:sz="2" w:space="0" w:color="auto"/>
            </w:tcBorders>
            <w:vAlign w:val="center"/>
          </w:tcPr>
          <w:p w14:paraId="1BA52E5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1,710,880.48</w:t>
            </w:r>
          </w:p>
        </w:tc>
        <w:tc>
          <w:tcPr>
            <w:tcW w:w="2410" w:type="dxa"/>
            <w:tcBorders>
              <w:top w:val="single" w:sz="2" w:space="0" w:color="auto"/>
              <w:left w:val="single" w:sz="2" w:space="0" w:color="auto"/>
              <w:bottom w:val="single" w:sz="2" w:space="0" w:color="auto"/>
              <w:right w:val="single" w:sz="2" w:space="0" w:color="auto"/>
            </w:tcBorders>
            <w:vAlign w:val="center"/>
          </w:tcPr>
          <w:p w14:paraId="2AEEEF5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698,785.38</w:t>
            </w:r>
          </w:p>
        </w:tc>
      </w:tr>
    </w:tbl>
    <w:p w14:paraId="555EB5DF"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计入当期损益的政府补助：</w:t>
      </w:r>
    </w:p>
    <w:p w14:paraId="2D741AFB"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71"/>
        <w:gridCol w:w="1071"/>
        <w:gridCol w:w="1071"/>
        <w:gridCol w:w="1071"/>
        <w:gridCol w:w="1071"/>
        <w:gridCol w:w="1071"/>
        <w:gridCol w:w="1071"/>
        <w:gridCol w:w="1071"/>
        <w:gridCol w:w="1071"/>
      </w:tblGrid>
      <w:tr w:rsidR="00242A3F" w14:paraId="20C7AAFC"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5A3BE96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补助项目</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4775BC3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发放主体</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0AC2020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发放原因</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4FD509B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性质类型</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3AE32B7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补贴是否影响当年盈亏</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3806661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是否特殊补贴</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68876A9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本期发生金额</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2E11858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上期发生金额</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713BDE2F"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与资产相关/与收益相关</w:t>
            </w:r>
          </w:p>
        </w:tc>
      </w:tr>
    </w:tbl>
    <w:p w14:paraId="26F74D68"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786149AC" w14:textId="77777777" w:rsidR="00242A3F" w:rsidRDefault="00000000">
      <w:pPr>
        <w:pStyle w:val="3"/>
        <w:spacing w:line="280" w:lineRule="exact"/>
        <w:jc w:val="left"/>
        <w:rPr>
          <w:rFonts w:ascii="宋体" w:hAnsi="宋体" w:cs="宋体"/>
          <w:b/>
          <w:bCs/>
        </w:rPr>
      </w:pPr>
      <w:bookmarkStart w:id="332" w:name="_Toc989220"/>
      <w:r>
        <w:rPr>
          <w:rFonts w:ascii="宋体" w:hAnsi="宋体" w:cs="宋体"/>
          <w:b/>
          <w:bCs/>
        </w:rPr>
        <w:t>75、营业外支出</w:t>
      </w:r>
      <w:bookmarkEnd w:id="332"/>
    </w:p>
    <w:p w14:paraId="475442D8"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242A3F" w14:paraId="1719475B"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6953FF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6C2FAD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11DA80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9C2F40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计入当期非经常性损益的金额</w:t>
            </w:r>
          </w:p>
        </w:tc>
      </w:tr>
      <w:tr w:rsidR="00242A3F" w14:paraId="74BF2BC6"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FD31D1D"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对外捐赠</w:t>
            </w:r>
          </w:p>
        </w:tc>
        <w:tc>
          <w:tcPr>
            <w:tcW w:w="2410" w:type="dxa"/>
            <w:tcBorders>
              <w:top w:val="single" w:sz="2" w:space="0" w:color="auto"/>
              <w:left w:val="single" w:sz="2" w:space="0" w:color="auto"/>
              <w:bottom w:val="single" w:sz="2" w:space="0" w:color="auto"/>
              <w:right w:val="single" w:sz="2" w:space="0" w:color="auto"/>
            </w:tcBorders>
            <w:vAlign w:val="center"/>
          </w:tcPr>
          <w:p w14:paraId="2110BE1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1,217,468.27</w:t>
            </w:r>
          </w:p>
        </w:tc>
        <w:tc>
          <w:tcPr>
            <w:tcW w:w="2410" w:type="dxa"/>
            <w:tcBorders>
              <w:top w:val="single" w:sz="2" w:space="0" w:color="auto"/>
              <w:left w:val="single" w:sz="2" w:space="0" w:color="auto"/>
              <w:bottom w:val="single" w:sz="2" w:space="0" w:color="auto"/>
              <w:right w:val="single" w:sz="2" w:space="0" w:color="auto"/>
            </w:tcBorders>
            <w:vAlign w:val="center"/>
          </w:tcPr>
          <w:p w14:paraId="1A589EE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1,336,491.00</w:t>
            </w:r>
          </w:p>
        </w:tc>
        <w:tc>
          <w:tcPr>
            <w:tcW w:w="2410" w:type="dxa"/>
            <w:tcBorders>
              <w:top w:val="single" w:sz="2" w:space="0" w:color="auto"/>
              <w:left w:val="single" w:sz="2" w:space="0" w:color="auto"/>
              <w:bottom w:val="single" w:sz="2" w:space="0" w:color="auto"/>
              <w:right w:val="single" w:sz="2" w:space="0" w:color="auto"/>
            </w:tcBorders>
            <w:vAlign w:val="center"/>
          </w:tcPr>
          <w:p w14:paraId="54D46F5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1,217,468.27</w:t>
            </w:r>
          </w:p>
        </w:tc>
      </w:tr>
      <w:tr w:rsidR="00242A3F" w14:paraId="0C663CBA"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64FF315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非流动资产处置损失</w:t>
            </w:r>
          </w:p>
        </w:tc>
        <w:tc>
          <w:tcPr>
            <w:tcW w:w="2410" w:type="dxa"/>
            <w:tcBorders>
              <w:top w:val="single" w:sz="2" w:space="0" w:color="auto"/>
              <w:left w:val="single" w:sz="2" w:space="0" w:color="auto"/>
              <w:bottom w:val="single" w:sz="2" w:space="0" w:color="auto"/>
              <w:right w:val="single" w:sz="2" w:space="0" w:color="auto"/>
            </w:tcBorders>
            <w:vAlign w:val="center"/>
          </w:tcPr>
          <w:p w14:paraId="2D15559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388,912.96</w:t>
            </w:r>
          </w:p>
        </w:tc>
        <w:tc>
          <w:tcPr>
            <w:tcW w:w="2410" w:type="dxa"/>
            <w:tcBorders>
              <w:top w:val="single" w:sz="2" w:space="0" w:color="auto"/>
              <w:left w:val="single" w:sz="2" w:space="0" w:color="auto"/>
              <w:bottom w:val="single" w:sz="2" w:space="0" w:color="auto"/>
              <w:right w:val="single" w:sz="2" w:space="0" w:color="auto"/>
            </w:tcBorders>
            <w:vAlign w:val="center"/>
          </w:tcPr>
          <w:p w14:paraId="26813A0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457,715.63</w:t>
            </w:r>
          </w:p>
        </w:tc>
        <w:tc>
          <w:tcPr>
            <w:tcW w:w="2410" w:type="dxa"/>
            <w:tcBorders>
              <w:top w:val="single" w:sz="2" w:space="0" w:color="auto"/>
              <w:left w:val="single" w:sz="2" w:space="0" w:color="auto"/>
              <w:bottom w:val="single" w:sz="2" w:space="0" w:color="auto"/>
              <w:right w:val="single" w:sz="2" w:space="0" w:color="auto"/>
            </w:tcBorders>
            <w:vAlign w:val="center"/>
          </w:tcPr>
          <w:p w14:paraId="469CE76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388,912.96</w:t>
            </w:r>
          </w:p>
        </w:tc>
      </w:tr>
      <w:tr w:rsidR="00242A3F" w14:paraId="225D3668"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49346B0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罚款支出</w:t>
            </w:r>
          </w:p>
        </w:tc>
        <w:tc>
          <w:tcPr>
            <w:tcW w:w="2410" w:type="dxa"/>
            <w:tcBorders>
              <w:top w:val="single" w:sz="2" w:space="0" w:color="auto"/>
              <w:left w:val="single" w:sz="2" w:space="0" w:color="auto"/>
              <w:bottom w:val="single" w:sz="2" w:space="0" w:color="auto"/>
              <w:right w:val="single" w:sz="2" w:space="0" w:color="auto"/>
            </w:tcBorders>
            <w:vAlign w:val="center"/>
          </w:tcPr>
          <w:p w14:paraId="7AFB0C5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107,489.48</w:t>
            </w:r>
          </w:p>
        </w:tc>
        <w:tc>
          <w:tcPr>
            <w:tcW w:w="2410" w:type="dxa"/>
            <w:tcBorders>
              <w:top w:val="single" w:sz="2" w:space="0" w:color="auto"/>
              <w:left w:val="single" w:sz="2" w:space="0" w:color="auto"/>
              <w:bottom w:val="single" w:sz="2" w:space="0" w:color="auto"/>
              <w:right w:val="single" w:sz="2" w:space="0" w:color="auto"/>
            </w:tcBorders>
            <w:vAlign w:val="center"/>
          </w:tcPr>
          <w:p w14:paraId="0C1537C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142,312.64</w:t>
            </w:r>
          </w:p>
        </w:tc>
        <w:tc>
          <w:tcPr>
            <w:tcW w:w="2410" w:type="dxa"/>
            <w:tcBorders>
              <w:top w:val="single" w:sz="2" w:space="0" w:color="auto"/>
              <w:left w:val="single" w:sz="2" w:space="0" w:color="auto"/>
              <w:bottom w:val="single" w:sz="2" w:space="0" w:color="auto"/>
              <w:right w:val="single" w:sz="2" w:space="0" w:color="auto"/>
            </w:tcBorders>
            <w:vAlign w:val="center"/>
          </w:tcPr>
          <w:p w14:paraId="250A975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107,489.48</w:t>
            </w:r>
          </w:p>
        </w:tc>
      </w:tr>
      <w:tr w:rsidR="00242A3F" w14:paraId="50A53D89"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6CFCFE0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无法收回款项</w:t>
            </w:r>
          </w:p>
        </w:tc>
        <w:tc>
          <w:tcPr>
            <w:tcW w:w="2410" w:type="dxa"/>
            <w:tcBorders>
              <w:top w:val="single" w:sz="2" w:space="0" w:color="auto"/>
              <w:left w:val="single" w:sz="2" w:space="0" w:color="auto"/>
              <w:bottom w:val="single" w:sz="2" w:space="0" w:color="auto"/>
              <w:right w:val="single" w:sz="2" w:space="0" w:color="auto"/>
            </w:tcBorders>
            <w:vAlign w:val="center"/>
          </w:tcPr>
          <w:p w14:paraId="40AA795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26,528.31</w:t>
            </w:r>
          </w:p>
        </w:tc>
        <w:tc>
          <w:tcPr>
            <w:tcW w:w="2410" w:type="dxa"/>
            <w:tcBorders>
              <w:top w:val="single" w:sz="2" w:space="0" w:color="auto"/>
              <w:left w:val="single" w:sz="2" w:space="0" w:color="auto"/>
              <w:bottom w:val="single" w:sz="2" w:space="0" w:color="auto"/>
              <w:right w:val="single" w:sz="2" w:space="0" w:color="auto"/>
            </w:tcBorders>
            <w:vAlign w:val="center"/>
          </w:tcPr>
          <w:p w14:paraId="66FD989B" w14:textId="77777777" w:rsidR="00242A3F" w:rsidRDefault="00242A3F">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29D44D4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26,528.31</w:t>
            </w:r>
          </w:p>
        </w:tc>
      </w:tr>
      <w:tr w:rsidR="00242A3F" w14:paraId="3BA9042A"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6E36991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其他</w:t>
            </w:r>
          </w:p>
        </w:tc>
        <w:tc>
          <w:tcPr>
            <w:tcW w:w="2410" w:type="dxa"/>
            <w:tcBorders>
              <w:top w:val="single" w:sz="2" w:space="0" w:color="auto"/>
              <w:left w:val="single" w:sz="2" w:space="0" w:color="auto"/>
              <w:bottom w:val="single" w:sz="2" w:space="0" w:color="auto"/>
              <w:right w:val="single" w:sz="2" w:space="0" w:color="auto"/>
            </w:tcBorders>
            <w:vAlign w:val="center"/>
          </w:tcPr>
          <w:p w14:paraId="3F9B1B6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717,133.04</w:t>
            </w:r>
          </w:p>
        </w:tc>
        <w:tc>
          <w:tcPr>
            <w:tcW w:w="2410" w:type="dxa"/>
            <w:tcBorders>
              <w:top w:val="single" w:sz="2" w:space="0" w:color="auto"/>
              <w:left w:val="single" w:sz="2" w:space="0" w:color="auto"/>
              <w:bottom w:val="single" w:sz="2" w:space="0" w:color="auto"/>
              <w:right w:val="single" w:sz="2" w:space="0" w:color="auto"/>
            </w:tcBorders>
            <w:vAlign w:val="center"/>
          </w:tcPr>
          <w:p w14:paraId="3C76625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7,391,221.12</w:t>
            </w:r>
          </w:p>
        </w:tc>
        <w:tc>
          <w:tcPr>
            <w:tcW w:w="2410" w:type="dxa"/>
            <w:tcBorders>
              <w:top w:val="single" w:sz="2" w:space="0" w:color="auto"/>
              <w:left w:val="single" w:sz="2" w:space="0" w:color="auto"/>
              <w:bottom w:val="single" w:sz="2" w:space="0" w:color="auto"/>
              <w:right w:val="single" w:sz="2" w:space="0" w:color="auto"/>
            </w:tcBorders>
            <w:vAlign w:val="center"/>
          </w:tcPr>
          <w:p w14:paraId="24A727A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717,133.04</w:t>
            </w:r>
          </w:p>
        </w:tc>
      </w:tr>
      <w:tr w:rsidR="00242A3F" w14:paraId="5A857786"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E119892"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2410" w:type="dxa"/>
            <w:tcBorders>
              <w:top w:val="single" w:sz="2" w:space="0" w:color="auto"/>
              <w:left w:val="single" w:sz="2" w:space="0" w:color="auto"/>
              <w:bottom w:val="single" w:sz="2" w:space="0" w:color="auto"/>
              <w:right w:val="single" w:sz="2" w:space="0" w:color="auto"/>
            </w:tcBorders>
            <w:vAlign w:val="center"/>
          </w:tcPr>
          <w:p w14:paraId="641706A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2,457,532.06</w:t>
            </w:r>
          </w:p>
        </w:tc>
        <w:tc>
          <w:tcPr>
            <w:tcW w:w="2410" w:type="dxa"/>
            <w:tcBorders>
              <w:top w:val="single" w:sz="2" w:space="0" w:color="auto"/>
              <w:left w:val="single" w:sz="2" w:space="0" w:color="auto"/>
              <w:bottom w:val="single" w:sz="2" w:space="0" w:color="auto"/>
              <w:right w:val="single" w:sz="2" w:space="0" w:color="auto"/>
            </w:tcBorders>
            <w:vAlign w:val="center"/>
          </w:tcPr>
          <w:p w14:paraId="6267514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9,327,740.39</w:t>
            </w:r>
          </w:p>
        </w:tc>
        <w:tc>
          <w:tcPr>
            <w:tcW w:w="2410" w:type="dxa"/>
            <w:tcBorders>
              <w:top w:val="single" w:sz="2" w:space="0" w:color="auto"/>
              <w:left w:val="single" w:sz="2" w:space="0" w:color="auto"/>
              <w:bottom w:val="single" w:sz="2" w:space="0" w:color="auto"/>
              <w:right w:val="single" w:sz="2" w:space="0" w:color="auto"/>
            </w:tcBorders>
            <w:vAlign w:val="center"/>
          </w:tcPr>
          <w:p w14:paraId="30A58FA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2,457,532.06</w:t>
            </w:r>
          </w:p>
        </w:tc>
      </w:tr>
    </w:tbl>
    <w:p w14:paraId="4D4738CE"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405B0A9B" w14:textId="77777777" w:rsidR="00242A3F" w:rsidRDefault="00000000">
      <w:pPr>
        <w:pStyle w:val="3"/>
        <w:spacing w:line="280" w:lineRule="exact"/>
        <w:jc w:val="left"/>
        <w:rPr>
          <w:rFonts w:ascii="宋体" w:hAnsi="宋体" w:cs="宋体"/>
          <w:b/>
          <w:bCs/>
        </w:rPr>
      </w:pPr>
      <w:bookmarkStart w:id="333" w:name="_Toc989221"/>
      <w:r>
        <w:rPr>
          <w:rFonts w:ascii="宋体" w:hAnsi="宋体" w:cs="宋体"/>
          <w:b/>
          <w:bCs/>
        </w:rPr>
        <w:t>76、所得税费用</w:t>
      </w:r>
      <w:bookmarkEnd w:id="333"/>
    </w:p>
    <w:p w14:paraId="7FB2B8FE" w14:textId="77777777" w:rsidR="00242A3F" w:rsidRDefault="00000000">
      <w:pPr>
        <w:keepNext/>
        <w:keepLines/>
        <w:spacing w:before="300" w:after="300" w:line="280" w:lineRule="exact"/>
        <w:outlineLvl w:val="3"/>
        <w:rPr>
          <w:rFonts w:ascii="宋体" w:eastAsia="宋体" w:hAnsi="宋体" w:cs="宋体"/>
          <w:b/>
          <w:bCs/>
          <w:szCs w:val="21"/>
        </w:rPr>
      </w:pPr>
      <w:bookmarkStart w:id="334" w:name="_Toc989222"/>
      <w:r>
        <w:rPr>
          <w:rFonts w:ascii="宋体" w:eastAsia="宋体" w:hAnsi="宋体" w:cs="宋体"/>
          <w:b/>
          <w:bCs/>
          <w:szCs w:val="21"/>
        </w:rPr>
        <w:t>（1） 所得税费用表</w:t>
      </w:r>
      <w:bookmarkEnd w:id="334"/>
    </w:p>
    <w:p w14:paraId="066FDC91"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06946CA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C6D568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9E620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C2445B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242A3F" w14:paraId="5D4A2F4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71837D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当期所得税费用</w:t>
            </w:r>
          </w:p>
        </w:tc>
        <w:tc>
          <w:tcPr>
            <w:tcW w:w="3213" w:type="dxa"/>
            <w:tcBorders>
              <w:top w:val="single" w:sz="2" w:space="0" w:color="auto"/>
              <w:left w:val="single" w:sz="2" w:space="0" w:color="auto"/>
              <w:bottom w:val="single" w:sz="2" w:space="0" w:color="auto"/>
              <w:right w:val="single" w:sz="2" w:space="0" w:color="auto"/>
            </w:tcBorders>
            <w:vAlign w:val="center"/>
          </w:tcPr>
          <w:p w14:paraId="4722839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132,332,692.43</w:t>
            </w:r>
          </w:p>
        </w:tc>
        <w:tc>
          <w:tcPr>
            <w:tcW w:w="3213" w:type="dxa"/>
            <w:tcBorders>
              <w:top w:val="single" w:sz="2" w:space="0" w:color="auto"/>
              <w:left w:val="single" w:sz="2" w:space="0" w:color="auto"/>
              <w:bottom w:val="single" w:sz="2" w:space="0" w:color="auto"/>
              <w:right w:val="single" w:sz="2" w:space="0" w:color="auto"/>
            </w:tcBorders>
            <w:vAlign w:val="center"/>
          </w:tcPr>
          <w:p w14:paraId="121F7EA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111,690,844.58</w:t>
            </w:r>
          </w:p>
        </w:tc>
      </w:tr>
      <w:tr w:rsidR="00242A3F" w14:paraId="62EA27C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20548A9"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递延所得税费用</w:t>
            </w:r>
          </w:p>
        </w:tc>
        <w:tc>
          <w:tcPr>
            <w:tcW w:w="3213" w:type="dxa"/>
            <w:tcBorders>
              <w:top w:val="single" w:sz="2" w:space="0" w:color="auto"/>
              <w:left w:val="single" w:sz="2" w:space="0" w:color="auto"/>
              <w:bottom w:val="single" w:sz="2" w:space="0" w:color="auto"/>
              <w:right w:val="single" w:sz="2" w:space="0" w:color="auto"/>
            </w:tcBorders>
            <w:vAlign w:val="center"/>
          </w:tcPr>
          <w:p w14:paraId="1FC12AE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-6,320,783.14</w:t>
            </w:r>
          </w:p>
        </w:tc>
        <w:tc>
          <w:tcPr>
            <w:tcW w:w="3213" w:type="dxa"/>
            <w:tcBorders>
              <w:top w:val="single" w:sz="2" w:space="0" w:color="auto"/>
              <w:left w:val="single" w:sz="2" w:space="0" w:color="auto"/>
              <w:bottom w:val="single" w:sz="2" w:space="0" w:color="auto"/>
              <w:right w:val="single" w:sz="2" w:space="0" w:color="auto"/>
            </w:tcBorders>
            <w:vAlign w:val="center"/>
          </w:tcPr>
          <w:p w14:paraId="5097998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9,342,521.26</w:t>
            </w:r>
          </w:p>
        </w:tc>
      </w:tr>
      <w:tr w:rsidR="00242A3F" w14:paraId="41374A1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043B8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596BB1A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126,011,909.29</w:t>
            </w:r>
          </w:p>
        </w:tc>
        <w:tc>
          <w:tcPr>
            <w:tcW w:w="3213" w:type="dxa"/>
            <w:tcBorders>
              <w:top w:val="single" w:sz="2" w:space="0" w:color="auto"/>
              <w:left w:val="single" w:sz="2" w:space="0" w:color="auto"/>
              <w:bottom w:val="single" w:sz="2" w:space="0" w:color="auto"/>
              <w:right w:val="single" w:sz="2" w:space="0" w:color="auto"/>
            </w:tcBorders>
            <w:vAlign w:val="center"/>
          </w:tcPr>
          <w:p w14:paraId="138A71A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121,033,365.84</w:t>
            </w:r>
          </w:p>
        </w:tc>
      </w:tr>
    </w:tbl>
    <w:p w14:paraId="0123460E" w14:textId="77777777" w:rsidR="00242A3F" w:rsidRDefault="00000000">
      <w:pPr>
        <w:keepNext/>
        <w:keepLines/>
        <w:spacing w:before="300" w:after="300" w:line="280" w:lineRule="exact"/>
        <w:outlineLvl w:val="3"/>
        <w:rPr>
          <w:rFonts w:ascii="宋体" w:eastAsia="宋体" w:hAnsi="宋体" w:cs="宋体"/>
          <w:b/>
          <w:bCs/>
          <w:szCs w:val="21"/>
        </w:rPr>
      </w:pPr>
      <w:bookmarkStart w:id="335" w:name="_Toc989223"/>
      <w:r>
        <w:rPr>
          <w:rFonts w:ascii="宋体" w:eastAsia="宋体" w:hAnsi="宋体" w:cs="宋体"/>
          <w:b/>
          <w:bCs/>
          <w:szCs w:val="21"/>
        </w:rPr>
        <w:t>（2） 会计利润与所得税费用调整过程</w:t>
      </w:r>
      <w:bookmarkEnd w:id="335"/>
    </w:p>
    <w:p w14:paraId="414342CE"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242A3F" w14:paraId="137022EF"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4C66A9C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lastRenderedPageBreak/>
              <w:t>项目</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198B636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r>
      <w:tr w:rsidR="00242A3F" w14:paraId="30D408C2"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4FF8E21F"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利润总额</w:t>
            </w:r>
          </w:p>
        </w:tc>
        <w:tc>
          <w:tcPr>
            <w:tcW w:w="4820" w:type="dxa"/>
            <w:tcBorders>
              <w:top w:val="single" w:sz="2" w:space="0" w:color="auto"/>
              <w:left w:val="single" w:sz="2" w:space="0" w:color="auto"/>
              <w:bottom w:val="single" w:sz="2" w:space="0" w:color="auto"/>
              <w:right w:val="single" w:sz="2" w:space="0" w:color="auto"/>
            </w:tcBorders>
            <w:vAlign w:val="center"/>
          </w:tcPr>
          <w:p w14:paraId="1A079B0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1,002,769,281.10</w:t>
            </w:r>
          </w:p>
        </w:tc>
      </w:tr>
      <w:tr w:rsidR="00242A3F" w14:paraId="3BB7A285"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5160B572"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按法定/适用税率计算的所得税费用</w:t>
            </w:r>
          </w:p>
        </w:tc>
        <w:tc>
          <w:tcPr>
            <w:tcW w:w="4820" w:type="dxa"/>
            <w:tcBorders>
              <w:top w:val="single" w:sz="2" w:space="0" w:color="auto"/>
              <w:left w:val="single" w:sz="2" w:space="0" w:color="auto"/>
              <w:bottom w:val="single" w:sz="2" w:space="0" w:color="auto"/>
              <w:right w:val="single" w:sz="2" w:space="0" w:color="auto"/>
            </w:tcBorders>
            <w:vAlign w:val="center"/>
          </w:tcPr>
          <w:p w14:paraId="061DAE6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150,415,392.17</w:t>
            </w:r>
          </w:p>
        </w:tc>
      </w:tr>
      <w:tr w:rsidR="00242A3F" w14:paraId="2B66528A"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0EE295A5"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子公司适用不同税率的影响</w:t>
            </w:r>
          </w:p>
        </w:tc>
        <w:tc>
          <w:tcPr>
            <w:tcW w:w="4820" w:type="dxa"/>
            <w:tcBorders>
              <w:top w:val="single" w:sz="2" w:space="0" w:color="auto"/>
              <w:left w:val="single" w:sz="2" w:space="0" w:color="auto"/>
              <w:bottom w:val="single" w:sz="2" w:space="0" w:color="auto"/>
              <w:right w:val="single" w:sz="2" w:space="0" w:color="auto"/>
            </w:tcBorders>
            <w:vAlign w:val="center"/>
          </w:tcPr>
          <w:p w14:paraId="25939FC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14,251,095.92</w:t>
            </w:r>
          </w:p>
        </w:tc>
      </w:tr>
      <w:tr w:rsidR="00242A3F" w14:paraId="38BBCEA9"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0F79548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调整以前期间所得税的影响</w:t>
            </w:r>
          </w:p>
        </w:tc>
        <w:tc>
          <w:tcPr>
            <w:tcW w:w="4820" w:type="dxa"/>
            <w:tcBorders>
              <w:top w:val="single" w:sz="2" w:space="0" w:color="auto"/>
              <w:left w:val="single" w:sz="2" w:space="0" w:color="auto"/>
              <w:bottom w:val="single" w:sz="2" w:space="0" w:color="auto"/>
              <w:right w:val="single" w:sz="2" w:space="0" w:color="auto"/>
            </w:tcBorders>
            <w:vAlign w:val="center"/>
          </w:tcPr>
          <w:p w14:paraId="3CAC4AB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4,209,798.13</w:t>
            </w:r>
          </w:p>
        </w:tc>
      </w:tr>
      <w:tr w:rsidR="00242A3F" w14:paraId="56B29758"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17F4045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非应税收入的影响</w:t>
            </w:r>
          </w:p>
        </w:tc>
        <w:tc>
          <w:tcPr>
            <w:tcW w:w="4820" w:type="dxa"/>
            <w:tcBorders>
              <w:top w:val="single" w:sz="2" w:space="0" w:color="auto"/>
              <w:left w:val="single" w:sz="2" w:space="0" w:color="auto"/>
              <w:bottom w:val="single" w:sz="2" w:space="0" w:color="auto"/>
              <w:right w:val="single" w:sz="2" w:space="0" w:color="auto"/>
            </w:tcBorders>
            <w:vAlign w:val="center"/>
          </w:tcPr>
          <w:p w14:paraId="0758048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-5,536,276.65</w:t>
            </w:r>
          </w:p>
        </w:tc>
      </w:tr>
      <w:tr w:rsidR="00242A3F" w14:paraId="6968EF25"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1C64DED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不可抵扣的成本、费用和损失的影响</w:t>
            </w:r>
          </w:p>
        </w:tc>
        <w:tc>
          <w:tcPr>
            <w:tcW w:w="4820" w:type="dxa"/>
            <w:tcBorders>
              <w:top w:val="single" w:sz="2" w:space="0" w:color="auto"/>
              <w:left w:val="single" w:sz="2" w:space="0" w:color="auto"/>
              <w:bottom w:val="single" w:sz="2" w:space="0" w:color="auto"/>
              <w:right w:val="single" w:sz="2" w:space="0" w:color="auto"/>
            </w:tcBorders>
            <w:vAlign w:val="center"/>
          </w:tcPr>
          <w:p w14:paraId="64C4B53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5,789,428.65</w:t>
            </w:r>
          </w:p>
        </w:tc>
      </w:tr>
      <w:tr w:rsidR="00242A3F" w14:paraId="3288E434"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79AB5B6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使用前期未确认递延所得税资产的可抵扣亏损的影响</w:t>
            </w:r>
          </w:p>
        </w:tc>
        <w:tc>
          <w:tcPr>
            <w:tcW w:w="4820" w:type="dxa"/>
            <w:tcBorders>
              <w:top w:val="single" w:sz="2" w:space="0" w:color="auto"/>
              <w:left w:val="single" w:sz="2" w:space="0" w:color="auto"/>
              <w:bottom w:val="single" w:sz="2" w:space="0" w:color="auto"/>
              <w:right w:val="single" w:sz="2" w:space="0" w:color="auto"/>
            </w:tcBorders>
            <w:vAlign w:val="center"/>
          </w:tcPr>
          <w:p w14:paraId="3DDF172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-13,673,717.98</w:t>
            </w:r>
          </w:p>
        </w:tc>
      </w:tr>
      <w:tr w:rsidR="00242A3F" w14:paraId="6DC8D2FB"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48A763F9"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本期未确认递延所得税资产的可抵扣暂时性差异或可抵扣亏损的影响</w:t>
            </w:r>
          </w:p>
        </w:tc>
        <w:tc>
          <w:tcPr>
            <w:tcW w:w="4820" w:type="dxa"/>
            <w:tcBorders>
              <w:top w:val="single" w:sz="2" w:space="0" w:color="auto"/>
              <w:left w:val="single" w:sz="2" w:space="0" w:color="auto"/>
              <w:bottom w:val="single" w:sz="2" w:space="0" w:color="auto"/>
              <w:right w:val="single" w:sz="2" w:space="0" w:color="auto"/>
            </w:tcBorders>
            <w:vAlign w:val="center"/>
          </w:tcPr>
          <w:p w14:paraId="58B3336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28,520,288.42</w:t>
            </w:r>
          </w:p>
        </w:tc>
      </w:tr>
      <w:tr w:rsidR="00242A3F" w14:paraId="508688E9"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4C52E71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权益法核算长期股权投资确认的投资收益的影响</w:t>
            </w:r>
          </w:p>
        </w:tc>
        <w:tc>
          <w:tcPr>
            <w:tcW w:w="4820" w:type="dxa"/>
            <w:tcBorders>
              <w:top w:val="single" w:sz="2" w:space="0" w:color="auto"/>
              <w:left w:val="single" w:sz="2" w:space="0" w:color="auto"/>
              <w:bottom w:val="single" w:sz="2" w:space="0" w:color="auto"/>
              <w:right w:val="single" w:sz="2" w:space="0" w:color="auto"/>
            </w:tcBorders>
            <w:vAlign w:val="center"/>
          </w:tcPr>
          <w:p w14:paraId="2378133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-35,598,681.83</w:t>
            </w:r>
          </w:p>
        </w:tc>
      </w:tr>
      <w:tr w:rsidR="00242A3F" w14:paraId="355AAB67"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543F419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技术开发费和残疾人工资加计扣除的影响</w:t>
            </w:r>
          </w:p>
        </w:tc>
        <w:tc>
          <w:tcPr>
            <w:tcW w:w="4820" w:type="dxa"/>
            <w:tcBorders>
              <w:top w:val="single" w:sz="2" w:space="0" w:color="auto"/>
              <w:left w:val="single" w:sz="2" w:space="0" w:color="auto"/>
              <w:bottom w:val="single" w:sz="2" w:space="0" w:color="auto"/>
              <w:right w:val="single" w:sz="2" w:space="0" w:color="auto"/>
            </w:tcBorders>
            <w:vAlign w:val="center"/>
          </w:tcPr>
          <w:p w14:paraId="19C4FE4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-22,365,900.02</w:t>
            </w:r>
          </w:p>
        </w:tc>
      </w:tr>
      <w:tr w:rsidR="00242A3F" w14:paraId="3970E77E"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726E5333"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所得税费用</w:t>
            </w:r>
          </w:p>
        </w:tc>
        <w:tc>
          <w:tcPr>
            <w:tcW w:w="4820" w:type="dxa"/>
            <w:tcBorders>
              <w:top w:val="single" w:sz="2" w:space="0" w:color="auto"/>
              <w:left w:val="single" w:sz="2" w:space="0" w:color="auto"/>
              <w:bottom w:val="single" w:sz="2" w:space="0" w:color="auto"/>
              <w:right w:val="single" w:sz="2" w:space="0" w:color="auto"/>
            </w:tcBorders>
            <w:vAlign w:val="center"/>
          </w:tcPr>
          <w:p w14:paraId="0D7AC1F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126,011,909.29</w:t>
            </w:r>
          </w:p>
        </w:tc>
      </w:tr>
    </w:tbl>
    <w:p w14:paraId="3B6DABC8"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7963FDC8" w14:textId="77777777" w:rsidR="00242A3F" w:rsidRDefault="00000000">
      <w:pPr>
        <w:pStyle w:val="3"/>
        <w:spacing w:line="280" w:lineRule="exact"/>
        <w:jc w:val="left"/>
        <w:rPr>
          <w:rFonts w:ascii="宋体" w:hAnsi="宋体" w:cs="宋体"/>
          <w:b/>
          <w:bCs/>
        </w:rPr>
      </w:pPr>
      <w:bookmarkStart w:id="336" w:name="_Toc989224"/>
      <w:r>
        <w:rPr>
          <w:rFonts w:ascii="宋体" w:hAnsi="宋体" w:cs="宋体"/>
          <w:b/>
          <w:bCs/>
        </w:rPr>
        <w:t>77、其他综合收益</w:t>
      </w:r>
      <w:bookmarkEnd w:id="336"/>
    </w:p>
    <w:p w14:paraId="0C0BD19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详见附注57</w:t>
      </w:r>
    </w:p>
    <w:p w14:paraId="3C74C2CF" w14:textId="77777777" w:rsidR="00242A3F" w:rsidRDefault="00000000">
      <w:pPr>
        <w:pStyle w:val="3"/>
        <w:spacing w:line="280" w:lineRule="exact"/>
        <w:jc w:val="left"/>
        <w:rPr>
          <w:rFonts w:ascii="宋体" w:hAnsi="宋体" w:cs="宋体"/>
          <w:b/>
          <w:bCs/>
        </w:rPr>
      </w:pPr>
      <w:bookmarkStart w:id="337" w:name="_Toc989225"/>
      <w:r>
        <w:rPr>
          <w:rFonts w:ascii="宋体" w:hAnsi="宋体" w:cs="宋体"/>
          <w:b/>
          <w:bCs/>
        </w:rPr>
        <w:t>78、现金流量表项目</w:t>
      </w:r>
      <w:bookmarkEnd w:id="337"/>
    </w:p>
    <w:p w14:paraId="66624C13" w14:textId="77777777" w:rsidR="00242A3F" w:rsidRDefault="00000000">
      <w:pPr>
        <w:keepNext/>
        <w:keepLines/>
        <w:spacing w:before="300" w:after="300" w:line="280" w:lineRule="exact"/>
        <w:outlineLvl w:val="3"/>
        <w:rPr>
          <w:rFonts w:ascii="宋体" w:eastAsia="宋体" w:hAnsi="宋体" w:cs="宋体"/>
          <w:b/>
          <w:bCs/>
          <w:szCs w:val="21"/>
        </w:rPr>
      </w:pPr>
      <w:bookmarkStart w:id="338" w:name="_Toc989226"/>
      <w:r>
        <w:rPr>
          <w:rFonts w:ascii="宋体" w:eastAsia="宋体" w:hAnsi="宋体" w:cs="宋体"/>
          <w:b/>
          <w:bCs/>
          <w:szCs w:val="21"/>
        </w:rPr>
        <w:t>（1） 收到的其他与经营活动有关的现金</w:t>
      </w:r>
      <w:bookmarkEnd w:id="338"/>
    </w:p>
    <w:p w14:paraId="640D5CAD"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017F645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A948A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5495B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4007B1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242A3F" w14:paraId="74860F5E"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F38696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收回银行承兑汇票保证金</w:t>
            </w:r>
          </w:p>
        </w:tc>
        <w:tc>
          <w:tcPr>
            <w:tcW w:w="3213" w:type="dxa"/>
            <w:tcBorders>
              <w:top w:val="single" w:sz="2" w:space="0" w:color="auto"/>
              <w:left w:val="single" w:sz="2" w:space="0" w:color="auto"/>
              <w:bottom w:val="single" w:sz="2" w:space="0" w:color="auto"/>
              <w:right w:val="single" w:sz="2" w:space="0" w:color="auto"/>
            </w:tcBorders>
            <w:vAlign w:val="center"/>
          </w:tcPr>
          <w:p w14:paraId="023005B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8,820,160.19</w:t>
            </w:r>
          </w:p>
        </w:tc>
        <w:tc>
          <w:tcPr>
            <w:tcW w:w="3213" w:type="dxa"/>
            <w:tcBorders>
              <w:top w:val="single" w:sz="2" w:space="0" w:color="auto"/>
              <w:left w:val="single" w:sz="2" w:space="0" w:color="auto"/>
              <w:bottom w:val="single" w:sz="2" w:space="0" w:color="auto"/>
              <w:right w:val="single" w:sz="2" w:space="0" w:color="auto"/>
            </w:tcBorders>
            <w:vAlign w:val="center"/>
          </w:tcPr>
          <w:p w14:paraId="0758CB9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27,725,700.00</w:t>
            </w:r>
          </w:p>
        </w:tc>
      </w:tr>
      <w:tr w:rsidR="00242A3F" w14:paraId="058EE4D3"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6087D3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利息收入</w:t>
            </w:r>
          </w:p>
        </w:tc>
        <w:tc>
          <w:tcPr>
            <w:tcW w:w="3213" w:type="dxa"/>
            <w:tcBorders>
              <w:top w:val="single" w:sz="2" w:space="0" w:color="auto"/>
              <w:left w:val="single" w:sz="2" w:space="0" w:color="auto"/>
              <w:bottom w:val="single" w:sz="2" w:space="0" w:color="auto"/>
              <w:right w:val="single" w:sz="2" w:space="0" w:color="auto"/>
            </w:tcBorders>
            <w:vAlign w:val="center"/>
          </w:tcPr>
          <w:p w14:paraId="1EB97C48"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50,076,975.46</w:t>
            </w:r>
          </w:p>
        </w:tc>
        <w:tc>
          <w:tcPr>
            <w:tcW w:w="3213" w:type="dxa"/>
            <w:tcBorders>
              <w:top w:val="single" w:sz="2" w:space="0" w:color="auto"/>
              <w:left w:val="single" w:sz="2" w:space="0" w:color="auto"/>
              <w:bottom w:val="single" w:sz="2" w:space="0" w:color="auto"/>
              <w:right w:val="single" w:sz="2" w:space="0" w:color="auto"/>
            </w:tcBorders>
            <w:vAlign w:val="center"/>
          </w:tcPr>
          <w:p w14:paraId="4CE197F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29,422,703.69</w:t>
            </w:r>
          </w:p>
        </w:tc>
      </w:tr>
      <w:tr w:rsidR="00242A3F" w14:paraId="5DA3431C"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5ED382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政府补助收入</w:t>
            </w:r>
          </w:p>
        </w:tc>
        <w:tc>
          <w:tcPr>
            <w:tcW w:w="3213" w:type="dxa"/>
            <w:tcBorders>
              <w:top w:val="single" w:sz="2" w:space="0" w:color="auto"/>
              <w:left w:val="single" w:sz="2" w:space="0" w:color="auto"/>
              <w:bottom w:val="single" w:sz="2" w:space="0" w:color="auto"/>
              <w:right w:val="single" w:sz="2" w:space="0" w:color="auto"/>
            </w:tcBorders>
            <w:vAlign w:val="center"/>
          </w:tcPr>
          <w:p w14:paraId="0891527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20,251,097.14</w:t>
            </w:r>
          </w:p>
        </w:tc>
        <w:tc>
          <w:tcPr>
            <w:tcW w:w="3213" w:type="dxa"/>
            <w:tcBorders>
              <w:top w:val="single" w:sz="2" w:space="0" w:color="auto"/>
              <w:left w:val="single" w:sz="2" w:space="0" w:color="auto"/>
              <w:bottom w:val="single" w:sz="2" w:space="0" w:color="auto"/>
              <w:right w:val="single" w:sz="2" w:space="0" w:color="auto"/>
            </w:tcBorders>
            <w:vAlign w:val="center"/>
          </w:tcPr>
          <w:p w14:paraId="4A16896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28,575,534.57</w:t>
            </w:r>
          </w:p>
        </w:tc>
      </w:tr>
      <w:tr w:rsidR="00242A3F" w14:paraId="186A4795"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B52769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海关保函保证金收回</w:t>
            </w:r>
          </w:p>
        </w:tc>
        <w:tc>
          <w:tcPr>
            <w:tcW w:w="3213" w:type="dxa"/>
            <w:tcBorders>
              <w:top w:val="single" w:sz="2" w:space="0" w:color="auto"/>
              <w:left w:val="single" w:sz="2" w:space="0" w:color="auto"/>
              <w:bottom w:val="single" w:sz="2" w:space="0" w:color="auto"/>
              <w:right w:val="single" w:sz="2" w:space="0" w:color="auto"/>
            </w:tcBorders>
            <w:vAlign w:val="center"/>
          </w:tcPr>
          <w:p w14:paraId="059B7A03"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8A476B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1,975,140.00</w:t>
            </w:r>
          </w:p>
        </w:tc>
      </w:tr>
      <w:tr w:rsidR="00242A3F" w14:paraId="47BB8695"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4048EC7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14:paraId="48A4095D"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19,994,431.42</w:t>
            </w:r>
          </w:p>
        </w:tc>
        <w:tc>
          <w:tcPr>
            <w:tcW w:w="3213" w:type="dxa"/>
            <w:tcBorders>
              <w:top w:val="single" w:sz="2" w:space="0" w:color="auto"/>
              <w:left w:val="single" w:sz="2" w:space="0" w:color="auto"/>
              <w:bottom w:val="single" w:sz="2" w:space="0" w:color="auto"/>
              <w:right w:val="single" w:sz="2" w:space="0" w:color="auto"/>
            </w:tcBorders>
            <w:vAlign w:val="center"/>
          </w:tcPr>
          <w:p w14:paraId="58080BD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9,782,198.69</w:t>
            </w:r>
          </w:p>
        </w:tc>
      </w:tr>
      <w:tr w:rsidR="00242A3F" w14:paraId="618761F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026DA8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6D9AED3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99,142,664.21</w:t>
            </w:r>
          </w:p>
        </w:tc>
        <w:tc>
          <w:tcPr>
            <w:tcW w:w="3213" w:type="dxa"/>
            <w:tcBorders>
              <w:top w:val="single" w:sz="2" w:space="0" w:color="auto"/>
              <w:left w:val="single" w:sz="2" w:space="0" w:color="auto"/>
              <w:bottom w:val="single" w:sz="2" w:space="0" w:color="auto"/>
              <w:right w:val="single" w:sz="2" w:space="0" w:color="auto"/>
            </w:tcBorders>
            <w:vAlign w:val="center"/>
          </w:tcPr>
          <w:p w14:paraId="6B8B7EA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97,481,276.95</w:t>
            </w:r>
          </w:p>
        </w:tc>
      </w:tr>
    </w:tbl>
    <w:p w14:paraId="21C69767"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收到的其他与经营活动有关的现金说明：</w:t>
      </w:r>
    </w:p>
    <w:p w14:paraId="5AAB0D41" w14:textId="77777777" w:rsidR="00242A3F" w:rsidRDefault="00000000">
      <w:pPr>
        <w:pStyle w:val="a9"/>
        <w:rPr>
          <w:sz w:val="18"/>
          <w:szCs w:val="18"/>
        </w:rPr>
      </w:pPr>
      <w:r>
        <w:rPr>
          <w:rFonts w:hint="eastAsia"/>
          <w:sz w:val="18"/>
          <w:szCs w:val="18"/>
        </w:rPr>
        <w:t>无</w:t>
      </w:r>
    </w:p>
    <w:p w14:paraId="6F285159" w14:textId="77777777" w:rsidR="00242A3F" w:rsidRDefault="00000000">
      <w:pPr>
        <w:keepNext/>
        <w:keepLines/>
        <w:spacing w:before="300" w:after="300" w:line="280" w:lineRule="exact"/>
        <w:outlineLvl w:val="3"/>
        <w:rPr>
          <w:rFonts w:ascii="宋体" w:eastAsia="宋体" w:hAnsi="宋体" w:cs="宋体"/>
          <w:b/>
          <w:bCs/>
          <w:szCs w:val="21"/>
        </w:rPr>
      </w:pPr>
      <w:bookmarkStart w:id="339" w:name="_Toc989227"/>
      <w:r>
        <w:rPr>
          <w:rFonts w:ascii="宋体" w:eastAsia="宋体" w:hAnsi="宋体" w:cs="宋体"/>
          <w:b/>
          <w:bCs/>
          <w:szCs w:val="21"/>
        </w:rPr>
        <w:t>（2） 支付的其他与经营活动有关的现金</w:t>
      </w:r>
      <w:bookmarkEnd w:id="339"/>
    </w:p>
    <w:p w14:paraId="78C5C242"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5D45CD9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5BA52C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806F01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D36757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242A3F" w14:paraId="475C7D3A"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9EC247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经营性期间费用</w:t>
            </w:r>
          </w:p>
        </w:tc>
        <w:tc>
          <w:tcPr>
            <w:tcW w:w="3213" w:type="dxa"/>
            <w:tcBorders>
              <w:top w:val="single" w:sz="2" w:space="0" w:color="auto"/>
              <w:left w:val="single" w:sz="2" w:space="0" w:color="auto"/>
              <w:bottom w:val="single" w:sz="2" w:space="0" w:color="auto"/>
              <w:right w:val="single" w:sz="2" w:space="0" w:color="auto"/>
            </w:tcBorders>
            <w:vAlign w:val="center"/>
          </w:tcPr>
          <w:p w14:paraId="533EEB0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381,515,772.32</w:t>
            </w:r>
          </w:p>
        </w:tc>
        <w:tc>
          <w:tcPr>
            <w:tcW w:w="3213" w:type="dxa"/>
            <w:tcBorders>
              <w:top w:val="single" w:sz="2" w:space="0" w:color="auto"/>
              <w:left w:val="single" w:sz="2" w:space="0" w:color="auto"/>
              <w:bottom w:val="single" w:sz="2" w:space="0" w:color="auto"/>
              <w:right w:val="single" w:sz="2" w:space="0" w:color="auto"/>
            </w:tcBorders>
            <w:vAlign w:val="center"/>
          </w:tcPr>
          <w:p w14:paraId="2FCC300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447,153,112.28</w:t>
            </w:r>
          </w:p>
        </w:tc>
      </w:tr>
      <w:tr w:rsidR="00242A3F" w14:paraId="3135B7B4"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423CE26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支付银行承兑汇票保证金</w:t>
            </w:r>
          </w:p>
        </w:tc>
        <w:tc>
          <w:tcPr>
            <w:tcW w:w="3213" w:type="dxa"/>
            <w:tcBorders>
              <w:top w:val="single" w:sz="2" w:space="0" w:color="auto"/>
              <w:left w:val="single" w:sz="2" w:space="0" w:color="auto"/>
              <w:bottom w:val="single" w:sz="2" w:space="0" w:color="auto"/>
              <w:right w:val="single" w:sz="2" w:space="0" w:color="auto"/>
            </w:tcBorders>
            <w:vAlign w:val="center"/>
          </w:tcPr>
          <w:p w14:paraId="34C5619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9,115,923.38</w:t>
            </w:r>
          </w:p>
        </w:tc>
        <w:tc>
          <w:tcPr>
            <w:tcW w:w="3213" w:type="dxa"/>
            <w:tcBorders>
              <w:top w:val="single" w:sz="2" w:space="0" w:color="auto"/>
              <w:left w:val="single" w:sz="2" w:space="0" w:color="auto"/>
              <w:bottom w:val="single" w:sz="2" w:space="0" w:color="auto"/>
              <w:right w:val="single" w:sz="2" w:space="0" w:color="auto"/>
            </w:tcBorders>
            <w:vAlign w:val="center"/>
          </w:tcPr>
          <w:p w14:paraId="133D496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20,110,161.81</w:t>
            </w:r>
          </w:p>
        </w:tc>
      </w:tr>
      <w:tr w:rsidR="00242A3F" w14:paraId="41610683"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74D5529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支付履约保证金</w:t>
            </w:r>
          </w:p>
        </w:tc>
        <w:tc>
          <w:tcPr>
            <w:tcW w:w="3213" w:type="dxa"/>
            <w:tcBorders>
              <w:top w:val="single" w:sz="2" w:space="0" w:color="auto"/>
              <w:left w:val="single" w:sz="2" w:space="0" w:color="auto"/>
              <w:bottom w:val="single" w:sz="2" w:space="0" w:color="auto"/>
              <w:right w:val="single" w:sz="2" w:space="0" w:color="auto"/>
            </w:tcBorders>
            <w:vAlign w:val="center"/>
          </w:tcPr>
          <w:p w14:paraId="36CDB79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43,000.00</w:t>
            </w:r>
          </w:p>
        </w:tc>
        <w:tc>
          <w:tcPr>
            <w:tcW w:w="3213" w:type="dxa"/>
            <w:tcBorders>
              <w:top w:val="single" w:sz="2" w:space="0" w:color="auto"/>
              <w:left w:val="single" w:sz="2" w:space="0" w:color="auto"/>
              <w:bottom w:val="single" w:sz="2" w:space="0" w:color="auto"/>
              <w:right w:val="single" w:sz="2" w:space="0" w:color="auto"/>
            </w:tcBorders>
            <w:vAlign w:val="center"/>
          </w:tcPr>
          <w:p w14:paraId="0D0985D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600,000.00</w:t>
            </w:r>
          </w:p>
        </w:tc>
      </w:tr>
      <w:tr w:rsidR="00242A3F" w14:paraId="54A0FAC9"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4243B54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支付信用证保证金</w:t>
            </w:r>
          </w:p>
        </w:tc>
        <w:tc>
          <w:tcPr>
            <w:tcW w:w="3213" w:type="dxa"/>
            <w:tcBorders>
              <w:top w:val="single" w:sz="2" w:space="0" w:color="auto"/>
              <w:left w:val="single" w:sz="2" w:space="0" w:color="auto"/>
              <w:bottom w:val="single" w:sz="2" w:space="0" w:color="auto"/>
              <w:right w:val="single" w:sz="2" w:space="0" w:color="auto"/>
            </w:tcBorders>
            <w:vAlign w:val="center"/>
          </w:tcPr>
          <w:p w14:paraId="3A8DDE3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6,864,510.00</w:t>
            </w:r>
          </w:p>
        </w:tc>
        <w:tc>
          <w:tcPr>
            <w:tcW w:w="3213" w:type="dxa"/>
            <w:tcBorders>
              <w:top w:val="single" w:sz="2" w:space="0" w:color="auto"/>
              <w:left w:val="single" w:sz="2" w:space="0" w:color="auto"/>
              <w:bottom w:val="single" w:sz="2" w:space="0" w:color="auto"/>
              <w:right w:val="single" w:sz="2" w:space="0" w:color="auto"/>
            </w:tcBorders>
            <w:vAlign w:val="center"/>
          </w:tcPr>
          <w:p w14:paraId="6F9224F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4,026,840.01</w:t>
            </w:r>
          </w:p>
        </w:tc>
      </w:tr>
      <w:tr w:rsidR="00242A3F" w14:paraId="5A0B5FAF"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EC1CFF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14:paraId="2C53A2C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851,150.83</w:t>
            </w:r>
          </w:p>
        </w:tc>
        <w:tc>
          <w:tcPr>
            <w:tcW w:w="3213" w:type="dxa"/>
            <w:tcBorders>
              <w:top w:val="single" w:sz="2" w:space="0" w:color="auto"/>
              <w:left w:val="single" w:sz="2" w:space="0" w:color="auto"/>
              <w:bottom w:val="single" w:sz="2" w:space="0" w:color="auto"/>
              <w:right w:val="single" w:sz="2" w:space="0" w:color="auto"/>
            </w:tcBorders>
            <w:vAlign w:val="center"/>
          </w:tcPr>
          <w:p w14:paraId="1F99602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8,245,944.94</w:t>
            </w:r>
          </w:p>
        </w:tc>
      </w:tr>
      <w:tr w:rsidR="00242A3F" w14:paraId="6799AFB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162A567"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4070185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398,390,356.53</w:t>
            </w:r>
          </w:p>
        </w:tc>
        <w:tc>
          <w:tcPr>
            <w:tcW w:w="3213" w:type="dxa"/>
            <w:tcBorders>
              <w:top w:val="single" w:sz="2" w:space="0" w:color="auto"/>
              <w:left w:val="single" w:sz="2" w:space="0" w:color="auto"/>
              <w:bottom w:val="single" w:sz="2" w:space="0" w:color="auto"/>
              <w:right w:val="single" w:sz="2" w:space="0" w:color="auto"/>
            </w:tcBorders>
            <w:vAlign w:val="center"/>
          </w:tcPr>
          <w:p w14:paraId="2761A23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480,136,059.04</w:t>
            </w:r>
          </w:p>
        </w:tc>
      </w:tr>
    </w:tbl>
    <w:p w14:paraId="0DF5CF41"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支付的其他与经营活动有关的现金说明：</w:t>
      </w:r>
    </w:p>
    <w:p w14:paraId="2A1C9BB3" w14:textId="77777777" w:rsidR="00242A3F" w:rsidRDefault="00000000">
      <w:pPr>
        <w:pStyle w:val="a9"/>
        <w:rPr>
          <w:sz w:val="18"/>
          <w:szCs w:val="18"/>
        </w:rPr>
      </w:pPr>
      <w:r>
        <w:rPr>
          <w:rFonts w:hint="eastAsia"/>
          <w:sz w:val="18"/>
          <w:szCs w:val="18"/>
        </w:rPr>
        <w:t>无</w:t>
      </w:r>
    </w:p>
    <w:p w14:paraId="268DE684" w14:textId="77777777" w:rsidR="00242A3F" w:rsidRDefault="00000000">
      <w:pPr>
        <w:keepNext/>
        <w:keepLines/>
        <w:spacing w:before="300" w:after="300" w:line="280" w:lineRule="exact"/>
        <w:outlineLvl w:val="3"/>
        <w:rPr>
          <w:rFonts w:ascii="宋体" w:eastAsia="宋体" w:hAnsi="宋体" w:cs="宋体"/>
          <w:b/>
          <w:bCs/>
          <w:szCs w:val="21"/>
        </w:rPr>
      </w:pPr>
      <w:bookmarkStart w:id="340" w:name="_Toc989228"/>
      <w:r>
        <w:rPr>
          <w:rFonts w:ascii="宋体" w:eastAsia="宋体" w:hAnsi="宋体" w:cs="宋体"/>
          <w:b/>
          <w:bCs/>
          <w:szCs w:val="21"/>
        </w:rPr>
        <w:lastRenderedPageBreak/>
        <w:t>（3） 收到的其他与投资活动有关的现金</w:t>
      </w:r>
      <w:bookmarkEnd w:id="340"/>
    </w:p>
    <w:p w14:paraId="2CD10A2E"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48D0AD3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A80515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7BD4D2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4457CC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242A3F" w14:paraId="0A557C96"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89114E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收回购买远期结售汇保证金</w:t>
            </w:r>
          </w:p>
        </w:tc>
        <w:tc>
          <w:tcPr>
            <w:tcW w:w="3213" w:type="dxa"/>
            <w:tcBorders>
              <w:top w:val="single" w:sz="2" w:space="0" w:color="auto"/>
              <w:left w:val="single" w:sz="2" w:space="0" w:color="auto"/>
              <w:bottom w:val="single" w:sz="2" w:space="0" w:color="auto"/>
              <w:right w:val="single" w:sz="2" w:space="0" w:color="auto"/>
            </w:tcBorders>
            <w:vAlign w:val="center"/>
          </w:tcPr>
          <w:p w14:paraId="40DBD58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1,915,931.53</w:t>
            </w:r>
          </w:p>
        </w:tc>
        <w:tc>
          <w:tcPr>
            <w:tcW w:w="3213" w:type="dxa"/>
            <w:tcBorders>
              <w:top w:val="single" w:sz="2" w:space="0" w:color="auto"/>
              <w:left w:val="single" w:sz="2" w:space="0" w:color="auto"/>
              <w:bottom w:val="single" w:sz="2" w:space="0" w:color="auto"/>
              <w:right w:val="single" w:sz="2" w:space="0" w:color="auto"/>
            </w:tcBorders>
            <w:vAlign w:val="center"/>
          </w:tcPr>
          <w:p w14:paraId="4C9BA6A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3,691,394.10</w:t>
            </w:r>
          </w:p>
        </w:tc>
      </w:tr>
      <w:tr w:rsidR="00242A3F" w14:paraId="1182337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C993C25"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6DA50D0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1,915,931.53</w:t>
            </w:r>
          </w:p>
        </w:tc>
        <w:tc>
          <w:tcPr>
            <w:tcW w:w="3213" w:type="dxa"/>
            <w:tcBorders>
              <w:top w:val="single" w:sz="2" w:space="0" w:color="auto"/>
              <w:left w:val="single" w:sz="2" w:space="0" w:color="auto"/>
              <w:bottom w:val="single" w:sz="2" w:space="0" w:color="auto"/>
              <w:right w:val="single" w:sz="2" w:space="0" w:color="auto"/>
            </w:tcBorders>
            <w:vAlign w:val="center"/>
          </w:tcPr>
          <w:p w14:paraId="6FF1276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3,691,394.10</w:t>
            </w:r>
          </w:p>
        </w:tc>
      </w:tr>
    </w:tbl>
    <w:p w14:paraId="4AFD8FAF"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收到的其他与投资活动有关的现金说明：</w:t>
      </w:r>
    </w:p>
    <w:p w14:paraId="7C7E0789" w14:textId="77777777" w:rsidR="00242A3F" w:rsidRDefault="00000000">
      <w:pPr>
        <w:pStyle w:val="a9"/>
        <w:rPr>
          <w:sz w:val="18"/>
          <w:szCs w:val="18"/>
        </w:rPr>
      </w:pPr>
      <w:r>
        <w:rPr>
          <w:rFonts w:hint="eastAsia"/>
          <w:sz w:val="18"/>
          <w:szCs w:val="18"/>
        </w:rPr>
        <w:t>无</w:t>
      </w:r>
    </w:p>
    <w:p w14:paraId="09F4003E" w14:textId="77777777" w:rsidR="00242A3F" w:rsidRDefault="00000000">
      <w:pPr>
        <w:keepNext/>
        <w:keepLines/>
        <w:spacing w:before="300" w:after="300" w:line="280" w:lineRule="exact"/>
        <w:outlineLvl w:val="3"/>
        <w:rPr>
          <w:rFonts w:ascii="宋体" w:eastAsia="宋体" w:hAnsi="宋体" w:cs="宋体"/>
          <w:b/>
          <w:bCs/>
          <w:szCs w:val="21"/>
        </w:rPr>
      </w:pPr>
      <w:bookmarkStart w:id="341" w:name="_Toc989229"/>
      <w:r>
        <w:rPr>
          <w:rFonts w:ascii="宋体" w:eastAsia="宋体" w:hAnsi="宋体" w:cs="宋体"/>
          <w:b/>
          <w:bCs/>
          <w:szCs w:val="21"/>
        </w:rPr>
        <w:t>（4） 支付的其他与投资活动有关的现金</w:t>
      </w:r>
      <w:bookmarkEnd w:id="341"/>
    </w:p>
    <w:p w14:paraId="70BA0C88"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4341E24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C7FBE9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BF39A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213F8F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242A3F" w14:paraId="05B9A735"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192CED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购买远期结售汇保证金</w:t>
            </w:r>
          </w:p>
        </w:tc>
        <w:tc>
          <w:tcPr>
            <w:tcW w:w="3213" w:type="dxa"/>
            <w:tcBorders>
              <w:top w:val="single" w:sz="2" w:space="0" w:color="auto"/>
              <w:left w:val="single" w:sz="2" w:space="0" w:color="auto"/>
              <w:bottom w:val="single" w:sz="2" w:space="0" w:color="auto"/>
              <w:right w:val="single" w:sz="2" w:space="0" w:color="auto"/>
            </w:tcBorders>
            <w:vAlign w:val="center"/>
          </w:tcPr>
          <w:p w14:paraId="0816743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1,084,027.30</w:t>
            </w:r>
          </w:p>
        </w:tc>
        <w:tc>
          <w:tcPr>
            <w:tcW w:w="3213" w:type="dxa"/>
            <w:tcBorders>
              <w:top w:val="single" w:sz="2" w:space="0" w:color="auto"/>
              <w:left w:val="single" w:sz="2" w:space="0" w:color="auto"/>
              <w:bottom w:val="single" w:sz="2" w:space="0" w:color="auto"/>
              <w:right w:val="single" w:sz="2" w:space="0" w:color="auto"/>
            </w:tcBorders>
            <w:vAlign w:val="center"/>
          </w:tcPr>
          <w:p w14:paraId="60750E7C" w14:textId="77777777" w:rsidR="00242A3F" w:rsidRDefault="00242A3F">
            <w:pPr>
              <w:spacing w:line="240" w:lineRule="exact"/>
              <w:jc w:val="right"/>
              <w:rPr>
                <w:rFonts w:ascii="宋体" w:eastAsia="宋体" w:hAnsi="宋体" w:cs="宋体"/>
                <w:sz w:val="18"/>
                <w:szCs w:val="18"/>
              </w:rPr>
            </w:pPr>
          </w:p>
        </w:tc>
      </w:tr>
      <w:tr w:rsidR="00242A3F" w14:paraId="22E27006"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E504EE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远期结售汇投资损失</w:t>
            </w:r>
          </w:p>
        </w:tc>
        <w:tc>
          <w:tcPr>
            <w:tcW w:w="3213" w:type="dxa"/>
            <w:tcBorders>
              <w:top w:val="single" w:sz="2" w:space="0" w:color="auto"/>
              <w:left w:val="single" w:sz="2" w:space="0" w:color="auto"/>
              <w:bottom w:val="single" w:sz="2" w:space="0" w:color="auto"/>
              <w:right w:val="single" w:sz="2" w:space="0" w:color="auto"/>
            </w:tcBorders>
            <w:vAlign w:val="center"/>
          </w:tcPr>
          <w:p w14:paraId="29EFEC0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28,343,423.54</w:t>
            </w:r>
          </w:p>
        </w:tc>
        <w:tc>
          <w:tcPr>
            <w:tcW w:w="3213" w:type="dxa"/>
            <w:tcBorders>
              <w:top w:val="single" w:sz="2" w:space="0" w:color="auto"/>
              <w:left w:val="single" w:sz="2" w:space="0" w:color="auto"/>
              <w:bottom w:val="single" w:sz="2" w:space="0" w:color="auto"/>
              <w:right w:val="single" w:sz="2" w:space="0" w:color="auto"/>
            </w:tcBorders>
            <w:vAlign w:val="center"/>
          </w:tcPr>
          <w:p w14:paraId="743EA8E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1,396,142.10</w:t>
            </w:r>
          </w:p>
        </w:tc>
      </w:tr>
      <w:tr w:rsidR="00242A3F" w14:paraId="59414ECB"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63F06261"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短期借款</w:t>
            </w:r>
            <w:r>
              <w:rPr>
                <w:rFonts w:ascii="宋体" w:eastAsia="宋体" w:hAnsi="宋体" w:cs="宋体"/>
                <w:sz w:val="18"/>
                <w:szCs w:val="18"/>
              </w:rPr>
              <w:t>保证金</w:t>
            </w:r>
          </w:p>
        </w:tc>
        <w:tc>
          <w:tcPr>
            <w:tcW w:w="3213" w:type="dxa"/>
            <w:tcBorders>
              <w:top w:val="single" w:sz="2" w:space="0" w:color="auto"/>
              <w:left w:val="single" w:sz="2" w:space="0" w:color="auto"/>
              <w:bottom w:val="single" w:sz="2" w:space="0" w:color="auto"/>
              <w:right w:val="single" w:sz="2" w:space="0" w:color="auto"/>
            </w:tcBorders>
            <w:vAlign w:val="center"/>
          </w:tcPr>
          <w:p w14:paraId="17FB190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27,324,666.03</w:t>
            </w:r>
          </w:p>
        </w:tc>
        <w:tc>
          <w:tcPr>
            <w:tcW w:w="3213" w:type="dxa"/>
            <w:tcBorders>
              <w:top w:val="single" w:sz="2" w:space="0" w:color="auto"/>
              <w:left w:val="single" w:sz="2" w:space="0" w:color="auto"/>
              <w:bottom w:val="single" w:sz="2" w:space="0" w:color="auto"/>
              <w:right w:val="single" w:sz="2" w:space="0" w:color="auto"/>
            </w:tcBorders>
            <w:vAlign w:val="center"/>
          </w:tcPr>
          <w:p w14:paraId="16FBE9B4" w14:textId="77777777" w:rsidR="00242A3F" w:rsidRDefault="00242A3F">
            <w:pPr>
              <w:spacing w:line="240" w:lineRule="exact"/>
              <w:jc w:val="right"/>
              <w:rPr>
                <w:rFonts w:ascii="宋体" w:eastAsia="宋体" w:hAnsi="宋体" w:cs="宋体"/>
                <w:sz w:val="18"/>
                <w:szCs w:val="18"/>
              </w:rPr>
            </w:pPr>
          </w:p>
        </w:tc>
      </w:tr>
      <w:tr w:rsidR="00242A3F" w14:paraId="3195F8D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978A8A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64E9C4A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56,752,116.87</w:t>
            </w:r>
          </w:p>
        </w:tc>
        <w:tc>
          <w:tcPr>
            <w:tcW w:w="3213" w:type="dxa"/>
            <w:tcBorders>
              <w:top w:val="single" w:sz="2" w:space="0" w:color="auto"/>
              <w:left w:val="single" w:sz="2" w:space="0" w:color="auto"/>
              <w:bottom w:val="single" w:sz="2" w:space="0" w:color="auto"/>
              <w:right w:val="single" w:sz="2" w:space="0" w:color="auto"/>
            </w:tcBorders>
            <w:vAlign w:val="center"/>
          </w:tcPr>
          <w:p w14:paraId="772A6C9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1,396,142.10</w:t>
            </w:r>
          </w:p>
        </w:tc>
      </w:tr>
    </w:tbl>
    <w:p w14:paraId="61771083"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支付的其他与投资活动有关的现金说明：</w:t>
      </w:r>
    </w:p>
    <w:p w14:paraId="2FC16056" w14:textId="77777777" w:rsidR="00242A3F" w:rsidRDefault="00000000">
      <w:pPr>
        <w:pStyle w:val="a9"/>
        <w:rPr>
          <w:sz w:val="18"/>
          <w:szCs w:val="18"/>
        </w:rPr>
      </w:pPr>
      <w:r>
        <w:rPr>
          <w:rFonts w:hint="eastAsia"/>
          <w:sz w:val="18"/>
          <w:szCs w:val="18"/>
        </w:rPr>
        <w:t>无</w:t>
      </w:r>
    </w:p>
    <w:p w14:paraId="2899888D" w14:textId="77777777" w:rsidR="00242A3F" w:rsidRDefault="00000000">
      <w:pPr>
        <w:keepNext/>
        <w:keepLines/>
        <w:spacing w:before="300" w:after="300" w:line="280" w:lineRule="exact"/>
        <w:outlineLvl w:val="3"/>
        <w:rPr>
          <w:rFonts w:ascii="宋体" w:eastAsia="宋体" w:hAnsi="宋体" w:cs="宋体"/>
          <w:b/>
          <w:bCs/>
          <w:szCs w:val="21"/>
        </w:rPr>
      </w:pPr>
      <w:bookmarkStart w:id="342" w:name="_Toc989230"/>
      <w:r>
        <w:rPr>
          <w:rFonts w:ascii="宋体" w:eastAsia="宋体" w:hAnsi="宋体" w:cs="宋体"/>
          <w:b/>
          <w:bCs/>
          <w:szCs w:val="21"/>
        </w:rPr>
        <w:t>（5） 收到的其他与筹资活动有关的现金</w:t>
      </w:r>
      <w:bookmarkEnd w:id="342"/>
    </w:p>
    <w:p w14:paraId="251863BD"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5EC0311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3B70D5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086DD7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0EA7CB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242A3F" w14:paraId="11CAA5AC"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E27C4F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收到合并范围内开立票据贴现款</w:t>
            </w:r>
          </w:p>
        </w:tc>
        <w:tc>
          <w:tcPr>
            <w:tcW w:w="3213" w:type="dxa"/>
            <w:tcBorders>
              <w:top w:val="single" w:sz="2" w:space="0" w:color="auto"/>
              <w:left w:val="single" w:sz="2" w:space="0" w:color="auto"/>
              <w:bottom w:val="single" w:sz="2" w:space="0" w:color="auto"/>
              <w:right w:val="single" w:sz="2" w:space="0" w:color="auto"/>
            </w:tcBorders>
            <w:vAlign w:val="center"/>
          </w:tcPr>
          <w:p w14:paraId="26BC763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198,169,166.67</w:t>
            </w:r>
          </w:p>
        </w:tc>
        <w:tc>
          <w:tcPr>
            <w:tcW w:w="3213" w:type="dxa"/>
            <w:tcBorders>
              <w:top w:val="single" w:sz="2" w:space="0" w:color="auto"/>
              <w:left w:val="single" w:sz="2" w:space="0" w:color="auto"/>
              <w:bottom w:val="single" w:sz="2" w:space="0" w:color="auto"/>
              <w:right w:val="single" w:sz="2" w:space="0" w:color="auto"/>
            </w:tcBorders>
            <w:vAlign w:val="center"/>
          </w:tcPr>
          <w:p w14:paraId="270F5207" w14:textId="77777777" w:rsidR="00242A3F" w:rsidRDefault="00242A3F">
            <w:pPr>
              <w:spacing w:line="240" w:lineRule="exact"/>
              <w:jc w:val="right"/>
              <w:rPr>
                <w:rFonts w:ascii="宋体" w:eastAsia="宋体" w:hAnsi="宋体" w:cs="宋体"/>
                <w:sz w:val="18"/>
                <w:szCs w:val="18"/>
              </w:rPr>
            </w:pPr>
          </w:p>
        </w:tc>
      </w:tr>
      <w:tr w:rsidR="00242A3F" w14:paraId="6D2D6EF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64263C5"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5BFA3D7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198,169,166.67</w:t>
            </w:r>
          </w:p>
        </w:tc>
        <w:tc>
          <w:tcPr>
            <w:tcW w:w="3213" w:type="dxa"/>
            <w:tcBorders>
              <w:top w:val="single" w:sz="2" w:space="0" w:color="auto"/>
              <w:left w:val="single" w:sz="2" w:space="0" w:color="auto"/>
              <w:bottom w:val="single" w:sz="2" w:space="0" w:color="auto"/>
              <w:right w:val="single" w:sz="2" w:space="0" w:color="auto"/>
            </w:tcBorders>
            <w:vAlign w:val="center"/>
          </w:tcPr>
          <w:p w14:paraId="2A14708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bl>
    <w:p w14:paraId="0305D81D"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收到的其他与筹资活动有关的现金说明：</w:t>
      </w:r>
    </w:p>
    <w:p w14:paraId="12408BCE" w14:textId="77777777" w:rsidR="00242A3F" w:rsidRDefault="00000000">
      <w:pPr>
        <w:pStyle w:val="a9"/>
        <w:rPr>
          <w:sz w:val="18"/>
          <w:szCs w:val="18"/>
        </w:rPr>
      </w:pPr>
      <w:r>
        <w:rPr>
          <w:rFonts w:hint="eastAsia"/>
          <w:sz w:val="18"/>
          <w:szCs w:val="18"/>
        </w:rPr>
        <w:t>无</w:t>
      </w:r>
    </w:p>
    <w:p w14:paraId="51402B50" w14:textId="77777777" w:rsidR="00242A3F" w:rsidRDefault="00000000">
      <w:pPr>
        <w:keepNext/>
        <w:keepLines/>
        <w:spacing w:before="300" w:after="300" w:line="280" w:lineRule="exact"/>
        <w:outlineLvl w:val="3"/>
        <w:rPr>
          <w:rFonts w:ascii="宋体" w:eastAsia="宋体" w:hAnsi="宋体" w:cs="宋体"/>
          <w:b/>
          <w:bCs/>
          <w:szCs w:val="21"/>
        </w:rPr>
      </w:pPr>
      <w:bookmarkStart w:id="343" w:name="_Toc989231"/>
      <w:r>
        <w:rPr>
          <w:rFonts w:ascii="宋体" w:eastAsia="宋体" w:hAnsi="宋体" w:cs="宋体"/>
          <w:b/>
          <w:bCs/>
          <w:szCs w:val="21"/>
        </w:rPr>
        <w:t>（6） 支付的其他与筹资活动有关的现金</w:t>
      </w:r>
      <w:bookmarkEnd w:id="343"/>
    </w:p>
    <w:p w14:paraId="25CA85DD"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4C41B2E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57E350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5C5C4F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F21BC4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242A3F" w14:paraId="417405A4"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F786AE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支付实际控制人资金拆借款</w:t>
            </w:r>
          </w:p>
        </w:tc>
        <w:tc>
          <w:tcPr>
            <w:tcW w:w="3213" w:type="dxa"/>
            <w:tcBorders>
              <w:top w:val="single" w:sz="2" w:space="0" w:color="auto"/>
              <w:left w:val="single" w:sz="2" w:space="0" w:color="auto"/>
              <w:bottom w:val="single" w:sz="2" w:space="0" w:color="auto"/>
              <w:right w:val="single" w:sz="2" w:space="0" w:color="auto"/>
            </w:tcBorders>
            <w:vAlign w:val="center"/>
          </w:tcPr>
          <w:p w14:paraId="19AB1CB5"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47902F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106,170,566.67</w:t>
            </w:r>
          </w:p>
        </w:tc>
      </w:tr>
      <w:tr w:rsidR="00242A3F" w14:paraId="05E2A3F4"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1B092FB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股份回购支付的资金</w:t>
            </w:r>
          </w:p>
        </w:tc>
        <w:tc>
          <w:tcPr>
            <w:tcW w:w="3213" w:type="dxa"/>
            <w:tcBorders>
              <w:top w:val="single" w:sz="2" w:space="0" w:color="auto"/>
              <w:left w:val="single" w:sz="2" w:space="0" w:color="auto"/>
              <w:bottom w:val="single" w:sz="2" w:space="0" w:color="auto"/>
              <w:right w:val="single" w:sz="2" w:space="0" w:color="auto"/>
            </w:tcBorders>
            <w:vAlign w:val="center"/>
          </w:tcPr>
          <w:p w14:paraId="4A78F9E4"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E177B5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50,184,047.52</w:t>
            </w:r>
          </w:p>
        </w:tc>
      </w:tr>
      <w:tr w:rsidR="00242A3F" w14:paraId="4C74EC41"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62B86CB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偿还租赁负债以及利息</w:t>
            </w:r>
          </w:p>
        </w:tc>
        <w:tc>
          <w:tcPr>
            <w:tcW w:w="3213" w:type="dxa"/>
            <w:tcBorders>
              <w:top w:val="single" w:sz="2" w:space="0" w:color="auto"/>
              <w:left w:val="single" w:sz="2" w:space="0" w:color="auto"/>
              <w:bottom w:val="single" w:sz="2" w:space="0" w:color="auto"/>
              <w:right w:val="single" w:sz="2" w:space="0" w:color="auto"/>
            </w:tcBorders>
            <w:vAlign w:val="center"/>
          </w:tcPr>
          <w:p w14:paraId="58301866"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37,777,360.77</w:t>
            </w:r>
          </w:p>
        </w:tc>
        <w:tc>
          <w:tcPr>
            <w:tcW w:w="3213" w:type="dxa"/>
            <w:tcBorders>
              <w:top w:val="single" w:sz="2" w:space="0" w:color="auto"/>
              <w:left w:val="single" w:sz="2" w:space="0" w:color="auto"/>
              <w:bottom w:val="single" w:sz="2" w:space="0" w:color="auto"/>
              <w:right w:val="single" w:sz="2" w:space="0" w:color="auto"/>
            </w:tcBorders>
            <w:vAlign w:val="center"/>
          </w:tcPr>
          <w:p w14:paraId="4824F26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43,667,097.78</w:t>
            </w:r>
          </w:p>
        </w:tc>
      </w:tr>
      <w:tr w:rsidR="00242A3F" w14:paraId="724ED7A1"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C985D5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办理融资性保函及应收款项融资转让手续费</w:t>
            </w:r>
          </w:p>
        </w:tc>
        <w:tc>
          <w:tcPr>
            <w:tcW w:w="3213" w:type="dxa"/>
            <w:tcBorders>
              <w:top w:val="single" w:sz="2" w:space="0" w:color="auto"/>
              <w:left w:val="single" w:sz="2" w:space="0" w:color="auto"/>
              <w:bottom w:val="single" w:sz="2" w:space="0" w:color="auto"/>
              <w:right w:val="single" w:sz="2" w:space="0" w:color="auto"/>
            </w:tcBorders>
            <w:vAlign w:val="center"/>
          </w:tcPr>
          <w:p w14:paraId="3C41C9BE"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7,399,713.77</w:t>
            </w:r>
          </w:p>
        </w:tc>
        <w:tc>
          <w:tcPr>
            <w:tcW w:w="3213" w:type="dxa"/>
            <w:tcBorders>
              <w:top w:val="single" w:sz="2" w:space="0" w:color="auto"/>
              <w:left w:val="single" w:sz="2" w:space="0" w:color="auto"/>
              <w:bottom w:val="single" w:sz="2" w:space="0" w:color="auto"/>
              <w:right w:val="single" w:sz="2" w:space="0" w:color="auto"/>
            </w:tcBorders>
            <w:vAlign w:val="center"/>
          </w:tcPr>
          <w:p w14:paraId="42E5508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1,320,450.28</w:t>
            </w:r>
          </w:p>
        </w:tc>
      </w:tr>
      <w:tr w:rsidR="00242A3F" w14:paraId="448B65A9"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5B3291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收购少数股权支付的资金</w:t>
            </w:r>
          </w:p>
        </w:tc>
        <w:tc>
          <w:tcPr>
            <w:tcW w:w="3213" w:type="dxa"/>
            <w:tcBorders>
              <w:top w:val="single" w:sz="2" w:space="0" w:color="auto"/>
              <w:left w:val="single" w:sz="2" w:space="0" w:color="auto"/>
              <w:bottom w:val="single" w:sz="2" w:space="0" w:color="auto"/>
              <w:right w:val="single" w:sz="2" w:space="0" w:color="auto"/>
            </w:tcBorders>
            <w:vAlign w:val="center"/>
          </w:tcPr>
          <w:p w14:paraId="553CE71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27,000,000.00</w:t>
            </w:r>
          </w:p>
        </w:tc>
        <w:tc>
          <w:tcPr>
            <w:tcW w:w="3213" w:type="dxa"/>
            <w:tcBorders>
              <w:top w:val="single" w:sz="2" w:space="0" w:color="auto"/>
              <w:left w:val="single" w:sz="2" w:space="0" w:color="auto"/>
              <w:bottom w:val="single" w:sz="2" w:space="0" w:color="auto"/>
              <w:right w:val="single" w:sz="2" w:space="0" w:color="auto"/>
            </w:tcBorders>
            <w:vAlign w:val="center"/>
          </w:tcPr>
          <w:p w14:paraId="1C7B62D6" w14:textId="77777777" w:rsidR="00242A3F" w:rsidRDefault="00242A3F">
            <w:pPr>
              <w:spacing w:line="240" w:lineRule="exact"/>
              <w:jc w:val="right"/>
              <w:rPr>
                <w:rFonts w:ascii="宋体" w:eastAsia="宋体" w:hAnsi="宋体" w:cs="宋体"/>
                <w:sz w:val="18"/>
                <w:szCs w:val="18"/>
              </w:rPr>
            </w:pPr>
          </w:p>
        </w:tc>
      </w:tr>
      <w:tr w:rsidR="00242A3F" w14:paraId="2674ED27"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2C7EDE5"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支付银行借款保证金</w:t>
            </w:r>
          </w:p>
        </w:tc>
        <w:tc>
          <w:tcPr>
            <w:tcW w:w="3213" w:type="dxa"/>
            <w:tcBorders>
              <w:top w:val="single" w:sz="2" w:space="0" w:color="auto"/>
              <w:left w:val="single" w:sz="2" w:space="0" w:color="auto"/>
              <w:bottom w:val="single" w:sz="2" w:space="0" w:color="auto"/>
              <w:right w:val="single" w:sz="2" w:space="0" w:color="auto"/>
            </w:tcBorders>
            <w:vAlign w:val="center"/>
          </w:tcPr>
          <w:p w14:paraId="3AFE3A71"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46,710,000.00</w:t>
            </w:r>
          </w:p>
        </w:tc>
        <w:tc>
          <w:tcPr>
            <w:tcW w:w="3213" w:type="dxa"/>
            <w:tcBorders>
              <w:top w:val="single" w:sz="2" w:space="0" w:color="auto"/>
              <w:left w:val="single" w:sz="2" w:space="0" w:color="auto"/>
              <w:bottom w:val="single" w:sz="2" w:space="0" w:color="auto"/>
              <w:right w:val="single" w:sz="2" w:space="0" w:color="auto"/>
            </w:tcBorders>
            <w:vAlign w:val="center"/>
          </w:tcPr>
          <w:p w14:paraId="4614C922" w14:textId="77777777" w:rsidR="00242A3F" w:rsidRDefault="00242A3F">
            <w:pPr>
              <w:spacing w:line="240" w:lineRule="exact"/>
              <w:jc w:val="right"/>
              <w:rPr>
                <w:rFonts w:ascii="宋体" w:eastAsia="宋体" w:hAnsi="宋体" w:cs="宋体"/>
                <w:sz w:val="18"/>
                <w:szCs w:val="18"/>
              </w:rPr>
            </w:pPr>
          </w:p>
        </w:tc>
      </w:tr>
      <w:tr w:rsidR="00242A3F" w14:paraId="33B8F92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EBAB5CD"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0BDD6200"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118,887,074.54</w:t>
            </w:r>
          </w:p>
        </w:tc>
        <w:tc>
          <w:tcPr>
            <w:tcW w:w="3213" w:type="dxa"/>
            <w:tcBorders>
              <w:top w:val="single" w:sz="2" w:space="0" w:color="auto"/>
              <w:left w:val="single" w:sz="2" w:space="0" w:color="auto"/>
              <w:bottom w:val="single" w:sz="2" w:space="0" w:color="auto"/>
              <w:right w:val="single" w:sz="2" w:space="0" w:color="auto"/>
            </w:tcBorders>
            <w:vAlign w:val="center"/>
          </w:tcPr>
          <w:p w14:paraId="47055C7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201,342,162.25</w:t>
            </w:r>
          </w:p>
        </w:tc>
      </w:tr>
    </w:tbl>
    <w:p w14:paraId="5A3A2DCB"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支付的其他与筹资活动有关的现金说明：</w:t>
      </w:r>
    </w:p>
    <w:p w14:paraId="04FBB78A" w14:textId="77777777" w:rsidR="00242A3F" w:rsidRDefault="00000000">
      <w:pPr>
        <w:pStyle w:val="a9"/>
        <w:rPr>
          <w:sz w:val="18"/>
          <w:szCs w:val="18"/>
        </w:rPr>
      </w:pPr>
      <w:r>
        <w:rPr>
          <w:rFonts w:hint="eastAsia"/>
          <w:sz w:val="18"/>
          <w:szCs w:val="18"/>
        </w:rPr>
        <w:t>无</w:t>
      </w:r>
    </w:p>
    <w:p w14:paraId="47BCE719" w14:textId="77777777" w:rsidR="00242A3F" w:rsidRDefault="00000000">
      <w:pPr>
        <w:pStyle w:val="3"/>
        <w:spacing w:line="280" w:lineRule="exact"/>
        <w:jc w:val="left"/>
        <w:rPr>
          <w:rFonts w:ascii="宋体" w:hAnsi="宋体" w:cs="宋体"/>
          <w:b/>
          <w:bCs/>
        </w:rPr>
      </w:pPr>
      <w:bookmarkStart w:id="344" w:name="_Toc989232"/>
      <w:r>
        <w:rPr>
          <w:rFonts w:ascii="宋体" w:hAnsi="宋体" w:cs="宋体"/>
          <w:b/>
          <w:bCs/>
        </w:rPr>
        <w:lastRenderedPageBreak/>
        <w:t>79、现金流量表补充资料</w:t>
      </w:r>
      <w:bookmarkEnd w:id="344"/>
    </w:p>
    <w:p w14:paraId="34FA8C3D" w14:textId="77777777" w:rsidR="00242A3F" w:rsidRDefault="00000000">
      <w:pPr>
        <w:keepNext/>
        <w:keepLines/>
        <w:spacing w:before="300" w:after="300" w:line="280" w:lineRule="exact"/>
        <w:outlineLvl w:val="3"/>
        <w:rPr>
          <w:rFonts w:ascii="宋体" w:eastAsia="宋体" w:hAnsi="宋体" w:cs="宋体"/>
          <w:b/>
          <w:bCs/>
          <w:szCs w:val="21"/>
        </w:rPr>
      </w:pPr>
      <w:bookmarkStart w:id="345" w:name="_Toc989233"/>
      <w:r>
        <w:rPr>
          <w:rFonts w:ascii="宋体" w:eastAsia="宋体" w:hAnsi="宋体" w:cs="宋体"/>
          <w:b/>
          <w:bCs/>
          <w:szCs w:val="21"/>
        </w:rPr>
        <w:t>（1） 现金流量表补充资料</w:t>
      </w:r>
      <w:bookmarkEnd w:id="345"/>
    </w:p>
    <w:p w14:paraId="0AE2D80E"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5CE8691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87470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补充资料</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FBCF5B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本期金额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F2B585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上期金额</w:t>
            </w:r>
          </w:p>
        </w:tc>
      </w:tr>
      <w:tr w:rsidR="00242A3F" w14:paraId="7F3687A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B14FB7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1．将净利润调节为经营活动现金流量：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EFECE3B" w14:textId="77777777" w:rsidR="00242A3F" w:rsidRDefault="00242A3F"/>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03A7F68" w14:textId="77777777" w:rsidR="00242A3F" w:rsidRDefault="00242A3F"/>
        </w:tc>
      </w:tr>
      <w:tr w:rsidR="00242A3F" w14:paraId="348527A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A000250"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净利润</w:t>
            </w:r>
          </w:p>
        </w:tc>
        <w:tc>
          <w:tcPr>
            <w:tcW w:w="3213" w:type="dxa"/>
            <w:tcBorders>
              <w:top w:val="single" w:sz="2" w:space="0" w:color="auto"/>
              <w:left w:val="single" w:sz="2" w:space="0" w:color="auto"/>
              <w:bottom w:val="single" w:sz="2" w:space="0" w:color="auto"/>
              <w:right w:val="single" w:sz="2" w:space="0" w:color="auto"/>
            </w:tcBorders>
            <w:vAlign w:val="center"/>
          </w:tcPr>
          <w:p w14:paraId="1D65AAA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876,757,371.81</w:t>
            </w:r>
          </w:p>
        </w:tc>
        <w:tc>
          <w:tcPr>
            <w:tcW w:w="3213" w:type="dxa"/>
            <w:tcBorders>
              <w:top w:val="single" w:sz="2" w:space="0" w:color="auto"/>
              <w:left w:val="single" w:sz="2" w:space="0" w:color="auto"/>
              <w:bottom w:val="single" w:sz="2" w:space="0" w:color="auto"/>
              <w:right w:val="single" w:sz="2" w:space="0" w:color="auto"/>
            </w:tcBorders>
            <w:vAlign w:val="center"/>
          </w:tcPr>
          <w:p w14:paraId="6051931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659,232,794.50</w:t>
            </w:r>
          </w:p>
        </w:tc>
      </w:tr>
      <w:tr w:rsidR="00242A3F" w14:paraId="5061F3C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34E4DDC"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加：资产减值准备</w:t>
            </w:r>
          </w:p>
        </w:tc>
        <w:tc>
          <w:tcPr>
            <w:tcW w:w="3213" w:type="dxa"/>
            <w:tcBorders>
              <w:top w:val="single" w:sz="2" w:space="0" w:color="auto"/>
              <w:left w:val="single" w:sz="2" w:space="0" w:color="auto"/>
              <w:bottom w:val="single" w:sz="2" w:space="0" w:color="auto"/>
              <w:right w:val="single" w:sz="2" w:space="0" w:color="auto"/>
            </w:tcBorders>
            <w:vAlign w:val="center"/>
          </w:tcPr>
          <w:p w14:paraId="1E0DF33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16,394,247.04</w:t>
            </w:r>
          </w:p>
        </w:tc>
        <w:tc>
          <w:tcPr>
            <w:tcW w:w="3213" w:type="dxa"/>
            <w:tcBorders>
              <w:top w:val="single" w:sz="2" w:space="0" w:color="auto"/>
              <w:left w:val="single" w:sz="2" w:space="0" w:color="auto"/>
              <w:bottom w:val="single" w:sz="2" w:space="0" w:color="auto"/>
              <w:right w:val="single" w:sz="2" w:space="0" w:color="auto"/>
            </w:tcBorders>
            <w:vAlign w:val="center"/>
          </w:tcPr>
          <w:p w14:paraId="1838A6C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15,799,574.44</w:t>
            </w:r>
          </w:p>
        </w:tc>
      </w:tr>
      <w:tr w:rsidR="00242A3F" w14:paraId="7364DB9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8D320CB" w14:textId="77777777" w:rsidR="00242A3F"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固定资产折旧、油气资产折耗、生产性生物资产折旧</w:t>
            </w:r>
          </w:p>
        </w:tc>
        <w:tc>
          <w:tcPr>
            <w:tcW w:w="3213" w:type="dxa"/>
            <w:tcBorders>
              <w:top w:val="single" w:sz="2" w:space="0" w:color="auto"/>
              <w:left w:val="single" w:sz="2" w:space="0" w:color="auto"/>
              <w:bottom w:val="single" w:sz="2" w:space="0" w:color="auto"/>
              <w:right w:val="single" w:sz="2" w:space="0" w:color="auto"/>
            </w:tcBorders>
            <w:vAlign w:val="center"/>
          </w:tcPr>
          <w:p w14:paraId="369DE85C"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120,680,338.96</w:t>
            </w:r>
          </w:p>
        </w:tc>
        <w:tc>
          <w:tcPr>
            <w:tcW w:w="3213" w:type="dxa"/>
            <w:tcBorders>
              <w:top w:val="single" w:sz="2" w:space="0" w:color="auto"/>
              <w:left w:val="single" w:sz="2" w:space="0" w:color="auto"/>
              <w:bottom w:val="single" w:sz="2" w:space="0" w:color="auto"/>
              <w:right w:val="single" w:sz="2" w:space="0" w:color="auto"/>
            </w:tcBorders>
            <w:vAlign w:val="center"/>
          </w:tcPr>
          <w:p w14:paraId="62E7D86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109,083,718.99</w:t>
            </w:r>
          </w:p>
        </w:tc>
      </w:tr>
      <w:tr w:rsidR="00242A3F" w14:paraId="52FF635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F497F07" w14:textId="77777777" w:rsidR="00242A3F"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使用权资产折旧</w:t>
            </w:r>
          </w:p>
        </w:tc>
        <w:tc>
          <w:tcPr>
            <w:tcW w:w="3213" w:type="dxa"/>
            <w:tcBorders>
              <w:top w:val="single" w:sz="2" w:space="0" w:color="auto"/>
              <w:left w:val="single" w:sz="2" w:space="0" w:color="auto"/>
              <w:bottom w:val="single" w:sz="2" w:space="0" w:color="auto"/>
              <w:right w:val="single" w:sz="2" w:space="0" w:color="auto"/>
            </w:tcBorders>
            <w:vAlign w:val="center"/>
          </w:tcPr>
          <w:p w14:paraId="419B38E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48,194,172.94</w:t>
            </w:r>
          </w:p>
        </w:tc>
        <w:tc>
          <w:tcPr>
            <w:tcW w:w="3213" w:type="dxa"/>
            <w:tcBorders>
              <w:top w:val="single" w:sz="2" w:space="0" w:color="auto"/>
              <w:left w:val="single" w:sz="2" w:space="0" w:color="auto"/>
              <w:bottom w:val="single" w:sz="2" w:space="0" w:color="auto"/>
              <w:right w:val="single" w:sz="2" w:space="0" w:color="auto"/>
            </w:tcBorders>
            <w:vAlign w:val="center"/>
          </w:tcPr>
          <w:p w14:paraId="7AE2345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54,422,400.94</w:t>
            </w:r>
          </w:p>
        </w:tc>
      </w:tr>
      <w:tr w:rsidR="00242A3F" w14:paraId="1D4AB7A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A9404F6" w14:textId="77777777" w:rsidR="00242A3F"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无形资产摊销</w:t>
            </w:r>
          </w:p>
        </w:tc>
        <w:tc>
          <w:tcPr>
            <w:tcW w:w="3213" w:type="dxa"/>
            <w:tcBorders>
              <w:top w:val="single" w:sz="2" w:space="0" w:color="auto"/>
              <w:left w:val="single" w:sz="2" w:space="0" w:color="auto"/>
              <w:bottom w:val="single" w:sz="2" w:space="0" w:color="auto"/>
              <w:right w:val="single" w:sz="2" w:space="0" w:color="auto"/>
            </w:tcBorders>
            <w:vAlign w:val="center"/>
          </w:tcPr>
          <w:p w14:paraId="0B8F15DB"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21,484,495.92</w:t>
            </w:r>
          </w:p>
        </w:tc>
        <w:tc>
          <w:tcPr>
            <w:tcW w:w="3213" w:type="dxa"/>
            <w:tcBorders>
              <w:top w:val="single" w:sz="2" w:space="0" w:color="auto"/>
              <w:left w:val="single" w:sz="2" w:space="0" w:color="auto"/>
              <w:bottom w:val="single" w:sz="2" w:space="0" w:color="auto"/>
              <w:right w:val="single" w:sz="2" w:space="0" w:color="auto"/>
            </w:tcBorders>
            <w:vAlign w:val="center"/>
          </w:tcPr>
          <w:p w14:paraId="0B4626C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12,536,006.08</w:t>
            </w:r>
          </w:p>
        </w:tc>
      </w:tr>
      <w:tr w:rsidR="00242A3F" w14:paraId="4858646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67431D9" w14:textId="77777777" w:rsidR="00242A3F"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长期待摊费用摊销</w:t>
            </w:r>
          </w:p>
        </w:tc>
        <w:tc>
          <w:tcPr>
            <w:tcW w:w="3213" w:type="dxa"/>
            <w:tcBorders>
              <w:top w:val="single" w:sz="2" w:space="0" w:color="auto"/>
              <w:left w:val="single" w:sz="2" w:space="0" w:color="auto"/>
              <w:bottom w:val="single" w:sz="2" w:space="0" w:color="auto"/>
              <w:right w:val="single" w:sz="2" w:space="0" w:color="auto"/>
            </w:tcBorders>
            <w:vAlign w:val="center"/>
          </w:tcPr>
          <w:p w14:paraId="42A923C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13,997,687.48</w:t>
            </w:r>
          </w:p>
        </w:tc>
        <w:tc>
          <w:tcPr>
            <w:tcW w:w="3213" w:type="dxa"/>
            <w:tcBorders>
              <w:top w:val="single" w:sz="2" w:space="0" w:color="auto"/>
              <w:left w:val="single" w:sz="2" w:space="0" w:color="auto"/>
              <w:bottom w:val="single" w:sz="2" w:space="0" w:color="auto"/>
              <w:right w:val="single" w:sz="2" w:space="0" w:color="auto"/>
            </w:tcBorders>
            <w:vAlign w:val="center"/>
          </w:tcPr>
          <w:p w14:paraId="6DCF64B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17,886,848.65</w:t>
            </w:r>
          </w:p>
        </w:tc>
      </w:tr>
      <w:tr w:rsidR="00242A3F" w14:paraId="66AD52D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21090AC" w14:textId="77777777" w:rsidR="00242A3F"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处置固定资产、无形资产和其他长期资产的损失（收益以“－”号填列）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508AD46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-3,067,744.53</w:t>
            </w:r>
          </w:p>
        </w:tc>
        <w:tc>
          <w:tcPr>
            <w:tcW w:w="3213" w:type="dxa"/>
            <w:tcBorders>
              <w:top w:val="single" w:sz="2" w:space="0" w:color="auto"/>
              <w:left w:val="single" w:sz="2" w:space="0" w:color="auto"/>
              <w:bottom w:val="single" w:sz="2" w:space="0" w:color="auto"/>
              <w:right w:val="single" w:sz="2" w:space="0" w:color="auto"/>
            </w:tcBorders>
            <w:vAlign w:val="center"/>
          </w:tcPr>
          <w:p w14:paraId="7902421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10,947,872.85</w:t>
            </w:r>
          </w:p>
        </w:tc>
      </w:tr>
      <w:tr w:rsidR="00242A3F" w14:paraId="0CB98D3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24F61F7" w14:textId="77777777" w:rsidR="00242A3F"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固定资产报废损失（收益以“－”号填列）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5A6DF721"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7AE81E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457,715.63</w:t>
            </w:r>
          </w:p>
        </w:tc>
      </w:tr>
      <w:tr w:rsidR="00242A3F" w14:paraId="32AD377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56BA08B" w14:textId="77777777" w:rsidR="00242A3F"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公允价值变动损失（收益以“－”号填列）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4CFAD05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24,787,279.98</w:t>
            </w:r>
          </w:p>
        </w:tc>
        <w:tc>
          <w:tcPr>
            <w:tcW w:w="3213" w:type="dxa"/>
            <w:tcBorders>
              <w:top w:val="single" w:sz="2" w:space="0" w:color="auto"/>
              <w:left w:val="single" w:sz="2" w:space="0" w:color="auto"/>
              <w:bottom w:val="single" w:sz="2" w:space="0" w:color="auto"/>
              <w:right w:val="single" w:sz="2" w:space="0" w:color="auto"/>
            </w:tcBorders>
            <w:vAlign w:val="center"/>
          </w:tcPr>
          <w:p w14:paraId="4D18276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5,977,752.06</w:t>
            </w:r>
          </w:p>
        </w:tc>
      </w:tr>
      <w:tr w:rsidR="00242A3F" w14:paraId="2DD552D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A34E8C1" w14:textId="77777777" w:rsidR="00242A3F"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财务费用（收益以“－”号填列）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1AD213E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-105,776,414.98</w:t>
            </w:r>
          </w:p>
        </w:tc>
        <w:tc>
          <w:tcPr>
            <w:tcW w:w="3213" w:type="dxa"/>
            <w:tcBorders>
              <w:top w:val="single" w:sz="2" w:space="0" w:color="auto"/>
              <w:left w:val="single" w:sz="2" w:space="0" w:color="auto"/>
              <w:bottom w:val="single" w:sz="2" w:space="0" w:color="auto"/>
              <w:right w:val="single" w:sz="2" w:space="0" w:color="auto"/>
            </w:tcBorders>
            <w:vAlign w:val="center"/>
          </w:tcPr>
          <w:p w14:paraId="0851311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-20,199,868.73</w:t>
            </w:r>
          </w:p>
        </w:tc>
      </w:tr>
      <w:tr w:rsidR="00242A3F" w14:paraId="20DDB10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BD6E162" w14:textId="77777777" w:rsidR="00242A3F"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投资损失（收益以“－”号填列）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2D91550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-201,914,465.56</w:t>
            </w:r>
          </w:p>
        </w:tc>
        <w:tc>
          <w:tcPr>
            <w:tcW w:w="3213" w:type="dxa"/>
            <w:tcBorders>
              <w:top w:val="single" w:sz="2" w:space="0" w:color="auto"/>
              <w:left w:val="single" w:sz="2" w:space="0" w:color="auto"/>
              <w:bottom w:val="single" w:sz="2" w:space="0" w:color="auto"/>
              <w:right w:val="single" w:sz="2" w:space="0" w:color="auto"/>
            </w:tcBorders>
            <w:vAlign w:val="center"/>
          </w:tcPr>
          <w:p w14:paraId="3B78B5A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-86,380,953.18</w:t>
            </w:r>
          </w:p>
        </w:tc>
      </w:tr>
      <w:tr w:rsidR="00242A3F" w14:paraId="1E8E9D4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3DCCF20" w14:textId="77777777" w:rsidR="00242A3F"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递延所得税资产减少（增加以“－”号填列）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7902F54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-9,545,179.57</w:t>
            </w:r>
          </w:p>
        </w:tc>
        <w:tc>
          <w:tcPr>
            <w:tcW w:w="3213" w:type="dxa"/>
            <w:tcBorders>
              <w:top w:val="single" w:sz="2" w:space="0" w:color="auto"/>
              <w:left w:val="single" w:sz="2" w:space="0" w:color="auto"/>
              <w:bottom w:val="single" w:sz="2" w:space="0" w:color="auto"/>
              <w:right w:val="single" w:sz="2" w:space="0" w:color="auto"/>
            </w:tcBorders>
            <w:vAlign w:val="center"/>
          </w:tcPr>
          <w:p w14:paraId="0189CD1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4,391,835.23</w:t>
            </w:r>
          </w:p>
        </w:tc>
      </w:tr>
      <w:tr w:rsidR="00242A3F" w14:paraId="56DD9CD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034EBDC" w14:textId="77777777" w:rsidR="00242A3F"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递延所得税负债增加（减少以“－”号填列）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6949434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15,865,962.71</w:t>
            </w:r>
          </w:p>
        </w:tc>
        <w:tc>
          <w:tcPr>
            <w:tcW w:w="3213" w:type="dxa"/>
            <w:tcBorders>
              <w:top w:val="single" w:sz="2" w:space="0" w:color="auto"/>
              <w:left w:val="single" w:sz="2" w:space="0" w:color="auto"/>
              <w:bottom w:val="single" w:sz="2" w:space="0" w:color="auto"/>
              <w:right w:val="single" w:sz="2" w:space="0" w:color="auto"/>
            </w:tcBorders>
            <w:vAlign w:val="center"/>
          </w:tcPr>
          <w:p w14:paraId="3AA7EA8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4,950,686.03</w:t>
            </w:r>
          </w:p>
        </w:tc>
      </w:tr>
      <w:tr w:rsidR="00242A3F" w14:paraId="47A922F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ED7468B" w14:textId="77777777" w:rsidR="00242A3F"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存货的减少（增加以“－”号填列）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73B9F2D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-103,822,280.63</w:t>
            </w:r>
          </w:p>
        </w:tc>
        <w:tc>
          <w:tcPr>
            <w:tcW w:w="3213" w:type="dxa"/>
            <w:tcBorders>
              <w:top w:val="single" w:sz="2" w:space="0" w:color="auto"/>
              <w:left w:val="single" w:sz="2" w:space="0" w:color="auto"/>
              <w:bottom w:val="single" w:sz="2" w:space="0" w:color="auto"/>
              <w:right w:val="single" w:sz="2" w:space="0" w:color="auto"/>
            </w:tcBorders>
            <w:vAlign w:val="center"/>
          </w:tcPr>
          <w:p w14:paraId="3FA5689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-298,132,771.35</w:t>
            </w:r>
          </w:p>
        </w:tc>
      </w:tr>
      <w:tr w:rsidR="00242A3F" w14:paraId="15CBD71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EAF68F3" w14:textId="77777777" w:rsidR="00242A3F"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经营性应收项目的减少（增加以“－”号填列）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6A59F87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69,140,066.37</w:t>
            </w:r>
          </w:p>
        </w:tc>
        <w:tc>
          <w:tcPr>
            <w:tcW w:w="3213" w:type="dxa"/>
            <w:tcBorders>
              <w:top w:val="single" w:sz="2" w:space="0" w:color="auto"/>
              <w:left w:val="single" w:sz="2" w:space="0" w:color="auto"/>
              <w:bottom w:val="single" w:sz="2" w:space="0" w:color="auto"/>
              <w:right w:val="single" w:sz="2" w:space="0" w:color="auto"/>
            </w:tcBorders>
            <w:vAlign w:val="center"/>
          </w:tcPr>
          <w:p w14:paraId="189E8E7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-241,142,007.12</w:t>
            </w:r>
          </w:p>
        </w:tc>
      </w:tr>
      <w:tr w:rsidR="00242A3F" w14:paraId="74CFEEB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806D310" w14:textId="77777777" w:rsidR="00242A3F"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经营性应付项目的增加（减少以“－”号填列）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48DBDA83"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181,068,342.36</w:t>
            </w:r>
          </w:p>
        </w:tc>
        <w:tc>
          <w:tcPr>
            <w:tcW w:w="3213" w:type="dxa"/>
            <w:tcBorders>
              <w:top w:val="single" w:sz="2" w:space="0" w:color="auto"/>
              <w:left w:val="single" w:sz="2" w:space="0" w:color="auto"/>
              <w:bottom w:val="single" w:sz="2" w:space="0" w:color="auto"/>
              <w:right w:val="single" w:sz="2" w:space="0" w:color="auto"/>
            </w:tcBorders>
            <w:vAlign w:val="center"/>
          </w:tcPr>
          <w:p w14:paraId="355ABB4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61,790,629.70</w:t>
            </w:r>
          </w:p>
        </w:tc>
      </w:tr>
      <w:tr w:rsidR="00242A3F" w14:paraId="56E2795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8057403" w14:textId="77777777" w:rsidR="00242A3F"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14:paraId="34408469"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A248A82" w14:textId="77777777" w:rsidR="00242A3F" w:rsidRDefault="00242A3F">
            <w:pPr>
              <w:spacing w:line="240" w:lineRule="exact"/>
              <w:jc w:val="right"/>
              <w:rPr>
                <w:rFonts w:ascii="宋体" w:eastAsia="宋体" w:hAnsi="宋体" w:cs="宋体"/>
                <w:sz w:val="18"/>
                <w:szCs w:val="18"/>
              </w:rPr>
            </w:pPr>
          </w:p>
        </w:tc>
      </w:tr>
      <w:tr w:rsidR="00242A3F" w14:paraId="769897A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954D4F8" w14:textId="77777777" w:rsidR="00242A3F"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经营活动产生的现金流量净额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567AFEF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964,243,880.30</w:t>
            </w:r>
          </w:p>
        </w:tc>
        <w:tc>
          <w:tcPr>
            <w:tcW w:w="3213" w:type="dxa"/>
            <w:tcBorders>
              <w:top w:val="single" w:sz="2" w:space="0" w:color="auto"/>
              <w:left w:val="single" w:sz="2" w:space="0" w:color="auto"/>
              <w:bottom w:val="single" w:sz="2" w:space="0" w:color="auto"/>
              <w:right w:val="single" w:sz="2" w:space="0" w:color="auto"/>
            </w:tcBorders>
            <w:vAlign w:val="center"/>
          </w:tcPr>
          <w:p w14:paraId="47933D0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311,622,234.72</w:t>
            </w:r>
          </w:p>
        </w:tc>
      </w:tr>
      <w:tr w:rsidR="00242A3F" w14:paraId="75B9EC3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6FE82EF"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2．不涉及现金收支的重大投资和筹资活动：</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CF1FD89" w14:textId="77777777" w:rsidR="00242A3F" w:rsidRDefault="00242A3F"/>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A98747E" w14:textId="77777777" w:rsidR="00242A3F" w:rsidRDefault="00242A3F"/>
        </w:tc>
      </w:tr>
      <w:tr w:rsidR="00242A3F" w14:paraId="3649128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8A745FA"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债务转为资本</w:t>
            </w:r>
          </w:p>
        </w:tc>
        <w:tc>
          <w:tcPr>
            <w:tcW w:w="3213" w:type="dxa"/>
            <w:tcBorders>
              <w:top w:val="single" w:sz="2" w:space="0" w:color="auto"/>
              <w:left w:val="single" w:sz="2" w:space="0" w:color="auto"/>
              <w:bottom w:val="single" w:sz="2" w:space="0" w:color="auto"/>
              <w:right w:val="single" w:sz="2" w:space="0" w:color="auto"/>
            </w:tcBorders>
            <w:vAlign w:val="center"/>
          </w:tcPr>
          <w:p w14:paraId="443485ED"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E02A38D" w14:textId="77777777" w:rsidR="00242A3F" w:rsidRDefault="00242A3F">
            <w:pPr>
              <w:spacing w:line="240" w:lineRule="exact"/>
              <w:jc w:val="right"/>
              <w:rPr>
                <w:rFonts w:ascii="宋体" w:eastAsia="宋体" w:hAnsi="宋体" w:cs="宋体"/>
                <w:sz w:val="18"/>
                <w:szCs w:val="18"/>
              </w:rPr>
            </w:pPr>
          </w:p>
        </w:tc>
      </w:tr>
      <w:tr w:rsidR="00242A3F" w14:paraId="48B86F6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C5837EF"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一年内到期的可转换公司债券</w:t>
            </w:r>
          </w:p>
        </w:tc>
        <w:tc>
          <w:tcPr>
            <w:tcW w:w="3213" w:type="dxa"/>
            <w:tcBorders>
              <w:top w:val="single" w:sz="2" w:space="0" w:color="auto"/>
              <w:left w:val="single" w:sz="2" w:space="0" w:color="auto"/>
              <w:bottom w:val="single" w:sz="2" w:space="0" w:color="auto"/>
              <w:right w:val="single" w:sz="2" w:space="0" w:color="auto"/>
            </w:tcBorders>
            <w:vAlign w:val="center"/>
          </w:tcPr>
          <w:p w14:paraId="4F668777"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B67D08D" w14:textId="77777777" w:rsidR="00242A3F" w:rsidRDefault="00242A3F">
            <w:pPr>
              <w:spacing w:line="240" w:lineRule="exact"/>
              <w:jc w:val="right"/>
              <w:rPr>
                <w:rFonts w:ascii="宋体" w:eastAsia="宋体" w:hAnsi="宋体" w:cs="宋体"/>
                <w:sz w:val="18"/>
                <w:szCs w:val="18"/>
              </w:rPr>
            </w:pPr>
          </w:p>
        </w:tc>
      </w:tr>
      <w:tr w:rsidR="00242A3F" w14:paraId="1B1AD79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6970634"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融资租入固定资产</w:t>
            </w:r>
          </w:p>
        </w:tc>
        <w:tc>
          <w:tcPr>
            <w:tcW w:w="3213" w:type="dxa"/>
            <w:tcBorders>
              <w:top w:val="single" w:sz="2" w:space="0" w:color="auto"/>
              <w:left w:val="single" w:sz="2" w:space="0" w:color="auto"/>
              <w:bottom w:val="single" w:sz="2" w:space="0" w:color="auto"/>
              <w:right w:val="single" w:sz="2" w:space="0" w:color="auto"/>
            </w:tcBorders>
            <w:vAlign w:val="center"/>
          </w:tcPr>
          <w:p w14:paraId="4AD5EAC8"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B9CD818" w14:textId="77777777" w:rsidR="00242A3F" w:rsidRDefault="00242A3F">
            <w:pPr>
              <w:spacing w:line="240" w:lineRule="exact"/>
              <w:jc w:val="right"/>
              <w:rPr>
                <w:rFonts w:ascii="宋体" w:eastAsia="宋体" w:hAnsi="宋体" w:cs="宋体"/>
                <w:sz w:val="18"/>
                <w:szCs w:val="18"/>
              </w:rPr>
            </w:pPr>
          </w:p>
        </w:tc>
      </w:tr>
      <w:tr w:rsidR="00242A3F" w14:paraId="0A187E1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CE0257"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3．现金及现金等价物净变动情况：</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D3CA3D0" w14:textId="77777777" w:rsidR="00242A3F" w:rsidRDefault="00242A3F"/>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A654518" w14:textId="77777777" w:rsidR="00242A3F" w:rsidRDefault="00242A3F"/>
        </w:tc>
      </w:tr>
      <w:tr w:rsidR="00242A3F" w14:paraId="78C8D58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8AA000F"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现金的期末余额</w:t>
            </w:r>
          </w:p>
        </w:tc>
        <w:tc>
          <w:tcPr>
            <w:tcW w:w="3213" w:type="dxa"/>
            <w:tcBorders>
              <w:top w:val="single" w:sz="2" w:space="0" w:color="auto"/>
              <w:left w:val="single" w:sz="2" w:space="0" w:color="auto"/>
              <w:bottom w:val="single" w:sz="2" w:space="0" w:color="auto"/>
              <w:right w:val="single" w:sz="2" w:space="0" w:color="auto"/>
            </w:tcBorders>
            <w:vAlign w:val="center"/>
          </w:tcPr>
          <w:p w14:paraId="5CD1392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5,445,217,684.84</w:t>
            </w:r>
          </w:p>
        </w:tc>
        <w:tc>
          <w:tcPr>
            <w:tcW w:w="3213" w:type="dxa"/>
            <w:tcBorders>
              <w:top w:val="single" w:sz="2" w:space="0" w:color="auto"/>
              <w:left w:val="single" w:sz="2" w:space="0" w:color="auto"/>
              <w:bottom w:val="single" w:sz="2" w:space="0" w:color="auto"/>
              <w:right w:val="single" w:sz="2" w:space="0" w:color="auto"/>
            </w:tcBorders>
            <w:vAlign w:val="center"/>
          </w:tcPr>
          <w:p w14:paraId="6189A69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4,307,004,758.34</w:t>
            </w:r>
          </w:p>
        </w:tc>
      </w:tr>
      <w:tr w:rsidR="00242A3F" w14:paraId="7FF60C0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BB3B039"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减：现金的期初余额</w:t>
            </w:r>
          </w:p>
        </w:tc>
        <w:tc>
          <w:tcPr>
            <w:tcW w:w="3213" w:type="dxa"/>
            <w:tcBorders>
              <w:top w:val="single" w:sz="2" w:space="0" w:color="auto"/>
              <w:left w:val="single" w:sz="2" w:space="0" w:color="auto"/>
              <w:bottom w:val="single" w:sz="2" w:space="0" w:color="auto"/>
              <w:right w:val="single" w:sz="2" w:space="0" w:color="auto"/>
            </w:tcBorders>
            <w:vAlign w:val="center"/>
          </w:tcPr>
          <w:p w14:paraId="477C460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4,793,427,180.47</w:t>
            </w:r>
          </w:p>
        </w:tc>
        <w:tc>
          <w:tcPr>
            <w:tcW w:w="3213" w:type="dxa"/>
            <w:tcBorders>
              <w:top w:val="single" w:sz="2" w:space="0" w:color="auto"/>
              <w:left w:val="single" w:sz="2" w:space="0" w:color="auto"/>
              <w:bottom w:val="single" w:sz="2" w:space="0" w:color="auto"/>
              <w:right w:val="single" w:sz="2" w:space="0" w:color="auto"/>
            </w:tcBorders>
            <w:vAlign w:val="center"/>
          </w:tcPr>
          <w:p w14:paraId="0596A9A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4,001,186,241.18</w:t>
            </w:r>
          </w:p>
        </w:tc>
      </w:tr>
      <w:tr w:rsidR="00242A3F" w14:paraId="3F383FE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D377B00"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加：现金等价物的期末余额</w:t>
            </w:r>
          </w:p>
        </w:tc>
        <w:tc>
          <w:tcPr>
            <w:tcW w:w="3213" w:type="dxa"/>
            <w:tcBorders>
              <w:top w:val="single" w:sz="2" w:space="0" w:color="auto"/>
              <w:left w:val="single" w:sz="2" w:space="0" w:color="auto"/>
              <w:bottom w:val="single" w:sz="2" w:space="0" w:color="auto"/>
              <w:right w:val="single" w:sz="2" w:space="0" w:color="auto"/>
            </w:tcBorders>
            <w:vAlign w:val="center"/>
          </w:tcPr>
          <w:p w14:paraId="7476738E"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F3C1681" w14:textId="77777777" w:rsidR="00242A3F" w:rsidRDefault="00242A3F">
            <w:pPr>
              <w:spacing w:line="240" w:lineRule="exact"/>
              <w:jc w:val="right"/>
              <w:rPr>
                <w:rFonts w:ascii="宋体" w:eastAsia="宋体" w:hAnsi="宋体" w:cs="宋体"/>
                <w:sz w:val="18"/>
                <w:szCs w:val="18"/>
              </w:rPr>
            </w:pPr>
          </w:p>
        </w:tc>
      </w:tr>
      <w:tr w:rsidR="00242A3F" w14:paraId="4BD6A80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BF7A607"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lastRenderedPageBreak/>
              <w:t>减：现金等价物的期初余额</w:t>
            </w:r>
          </w:p>
        </w:tc>
        <w:tc>
          <w:tcPr>
            <w:tcW w:w="3213" w:type="dxa"/>
            <w:tcBorders>
              <w:top w:val="single" w:sz="2" w:space="0" w:color="auto"/>
              <w:left w:val="single" w:sz="2" w:space="0" w:color="auto"/>
              <w:bottom w:val="single" w:sz="2" w:space="0" w:color="auto"/>
              <w:right w:val="single" w:sz="2" w:space="0" w:color="auto"/>
            </w:tcBorders>
            <w:vAlign w:val="center"/>
          </w:tcPr>
          <w:p w14:paraId="16A94E16"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8255910" w14:textId="77777777" w:rsidR="00242A3F" w:rsidRDefault="00242A3F">
            <w:pPr>
              <w:spacing w:line="240" w:lineRule="exact"/>
              <w:jc w:val="right"/>
              <w:rPr>
                <w:rFonts w:ascii="宋体" w:eastAsia="宋体" w:hAnsi="宋体" w:cs="宋体"/>
                <w:sz w:val="18"/>
                <w:szCs w:val="18"/>
              </w:rPr>
            </w:pPr>
          </w:p>
        </w:tc>
      </w:tr>
      <w:tr w:rsidR="00242A3F" w14:paraId="2C05610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4FA1B00"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现金及现金等价物净增加额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09EA706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651,790,504.37</w:t>
            </w:r>
          </w:p>
        </w:tc>
        <w:tc>
          <w:tcPr>
            <w:tcW w:w="3213" w:type="dxa"/>
            <w:tcBorders>
              <w:top w:val="single" w:sz="2" w:space="0" w:color="auto"/>
              <w:left w:val="single" w:sz="2" w:space="0" w:color="auto"/>
              <w:bottom w:val="single" w:sz="2" w:space="0" w:color="auto"/>
              <w:right w:val="single" w:sz="2" w:space="0" w:color="auto"/>
            </w:tcBorders>
            <w:vAlign w:val="center"/>
          </w:tcPr>
          <w:p w14:paraId="01E7932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305,818,517.16</w:t>
            </w:r>
          </w:p>
        </w:tc>
      </w:tr>
    </w:tbl>
    <w:p w14:paraId="6567971E" w14:textId="77777777" w:rsidR="00242A3F" w:rsidRDefault="00000000">
      <w:pPr>
        <w:keepNext/>
        <w:keepLines/>
        <w:spacing w:before="300" w:after="300" w:line="280" w:lineRule="exact"/>
        <w:outlineLvl w:val="3"/>
        <w:rPr>
          <w:rFonts w:ascii="宋体" w:eastAsia="宋体" w:hAnsi="宋体" w:cs="宋体"/>
          <w:b/>
          <w:bCs/>
          <w:szCs w:val="21"/>
        </w:rPr>
      </w:pPr>
      <w:bookmarkStart w:id="346" w:name="_Toc989234"/>
      <w:r>
        <w:rPr>
          <w:rFonts w:ascii="宋体" w:eastAsia="宋体" w:hAnsi="宋体" w:cs="宋体"/>
          <w:b/>
          <w:bCs/>
          <w:szCs w:val="21"/>
        </w:rPr>
        <w:t>（2） 本期支付的取得子公司的现金净额</w:t>
      </w:r>
      <w:bookmarkEnd w:id="346"/>
    </w:p>
    <w:p w14:paraId="521D4160"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242A3F" w14:paraId="1A32EB33"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4761D3CB" w14:textId="77777777" w:rsidR="00242A3F" w:rsidRDefault="00242A3F"/>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0F06FD5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r>
      <w:tr w:rsidR="00242A3F" w14:paraId="68A841D0"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2E75B42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其中：</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748D37F2" w14:textId="77777777" w:rsidR="00242A3F" w:rsidRDefault="00242A3F"/>
        </w:tc>
      </w:tr>
      <w:tr w:rsidR="00242A3F" w14:paraId="25819861"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19F1AEF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其中：</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67D3055C" w14:textId="77777777" w:rsidR="00242A3F" w:rsidRDefault="00242A3F"/>
        </w:tc>
      </w:tr>
      <w:tr w:rsidR="00242A3F" w14:paraId="6170DAB7"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77BF81A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其中：</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08DEABC8" w14:textId="77777777" w:rsidR="00242A3F" w:rsidRDefault="00242A3F"/>
        </w:tc>
      </w:tr>
    </w:tbl>
    <w:p w14:paraId="41838E20"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6EF02DD3" w14:textId="77777777" w:rsidR="00242A3F" w:rsidRDefault="00242A3F"/>
    <w:p w14:paraId="0F1AED71" w14:textId="77777777" w:rsidR="00242A3F" w:rsidRDefault="00000000">
      <w:pPr>
        <w:keepNext/>
        <w:keepLines/>
        <w:spacing w:before="300" w:after="300" w:line="280" w:lineRule="exact"/>
        <w:outlineLvl w:val="3"/>
        <w:rPr>
          <w:rFonts w:ascii="宋体" w:eastAsia="宋体" w:hAnsi="宋体" w:cs="宋体"/>
          <w:b/>
          <w:bCs/>
          <w:szCs w:val="21"/>
        </w:rPr>
      </w:pPr>
      <w:bookmarkStart w:id="347" w:name="_Toc989235"/>
      <w:r>
        <w:rPr>
          <w:rFonts w:ascii="宋体" w:eastAsia="宋体" w:hAnsi="宋体" w:cs="宋体"/>
          <w:b/>
          <w:bCs/>
          <w:szCs w:val="21"/>
        </w:rPr>
        <w:t>（3） 本期收到的处置子公司的现金净额</w:t>
      </w:r>
      <w:bookmarkEnd w:id="347"/>
    </w:p>
    <w:p w14:paraId="1713D036"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242A3F" w14:paraId="269CD547"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6E275805" w14:textId="77777777" w:rsidR="00242A3F" w:rsidRDefault="00242A3F"/>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76689EB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r>
      <w:tr w:rsidR="00242A3F" w14:paraId="1A32ED28"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69AECAB3"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其中：</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71A320EC" w14:textId="77777777" w:rsidR="00242A3F" w:rsidRDefault="00242A3F"/>
        </w:tc>
      </w:tr>
      <w:tr w:rsidR="00242A3F" w14:paraId="47DFEDC2"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2EC0CEE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其中：</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35CE56AD" w14:textId="77777777" w:rsidR="00242A3F" w:rsidRDefault="00242A3F"/>
        </w:tc>
      </w:tr>
      <w:tr w:rsidR="00242A3F" w14:paraId="6D0EF510"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74B10D2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其中：</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47539885" w14:textId="77777777" w:rsidR="00242A3F" w:rsidRDefault="00242A3F"/>
        </w:tc>
      </w:tr>
    </w:tbl>
    <w:p w14:paraId="71DC6357"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2EDBFC9D" w14:textId="77777777" w:rsidR="00242A3F" w:rsidRDefault="00242A3F"/>
    <w:p w14:paraId="4876DE30" w14:textId="77777777" w:rsidR="00242A3F" w:rsidRDefault="00000000">
      <w:pPr>
        <w:keepNext/>
        <w:keepLines/>
        <w:spacing w:before="300" w:after="300" w:line="280" w:lineRule="exact"/>
        <w:outlineLvl w:val="3"/>
        <w:rPr>
          <w:rFonts w:ascii="宋体" w:eastAsia="宋体" w:hAnsi="宋体" w:cs="宋体"/>
          <w:b/>
          <w:bCs/>
          <w:szCs w:val="21"/>
        </w:rPr>
      </w:pPr>
      <w:bookmarkStart w:id="348" w:name="_Toc989236"/>
      <w:r>
        <w:rPr>
          <w:rFonts w:ascii="宋体" w:eastAsia="宋体" w:hAnsi="宋体" w:cs="宋体"/>
          <w:b/>
          <w:bCs/>
          <w:szCs w:val="21"/>
        </w:rPr>
        <w:t>（4） 现金和现金等价物的构成</w:t>
      </w:r>
      <w:bookmarkEnd w:id="348"/>
    </w:p>
    <w:p w14:paraId="1336B866"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3B5E86B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54CD62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FC1743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94ED4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6E2C70D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4630BD9"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一、现金</w:t>
            </w:r>
          </w:p>
        </w:tc>
        <w:tc>
          <w:tcPr>
            <w:tcW w:w="3213" w:type="dxa"/>
            <w:tcBorders>
              <w:top w:val="single" w:sz="2" w:space="0" w:color="auto"/>
              <w:left w:val="single" w:sz="2" w:space="0" w:color="auto"/>
              <w:bottom w:val="single" w:sz="2" w:space="0" w:color="auto"/>
              <w:right w:val="single" w:sz="2" w:space="0" w:color="auto"/>
            </w:tcBorders>
            <w:vAlign w:val="center"/>
          </w:tcPr>
          <w:p w14:paraId="56CA56D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5,445,217,684.84</w:t>
            </w:r>
          </w:p>
        </w:tc>
        <w:tc>
          <w:tcPr>
            <w:tcW w:w="3213" w:type="dxa"/>
            <w:tcBorders>
              <w:top w:val="single" w:sz="2" w:space="0" w:color="auto"/>
              <w:left w:val="single" w:sz="2" w:space="0" w:color="auto"/>
              <w:bottom w:val="single" w:sz="2" w:space="0" w:color="auto"/>
              <w:right w:val="single" w:sz="2" w:space="0" w:color="auto"/>
            </w:tcBorders>
            <w:vAlign w:val="center"/>
          </w:tcPr>
          <w:p w14:paraId="2B72CCE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4,793,427,180.47</w:t>
            </w:r>
          </w:p>
        </w:tc>
      </w:tr>
      <w:tr w:rsidR="00242A3F" w14:paraId="79F409E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9F2ED82"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三、期末现金及现金等价物余额</w:t>
            </w:r>
          </w:p>
        </w:tc>
        <w:tc>
          <w:tcPr>
            <w:tcW w:w="3213" w:type="dxa"/>
            <w:tcBorders>
              <w:top w:val="single" w:sz="2" w:space="0" w:color="auto"/>
              <w:left w:val="single" w:sz="2" w:space="0" w:color="auto"/>
              <w:bottom w:val="single" w:sz="2" w:space="0" w:color="auto"/>
              <w:right w:val="single" w:sz="2" w:space="0" w:color="auto"/>
            </w:tcBorders>
            <w:vAlign w:val="center"/>
          </w:tcPr>
          <w:p w14:paraId="378E6D9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5,445,217,684.84</w:t>
            </w:r>
          </w:p>
        </w:tc>
        <w:tc>
          <w:tcPr>
            <w:tcW w:w="3213" w:type="dxa"/>
            <w:tcBorders>
              <w:top w:val="single" w:sz="2" w:space="0" w:color="auto"/>
              <w:left w:val="single" w:sz="2" w:space="0" w:color="auto"/>
              <w:bottom w:val="single" w:sz="2" w:space="0" w:color="auto"/>
              <w:right w:val="single" w:sz="2" w:space="0" w:color="auto"/>
            </w:tcBorders>
            <w:vAlign w:val="center"/>
          </w:tcPr>
          <w:p w14:paraId="6E10149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4,793,427,180.47</w:t>
            </w:r>
          </w:p>
        </w:tc>
      </w:tr>
    </w:tbl>
    <w:p w14:paraId="222BC8CB"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04C2D550" w14:textId="77777777" w:rsidR="00242A3F" w:rsidRDefault="00242A3F"/>
    <w:p w14:paraId="417E0F11" w14:textId="77777777" w:rsidR="00242A3F" w:rsidRDefault="00000000">
      <w:pPr>
        <w:pStyle w:val="3"/>
        <w:spacing w:line="280" w:lineRule="exact"/>
        <w:jc w:val="left"/>
        <w:rPr>
          <w:rFonts w:ascii="宋体" w:hAnsi="宋体" w:cs="宋体"/>
          <w:b/>
          <w:bCs/>
        </w:rPr>
      </w:pPr>
      <w:bookmarkStart w:id="349" w:name="_Toc989237"/>
      <w:r>
        <w:rPr>
          <w:rFonts w:ascii="宋体" w:hAnsi="宋体" w:cs="宋体"/>
          <w:b/>
          <w:bCs/>
        </w:rPr>
        <w:t>80、所有者权益变动表项目注释</w:t>
      </w:r>
      <w:bookmarkEnd w:id="349"/>
    </w:p>
    <w:p w14:paraId="1C14D113"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说明对上年期末余额进行调整的“其他”项目名称及调整金额等事项：</w:t>
      </w:r>
    </w:p>
    <w:p w14:paraId="65A58DD5" w14:textId="77777777" w:rsidR="00242A3F" w:rsidRDefault="00242A3F"/>
    <w:p w14:paraId="1B3F0C9B" w14:textId="77777777" w:rsidR="00242A3F" w:rsidRDefault="00000000">
      <w:pPr>
        <w:pStyle w:val="3"/>
        <w:spacing w:line="280" w:lineRule="exact"/>
        <w:jc w:val="left"/>
        <w:rPr>
          <w:rFonts w:ascii="宋体" w:hAnsi="宋体" w:cs="宋体"/>
          <w:b/>
          <w:bCs/>
        </w:rPr>
      </w:pPr>
      <w:bookmarkStart w:id="350" w:name="_Toc989238"/>
      <w:r>
        <w:rPr>
          <w:rFonts w:ascii="宋体" w:hAnsi="宋体" w:cs="宋体"/>
          <w:b/>
          <w:bCs/>
        </w:rPr>
        <w:t>81、所有权或使用权受到限制的资产</w:t>
      </w:r>
      <w:bookmarkEnd w:id="350"/>
    </w:p>
    <w:p w14:paraId="5CD3632F"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28209CE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490E9D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66819A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期末账面价值</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2ABE94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受限原因</w:t>
            </w:r>
          </w:p>
        </w:tc>
      </w:tr>
      <w:tr w:rsidR="00242A3F" w14:paraId="5613114C"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62F796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货币资金</w:t>
            </w:r>
          </w:p>
        </w:tc>
        <w:tc>
          <w:tcPr>
            <w:tcW w:w="3213" w:type="dxa"/>
            <w:tcBorders>
              <w:top w:val="single" w:sz="2" w:space="0" w:color="auto"/>
              <w:left w:val="single" w:sz="2" w:space="0" w:color="auto"/>
              <w:bottom w:val="single" w:sz="2" w:space="0" w:color="auto"/>
              <w:right w:val="single" w:sz="2" w:space="0" w:color="auto"/>
            </w:tcBorders>
            <w:vAlign w:val="center"/>
          </w:tcPr>
          <w:p w14:paraId="6650013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9,115,923.38</w:t>
            </w:r>
          </w:p>
        </w:tc>
        <w:tc>
          <w:tcPr>
            <w:tcW w:w="3213" w:type="dxa"/>
            <w:tcBorders>
              <w:top w:val="single" w:sz="2" w:space="0" w:color="auto"/>
              <w:left w:val="single" w:sz="2" w:space="0" w:color="auto"/>
              <w:bottom w:val="single" w:sz="2" w:space="0" w:color="auto"/>
              <w:right w:val="single" w:sz="2" w:space="0" w:color="auto"/>
            </w:tcBorders>
            <w:vAlign w:val="center"/>
          </w:tcPr>
          <w:p w14:paraId="264C3ED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银行承兑汇票保证金</w:t>
            </w:r>
          </w:p>
        </w:tc>
      </w:tr>
      <w:tr w:rsidR="00242A3F" w14:paraId="68ADEF2E"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48B78F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货币资金</w:t>
            </w:r>
          </w:p>
        </w:tc>
        <w:tc>
          <w:tcPr>
            <w:tcW w:w="3213" w:type="dxa"/>
            <w:tcBorders>
              <w:top w:val="single" w:sz="2" w:space="0" w:color="auto"/>
              <w:left w:val="single" w:sz="2" w:space="0" w:color="auto"/>
              <w:bottom w:val="single" w:sz="2" w:space="0" w:color="auto"/>
              <w:right w:val="single" w:sz="2" w:space="0" w:color="auto"/>
            </w:tcBorders>
            <w:vAlign w:val="center"/>
          </w:tcPr>
          <w:p w14:paraId="65AD365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6,864,510.00</w:t>
            </w:r>
          </w:p>
        </w:tc>
        <w:tc>
          <w:tcPr>
            <w:tcW w:w="3213" w:type="dxa"/>
            <w:tcBorders>
              <w:top w:val="single" w:sz="2" w:space="0" w:color="auto"/>
              <w:left w:val="single" w:sz="2" w:space="0" w:color="auto"/>
              <w:bottom w:val="single" w:sz="2" w:space="0" w:color="auto"/>
              <w:right w:val="single" w:sz="2" w:space="0" w:color="auto"/>
            </w:tcBorders>
            <w:vAlign w:val="center"/>
          </w:tcPr>
          <w:p w14:paraId="410B46F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银行信用证</w:t>
            </w:r>
          </w:p>
        </w:tc>
      </w:tr>
      <w:tr w:rsidR="00242A3F" w14:paraId="359A70EC"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73BDB12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货币资金</w:t>
            </w:r>
          </w:p>
        </w:tc>
        <w:tc>
          <w:tcPr>
            <w:tcW w:w="3213" w:type="dxa"/>
            <w:tcBorders>
              <w:top w:val="single" w:sz="2" w:space="0" w:color="auto"/>
              <w:left w:val="single" w:sz="2" w:space="0" w:color="auto"/>
              <w:bottom w:val="single" w:sz="2" w:space="0" w:color="auto"/>
              <w:right w:val="single" w:sz="2" w:space="0" w:color="auto"/>
            </w:tcBorders>
            <w:vAlign w:val="center"/>
          </w:tcPr>
          <w:p w14:paraId="4F42A95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52,748,340.00</w:t>
            </w:r>
          </w:p>
        </w:tc>
        <w:tc>
          <w:tcPr>
            <w:tcW w:w="3213" w:type="dxa"/>
            <w:tcBorders>
              <w:top w:val="single" w:sz="2" w:space="0" w:color="auto"/>
              <w:left w:val="single" w:sz="2" w:space="0" w:color="auto"/>
              <w:bottom w:val="single" w:sz="2" w:space="0" w:color="auto"/>
              <w:right w:val="single" w:sz="2" w:space="0" w:color="auto"/>
            </w:tcBorders>
            <w:vAlign w:val="center"/>
          </w:tcPr>
          <w:p w14:paraId="4B667B7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短期借款保证金</w:t>
            </w:r>
          </w:p>
        </w:tc>
      </w:tr>
      <w:tr w:rsidR="00242A3F" w14:paraId="6FBEB9FC"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0EAE38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货币资金</w:t>
            </w:r>
          </w:p>
        </w:tc>
        <w:tc>
          <w:tcPr>
            <w:tcW w:w="3213" w:type="dxa"/>
            <w:tcBorders>
              <w:top w:val="single" w:sz="2" w:space="0" w:color="auto"/>
              <w:left w:val="single" w:sz="2" w:space="0" w:color="auto"/>
              <w:bottom w:val="single" w:sz="2" w:space="0" w:color="auto"/>
              <w:right w:val="single" w:sz="2" w:space="0" w:color="auto"/>
            </w:tcBorders>
            <w:vAlign w:val="center"/>
          </w:tcPr>
          <w:p w14:paraId="4E278B0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7,708,939.81</w:t>
            </w:r>
          </w:p>
        </w:tc>
        <w:tc>
          <w:tcPr>
            <w:tcW w:w="3213" w:type="dxa"/>
            <w:tcBorders>
              <w:top w:val="single" w:sz="2" w:space="0" w:color="auto"/>
              <w:left w:val="single" w:sz="2" w:space="0" w:color="auto"/>
              <w:bottom w:val="single" w:sz="2" w:space="0" w:color="auto"/>
              <w:right w:val="single" w:sz="2" w:space="0" w:color="auto"/>
            </w:tcBorders>
            <w:vAlign w:val="center"/>
          </w:tcPr>
          <w:p w14:paraId="5E0E903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远期结售汇保证金</w:t>
            </w:r>
          </w:p>
        </w:tc>
      </w:tr>
      <w:tr w:rsidR="00242A3F" w14:paraId="3C8AB1DC"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2F1E10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货币资金</w:t>
            </w:r>
          </w:p>
        </w:tc>
        <w:tc>
          <w:tcPr>
            <w:tcW w:w="3213" w:type="dxa"/>
            <w:tcBorders>
              <w:top w:val="single" w:sz="2" w:space="0" w:color="auto"/>
              <w:left w:val="single" w:sz="2" w:space="0" w:color="auto"/>
              <w:bottom w:val="single" w:sz="2" w:space="0" w:color="auto"/>
              <w:right w:val="single" w:sz="2" w:space="0" w:color="auto"/>
            </w:tcBorders>
            <w:vAlign w:val="center"/>
          </w:tcPr>
          <w:p w14:paraId="1451789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43,000.00</w:t>
            </w:r>
          </w:p>
        </w:tc>
        <w:tc>
          <w:tcPr>
            <w:tcW w:w="3213" w:type="dxa"/>
            <w:tcBorders>
              <w:top w:val="single" w:sz="2" w:space="0" w:color="auto"/>
              <w:left w:val="single" w:sz="2" w:space="0" w:color="auto"/>
              <w:bottom w:val="single" w:sz="2" w:space="0" w:color="auto"/>
              <w:right w:val="single" w:sz="2" w:space="0" w:color="auto"/>
            </w:tcBorders>
            <w:vAlign w:val="center"/>
          </w:tcPr>
          <w:p w14:paraId="148B3C0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ETC保证金</w:t>
            </w:r>
          </w:p>
        </w:tc>
      </w:tr>
      <w:tr w:rsidR="00242A3F" w14:paraId="5A2F7B1F"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2FD60C2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货币资金</w:t>
            </w:r>
          </w:p>
        </w:tc>
        <w:tc>
          <w:tcPr>
            <w:tcW w:w="3213" w:type="dxa"/>
            <w:tcBorders>
              <w:top w:val="single" w:sz="2" w:space="0" w:color="auto"/>
              <w:left w:val="single" w:sz="2" w:space="0" w:color="auto"/>
              <w:bottom w:val="single" w:sz="2" w:space="0" w:color="auto"/>
              <w:right w:val="single" w:sz="2" w:space="0" w:color="auto"/>
            </w:tcBorders>
            <w:vAlign w:val="center"/>
          </w:tcPr>
          <w:p w14:paraId="419E109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2,529,030.00</w:t>
            </w:r>
          </w:p>
        </w:tc>
        <w:tc>
          <w:tcPr>
            <w:tcW w:w="3213" w:type="dxa"/>
            <w:tcBorders>
              <w:top w:val="single" w:sz="2" w:space="0" w:color="auto"/>
              <w:left w:val="single" w:sz="2" w:space="0" w:color="auto"/>
              <w:bottom w:val="single" w:sz="2" w:space="0" w:color="auto"/>
              <w:right w:val="single" w:sz="2" w:space="0" w:color="auto"/>
            </w:tcBorders>
            <w:vAlign w:val="center"/>
          </w:tcPr>
          <w:p w14:paraId="67EF161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第三方托管账户的金额</w:t>
            </w:r>
          </w:p>
        </w:tc>
      </w:tr>
      <w:tr w:rsidR="00242A3F" w14:paraId="3F4F5B79"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6A933D6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固定资产</w:t>
            </w:r>
          </w:p>
        </w:tc>
        <w:tc>
          <w:tcPr>
            <w:tcW w:w="3213" w:type="dxa"/>
            <w:tcBorders>
              <w:top w:val="single" w:sz="2" w:space="0" w:color="auto"/>
              <w:left w:val="single" w:sz="2" w:space="0" w:color="auto"/>
              <w:bottom w:val="single" w:sz="2" w:space="0" w:color="auto"/>
              <w:right w:val="single" w:sz="2" w:space="0" w:color="auto"/>
            </w:tcBorders>
            <w:vAlign w:val="center"/>
          </w:tcPr>
          <w:p w14:paraId="2DA6D2B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26,804,632.27</w:t>
            </w:r>
          </w:p>
        </w:tc>
        <w:tc>
          <w:tcPr>
            <w:tcW w:w="3213" w:type="dxa"/>
            <w:tcBorders>
              <w:top w:val="single" w:sz="2" w:space="0" w:color="auto"/>
              <w:left w:val="single" w:sz="2" w:space="0" w:color="auto"/>
              <w:bottom w:val="single" w:sz="2" w:space="0" w:color="auto"/>
              <w:right w:val="single" w:sz="2" w:space="0" w:color="auto"/>
            </w:tcBorders>
            <w:vAlign w:val="center"/>
          </w:tcPr>
          <w:p w14:paraId="73EF52F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用于开立银行承兑汇票抵押</w:t>
            </w:r>
          </w:p>
        </w:tc>
      </w:tr>
      <w:tr w:rsidR="00242A3F" w14:paraId="0ABAC7DB"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6275073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固定资产</w:t>
            </w:r>
          </w:p>
        </w:tc>
        <w:tc>
          <w:tcPr>
            <w:tcW w:w="3213" w:type="dxa"/>
            <w:tcBorders>
              <w:top w:val="single" w:sz="2" w:space="0" w:color="auto"/>
              <w:left w:val="single" w:sz="2" w:space="0" w:color="auto"/>
              <w:bottom w:val="single" w:sz="2" w:space="0" w:color="auto"/>
              <w:right w:val="single" w:sz="2" w:space="0" w:color="auto"/>
            </w:tcBorders>
            <w:vAlign w:val="center"/>
          </w:tcPr>
          <w:p w14:paraId="3EA20BF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9,568,117.75</w:t>
            </w:r>
          </w:p>
        </w:tc>
        <w:tc>
          <w:tcPr>
            <w:tcW w:w="3213" w:type="dxa"/>
            <w:tcBorders>
              <w:top w:val="single" w:sz="2" w:space="0" w:color="auto"/>
              <w:left w:val="single" w:sz="2" w:space="0" w:color="auto"/>
              <w:bottom w:val="single" w:sz="2" w:space="0" w:color="auto"/>
              <w:right w:val="single" w:sz="2" w:space="0" w:color="auto"/>
            </w:tcBorders>
            <w:vAlign w:val="center"/>
          </w:tcPr>
          <w:p w14:paraId="69B2C84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用于银行借款抵押</w:t>
            </w:r>
          </w:p>
        </w:tc>
      </w:tr>
      <w:tr w:rsidR="00242A3F" w14:paraId="0AEE97D6"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A91D18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无形资产</w:t>
            </w:r>
          </w:p>
        </w:tc>
        <w:tc>
          <w:tcPr>
            <w:tcW w:w="3213" w:type="dxa"/>
            <w:tcBorders>
              <w:top w:val="single" w:sz="2" w:space="0" w:color="auto"/>
              <w:left w:val="single" w:sz="2" w:space="0" w:color="auto"/>
              <w:bottom w:val="single" w:sz="2" w:space="0" w:color="auto"/>
              <w:right w:val="single" w:sz="2" w:space="0" w:color="auto"/>
            </w:tcBorders>
            <w:vAlign w:val="center"/>
          </w:tcPr>
          <w:p w14:paraId="0720385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2,014,648.46</w:t>
            </w:r>
          </w:p>
        </w:tc>
        <w:tc>
          <w:tcPr>
            <w:tcW w:w="3213" w:type="dxa"/>
            <w:tcBorders>
              <w:top w:val="single" w:sz="2" w:space="0" w:color="auto"/>
              <w:left w:val="single" w:sz="2" w:space="0" w:color="auto"/>
              <w:bottom w:val="single" w:sz="2" w:space="0" w:color="auto"/>
              <w:right w:val="single" w:sz="2" w:space="0" w:color="auto"/>
            </w:tcBorders>
            <w:vAlign w:val="center"/>
          </w:tcPr>
          <w:p w14:paraId="7A1ECEC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用于开立银行承兑汇票抵押</w:t>
            </w:r>
          </w:p>
        </w:tc>
      </w:tr>
      <w:tr w:rsidR="00242A3F" w14:paraId="79D84759"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7E43986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无形资产</w:t>
            </w:r>
          </w:p>
        </w:tc>
        <w:tc>
          <w:tcPr>
            <w:tcW w:w="3213" w:type="dxa"/>
            <w:tcBorders>
              <w:top w:val="single" w:sz="2" w:space="0" w:color="auto"/>
              <w:left w:val="single" w:sz="2" w:space="0" w:color="auto"/>
              <w:bottom w:val="single" w:sz="2" w:space="0" w:color="auto"/>
              <w:right w:val="single" w:sz="2" w:space="0" w:color="auto"/>
            </w:tcBorders>
            <w:vAlign w:val="center"/>
          </w:tcPr>
          <w:p w14:paraId="023B637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1,360,868.29</w:t>
            </w:r>
          </w:p>
        </w:tc>
        <w:tc>
          <w:tcPr>
            <w:tcW w:w="3213" w:type="dxa"/>
            <w:tcBorders>
              <w:top w:val="single" w:sz="2" w:space="0" w:color="auto"/>
              <w:left w:val="single" w:sz="2" w:space="0" w:color="auto"/>
              <w:bottom w:val="single" w:sz="2" w:space="0" w:color="auto"/>
              <w:right w:val="single" w:sz="2" w:space="0" w:color="auto"/>
            </w:tcBorders>
            <w:vAlign w:val="center"/>
          </w:tcPr>
          <w:p w14:paraId="3B63AC5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用于银行借款抵押</w:t>
            </w:r>
          </w:p>
        </w:tc>
      </w:tr>
      <w:tr w:rsidR="00242A3F" w14:paraId="2EE2EDEE"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793610D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Arrow Fastener Co.,LLC 100.00%股权[注]</w:t>
            </w:r>
          </w:p>
        </w:tc>
        <w:tc>
          <w:tcPr>
            <w:tcW w:w="3213" w:type="dxa"/>
            <w:tcBorders>
              <w:top w:val="single" w:sz="2" w:space="0" w:color="auto"/>
              <w:left w:val="single" w:sz="2" w:space="0" w:color="auto"/>
              <w:bottom w:val="single" w:sz="2" w:space="0" w:color="auto"/>
              <w:right w:val="single" w:sz="2" w:space="0" w:color="auto"/>
            </w:tcBorders>
            <w:vAlign w:val="center"/>
          </w:tcPr>
          <w:p w14:paraId="2A30534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509,782,748.59</w:t>
            </w:r>
          </w:p>
        </w:tc>
        <w:tc>
          <w:tcPr>
            <w:tcW w:w="3213" w:type="dxa"/>
            <w:tcBorders>
              <w:top w:val="single" w:sz="2" w:space="0" w:color="auto"/>
              <w:left w:val="single" w:sz="2" w:space="0" w:color="auto"/>
              <w:bottom w:val="single" w:sz="2" w:space="0" w:color="auto"/>
              <w:right w:val="single" w:sz="2" w:space="0" w:color="auto"/>
            </w:tcBorders>
            <w:vAlign w:val="center"/>
          </w:tcPr>
          <w:p w14:paraId="1AF7C8E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用于银行借款质押</w:t>
            </w:r>
          </w:p>
        </w:tc>
      </w:tr>
      <w:tr w:rsidR="00242A3F" w14:paraId="1AF8D5B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2CE9D2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5B6FA4E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628,540,758.55</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516138C" w14:textId="77777777" w:rsidR="00242A3F" w:rsidRDefault="00242A3F"/>
        </w:tc>
      </w:tr>
    </w:tbl>
    <w:p w14:paraId="572B06D2"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28B19B7B" w14:textId="77777777" w:rsidR="00242A3F" w:rsidRDefault="00000000">
      <w:pPr>
        <w:pStyle w:val="a9"/>
        <w:rPr>
          <w:sz w:val="18"/>
          <w:szCs w:val="18"/>
        </w:rPr>
      </w:pPr>
      <w:r>
        <w:rPr>
          <w:rFonts w:hint="eastAsia"/>
          <w:sz w:val="18"/>
          <w:szCs w:val="18"/>
        </w:rPr>
        <w:t>[注] Arrow Fastener Co.,LLC 100.00%股权系 Arrow Fastener Co., LLC 期末净资产</w:t>
      </w:r>
    </w:p>
    <w:p w14:paraId="40A67475" w14:textId="77777777" w:rsidR="00242A3F" w:rsidRDefault="00000000">
      <w:pPr>
        <w:pStyle w:val="3"/>
        <w:spacing w:line="280" w:lineRule="exact"/>
        <w:jc w:val="left"/>
        <w:rPr>
          <w:rFonts w:ascii="宋体" w:hAnsi="宋体" w:cs="宋体"/>
          <w:b/>
          <w:bCs/>
        </w:rPr>
      </w:pPr>
      <w:bookmarkStart w:id="351" w:name="_Toc989239"/>
      <w:r>
        <w:rPr>
          <w:rFonts w:ascii="宋体" w:hAnsi="宋体" w:cs="宋体"/>
          <w:b/>
          <w:bCs/>
        </w:rPr>
        <w:t>82、外币货币性项目</w:t>
      </w:r>
      <w:bookmarkEnd w:id="351"/>
    </w:p>
    <w:p w14:paraId="4CCE7DE0" w14:textId="77777777" w:rsidR="00242A3F" w:rsidRDefault="00000000">
      <w:pPr>
        <w:keepNext/>
        <w:keepLines/>
        <w:spacing w:before="300" w:after="300" w:line="280" w:lineRule="exact"/>
        <w:outlineLvl w:val="3"/>
        <w:rPr>
          <w:rFonts w:ascii="宋体" w:eastAsia="宋体" w:hAnsi="宋体" w:cs="宋体"/>
          <w:b/>
          <w:bCs/>
          <w:szCs w:val="21"/>
        </w:rPr>
      </w:pPr>
      <w:bookmarkStart w:id="352" w:name="_Toc989240"/>
      <w:r>
        <w:rPr>
          <w:rFonts w:ascii="宋体" w:eastAsia="宋体" w:hAnsi="宋体" w:cs="宋体"/>
          <w:b/>
          <w:bCs/>
          <w:szCs w:val="21"/>
        </w:rPr>
        <w:t>（1） 外币货币性项目</w:t>
      </w:r>
      <w:bookmarkEnd w:id="352"/>
    </w:p>
    <w:p w14:paraId="28BFDE42"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242A3F" w14:paraId="10B4D564"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3BE425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503346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期末外币余额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6FE53D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折算汇率</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5E36C0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期末折算人民币余额</w:t>
            </w:r>
          </w:p>
        </w:tc>
      </w:tr>
      <w:tr w:rsidR="00242A3F" w14:paraId="004A2139"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46B065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货币资金</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8DE129E" w14:textId="77777777" w:rsidR="00242A3F" w:rsidRDefault="00242A3F"/>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A7CEBED" w14:textId="77777777" w:rsidR="00242A3F" w:rsidRDefault="00242A3F"/>
        </w:tc>
        <w:tc>
          <w:tcPr>
            <w:tcW w:w="2410" w:type="dxa"/>
            <w:tcBorders>
              <w:top w:val="single" w:sz="2" w:space="0" w:color="auto"/>
              <w:left w:val="single" w:sz="2" w:space="0" w:color="auto"/>
              <w:bottom w:val="single" w:sz="2" w:space="0" w:color="auto"/>
              <w:right w:val="single" w:sz="2" w:space="0" w:color="auto"/>
            </w:tcBorders>
            <w:vAlign w:val="center"/>
          </w:tcPr>
          <w:p w14:paraId="4573A33C" w14:textId="77777777" w:rsidR="00242A3F" w:rsidRDefault="00242A3F">
            <w:pPr>
              <w:spacing w:line="240" w:lineRule="exact"/>
              <w:jc w:val="right"/>
              <w:rPr>
                <w:rFonts w:ascii="宋体" w:eastAsia="宋体" w:hAnsi="宋体" w:cs="宋体"/>
                <w:sz w:val="18"/>
                <w:szCs w:val="18"/>
              </w:rPr>
            </w:pPr>
          </w:p>
        </w:tc>
      </w:tr>
      <w:tr w:rsidR="00242A3F" w14:paraId="325571B6"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6E934D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其中：美元</w:t>
            </w:r>
          </w:p>
        </w:tc>
        <w:tc>
          <w:tcPr>
            <w:tcW w:w="2410" w:type="dxa"/>
            <w:tcBorders>
              <w:top w:val="single" w:sz="2" w:space="0" w:color="auto"/>
              <w:left w:val="single" w:sz="2" w:space="0" w:color="auto"/>
              <w:bottom w:val="single" w:sz="2" w:space="0" w:color="auto"/>
              <w:right w:val="single" w:sz="2" w:space="0" w:color="auto"/>
            </w:tcBorders>
            <w:vAlign w:val="center"/>
          </w:tcPr>
          <w:p w14:paraId="2B9BF6B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207,840,760.38</w:t>
            </w:r>
          </w:p>
        </w:tc>
        <w:tc>
          <w:tcPr>
            <w:tcW w:w="2410" w:type="dxa"/>
            <w:tcBorders>
              <w:top w:val="single" w:sz="2" w:space="0" w:color="auto"/>
              <w:left w:val="single" w:sz="2" w:space="0" w:color="auto"/>
              <w:bottom w:val="single" w:sz="2" w:space="0" w:color="auto"/>
              <w:right w:val="single" w:sz="2" w:space="0" w:color="auto"/>
            </w:tcBorders>
            <w:vAlign w:val="center"/>
          </w:tcPr>
          <w:p w14:paraId="19559D7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7.2258</w:t>
            </w:r>
          </w:p>
        </w:tc>
        <w:tc>
          <w:tcPr>
            <w:tcW w:w="2410" w:type="dxa"/>
            <w:tcBorders>
              <w:top w:val="single" w:sz="2" w:space="0" w:color="auto"/>
              <w:left w:val="single" w:sz="2" w:space="0" w:color="auto"/>
              <w:bottom w:val="single" w:sz="2" w:space="0" w:color="auto"/>
              <w:right w:val="single" w:sz="2" w:space="0" w:color="auto"/>
            </w:tcBorders>
            <w:vAlign w:val="center"/>
          </w:tcPr>
          <w:p w14:paraId="0486617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1,501,815,766.39</w:t>
            </w:r>
          </w:p>
        </w:tc>
      </w:tr>
      <w:tr w:rsidR="00242A3F" w14:paraId="422FEF73"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2F83367" w14:textId="77777777" w:rsidR="00242A3F"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欧元</w:t>
            </w:r>
          </w:p>
        </w:tc>
        <w:tc>
          <w:tcPr>
            <w:tcW w:w="2410" w:type="dxa"/>
            <w:tcBorders>
              <w:top w:val="single" w:sz="2" w:space="0" w:color="auto"/>
              <w:left w:val="single" w:sz="2" w:space="0" w:color="auto"/>
              <w:bottom w:val="single" w:sz="2" w:space="0" w:color="auto"/>
              <w:right w:val="single" w:sz="2" w:space="0" w:color="auto"/>
            </w:tcBorders>
            <w:vAlign w:val="center"/>
          </w:tcPr>
          <w:p w14:paraId="56D8B98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24,492,661.86</w:t>
            </w:r>
          </w:p>
        </w:tc>
        <w:tc>
          <w:tcPr>
            <w:tcW w:w="2410" w:type="dxa"/>
            <w:tcBorders>
              <w:top w:val="single" w:sz="2" w:space="0" w:color="auto"/>
              <w:left w:val="single" w:sz="2" w:space="0" w:color="auto"/>
              <w:bottom w:val="single" w:sz="2" w:space="0" w:color="auto"/>
              <w:right w:val="single" w:sz="2" w:space="0" w:color="auto"/>
            </w:tcBorders>
            <w:vAlign w:val="center"/>
          </w:tcPr>
          <w:p w14:paraId="53534CD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7.8771</w:t>
            </w:r>
          </w:p>
        </w:tc>
        <w:tc>
          <w:tcPr>
            <w:tcW w:w="2410" w:type="dxa"/>
            <w:tcBorders>
              <w:top w:val="single" w:sz="2" w:space="0" w:color="auto"/>
              <w:left w:val="single" w:sz="2" w:space="0" w:color="auto"/>
              <w:bottom w:val="single" w:sz="2" w:space="0" w:color="auto"/>
              <w:right w:val="single" w:sz="2" w:space="0" w:color="auto"/>
            </w:tcBorders>
            <w:vAlign w:val="center"/>
          </w:tcPr>
          <w:p w14:paraId="3DB775D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192,931,146.76</w:t>
            </w:r>
          </w:p>
        </w:tc>
      </w:tr>
      <w:tr w:rsidR="00242A3F" w14:paraId="0B1B7145"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4401F9C6" w14:textId="77777777" w:rsidR="00242A3F"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港币</w:t>
            </w:r>
          </w:p>
        </w:tc>
        <w:tc>
          <w:tcPr>
            <w:tcW w:w="2410" w:type="dxa"/>
            <w:tcBorders>
              <w:top w:val="single" w:sz="2" w:space="0" w:color="auto"/>
              <w:left w:val="single" w:sz="2" w:space="0" w:color="auto"/>
              <w:bottom w:val="single" w:sz="2" w:space="0" w:color="auto"/>
              <w:right w:val="single" w:sz="2" w:space="0" w:color="auto"/>
            </w:tcBorders>
            <w:vAlign w:val="center"/>
          </w:tcPr>
          <w:p w14:paraId="1AD8097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20,994,293.40</w:t>
            </w:r>
          </w:p>
        </w:tc>
        <w:tc>
          <w:tcPr>
            <w:tcW w:w="2410" w:type="dxa"/>
            <w:tcBorders>
              <w:top w:val="single" w:sz="2" w:space="0" w:color="auto"/>
              <w:left w:val="single" w:sz="2" w:space="0" w:color="auto"/>
              <w:bottom w:val="single" w:sz="2" w:space="0" w:color="auto"/>
              <w:right w:val="single" w:sz="2" w:space="0" w:color="auto"/>
            </w:tcBorders>
            <w:vAlign w:val="center"/>
          </w:tcPr>
          <w:p w14:paraId="6CEF8FE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0.922</w:t>
            </w:r>
          </w:p>
        </w:tc>
        <w:tc>
          <w:tcPr>
            <w:tcW w:w="2410" w:type="dxa"/>
            <w:tcBorders>
              <w:top w:val="single" w:sz="2" w:space="0" w:color="auto"/>
              <w:left w:val="single" w:sz="2" w:space="0" w:color="auto"/>
              <w:bottom w:val="single" w:sz="2" w:space="0" w:color="auto"/>
              <w:right w:val="single" w:sz="2" w:space="0" w:color="auto"/>
            </w:tcBorders>
            <w:vAlign w:val="center"/>
          </w:tcPr>
          <w:p w14:paraId="3D6FF51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19,356,738.51</w:t>
            </w:r>
          </w:p>
        </w:tc>
      </w:tr>
      <w:tr w:rsidR="00242A3F" w14:paraId="0478E59B"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36D510B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瑞郎</w:t>
            </w:r>
          </w:p>
        </w:tc>
        <w:tc>
          <w:tcPr>
            <w:tcW w:w="2410" w:type="dxa"/>
            <w:tcBorders>
              <w:top w:val="single" w:sz="2" w:space="0" w:color="auto"/>
              <w:left w:val="single" w:sz="2" w:space="0" w:color="auto"/>
              <w:bottom w:val="single" w:sz="2" w:space="0" w:color="auto"/>
              <w:right w:val="single" w:sz="2" w:space="0" w:color="auto"/>
            </w:tcBorders>
            <w:vAlign w:val="center"/>
          </w:tcPr>
          <w:p w14:paraId="26EF6CF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14,637,234.19</w:t>
            </w:r>
          </w:p>
        </w:tc>
        <w:tc>
          <w:tcPr>
            <w:tcW w:w="2410" w:type="dxa"/>
            <w:tcBorders>
              <w:top w:val="single" w:sz="2" w:space="0" w:color="auto"/>
              <w:left w:val="single" w:sz="2" w:space="0" w:color="auto"/>
              <w:bottom w:val="single" w:sz="2" w:space="0" w:color="auto"/>
              <w:right w:val="single" w:sz="2" w:space="0" w:color="auto"/>
            </w:tcBorders>
            <w:vAlign w:val="center"/>
          </w:tcPr>
          <w:p w14:paraId="4A3303F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8.0614</w:t>
            </w:r>
          </w:p>
        </w:tc>
        <w:tc>
          <w:tcPr>
            <w:tcW w:w="2410" w:type="dxa"/>
            <w:tcBorders>
              <w:top w:val="single" w:sz="2" w:space="0" w:color="auto"/>
              <w:left w:val="single" w:sz="2" w:space="0" w:color="auto"/>
              <w:bottom w:val="single" w:sz="2" w:space="0" w:color="auto"/>
              <w:right w:val="single" w:sz="2" w:space="0" w:color="auto"/>
            </w:tcBorders>
            <w:vAlign w:val="center"/>
          </w:tcPr>
          <w:p w14:paraId="222BC6D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117,996,599.70</w:t>
            </w:r>
          </w:p>
        </w:tc>
      </w:tr>
      <w:tr w:rsidR="00242A3F" w14:paraId="593CAC49"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2D0D0C3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越南盾</w:t>
            </w:r>
          </w:p>
        </w:tc>
        <w:tc>
          <w:tcPr>
            <w:tcW w:w="2410" w:type="dxa"/>
            <w:tcBorders>
              <w:top w:val="single" w:sz="2" w:space="0" w:color="auto"/>
              <w:left w:val="single" w:sz="2" w:space="0" w:color="auto"/>
              <w:bottom w:val="single" w:sz="2" w:space="0" w:color="auto"/>
              <w:right w:val="single" w:sz="2" w:space="0" w:color="auto"/>
            </w:tcBorders>
            <w:vAlign w:val="center"/>
          </w:tcPr>
          <w:p w14:paraId="6899F6C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62,189,131,284.00</w:t>
            </w:r>
          </w:p>
        </w:tc>
        <w:tc>
          <w:tcPr>
            <w:tcW w:w="2410" w:type="dxa"/>
            <w:tcBorders>
              <w:top w:val="single" w:sz="2" w:space="0" w:color="auto"/>
              <w:left w:val="single" w:sz="2" w:space="0" w:color="auto"/>
              <w:bottom w:val="single" w:sz="2" w:space="0" w:color="auto"/>
              <w:right w:val="single" w:sz="2" w:space="0" w:color="auto"/>
            </w:tcBorders>
            <w:vAlign w:val="center"/>
          </w:tcPr>
          <w:p w14:paraId="759C88C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0.000306548</w:t>
            </w:r>
          </w:p>
        </w:tc>
        <w:tc>
          <w:tcPr>
            <w:tcW w:w="2410" w:type="dxa"/>
            <w:tcBorders>
              <w:top w:val="single" w:sz="2" w:space="0" w:color="auto"/>
              <w:left w:val="single" w:sz="2" w:space="0" w:color="auto"/>
              <w:bottom w:val="single" w:sz="2" w:space="0" w:color="auto"/>
              <w:right w:val="single" w:sz="2" w:space="0" w:color="auto"/>
            </w:tcBorders>
            <w:vAlign w:val="center"/>
          </w:tcPr>
          <w:p w14:paraId="11392B3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19,063,964.74</w:t>
            </w:r>
          </w:p>
        </w:tc>
      </w:tr>
      <w:tr w:rsidR="00242A3F" w14:paraId="65429EFE"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07AA404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日元</w:t>
            </w:r>
          </w:p>
        </w:tc>
        <w:tc>
          <w:tcPr>
            <w:tcW w:w="2410" w:type="dxa"/>
            <w:tcBorders>
              <w:top w:val="single" w:sz="2" w:space="0" w:color="auto"/>
              <w:left w:val="single" w:sz="2" w:space="0" w:color="auto"/>
              <w:bottom w:val="single" w:sz="2" w:space="0" w:color="auto"/>
              <w:right w:val="single" w:sz="2" w:space="0" w:color="auto"/>
            </w:tcBorders>
            <w:vAlign w:val="center"/>
          </w:tcPr>
          <w:p w14:paraId="2971339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71,273,887.00</w:t>
            </w:r>
          </w:p>
        </w:tc>
        <w:tc>
          <w:tcPr>
            <w:tcW w:w="2410" w:type="dxa"/>
            <w:tcBorders>
              <w:top w:val="single" w:sz="2" w:space="0" w:color="auto"/>
              <w:left w:val="single" w:sz="2" w:space="0" w:color="auto"/>
              <w:bottom w:val="single" w:sz="2" w:space="0" w:color="auto"/>
              <w:right w:val="single" w:sz="2" w:space="0" w:color="auto"/>
            </w:tcBorders>
            <w:vAlign w:val="center"/>
          </w:tcPr>
          <w:p w14:paraId="76D435F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0.0501</w:t>
            </w:r>
          </w:p>
        </w:tc>
        <w:tc>
          <w:tcPr>
            <w:tcW w:w="2410" w:type="dxa"/>
            <w:tcBorders>
              <w:top w:val="single" w:sz="2" w:space="0" w:color="auto"/>
              <w:left w:val="single" w:sz="2" w:space="0" w:color="auto"/>
              <w:bottom w:val="single" w:sz="2" w:space="0" w:color="auto"/>
              <w:right w:val="single" w:sz="2" w:space="0" w:color="auto"/>
            </w:tcBorders>
            <w:vAlign w:val="center"/>
          </w:tcPr>
          <w:p w14:paraId="46271AF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3,570,821.74</w:t>
            </w:r>
          </w:p>
        </w:tc>
      </w:tr>
      <w:tr w:rsidR="00242A3F" w14:paraId="3CD7DFFF"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47DA5CA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泰铢</w:t>
            </w:r>
          </w:p>
        </w:tc>
        <w:tc>
          <w:tcPr>
            <w:tcW w:w="2410" w:type="dxa"/>
            <w:tcBorders>
              <w:top w:val="single" w:sz="2" w:space="0" w:color="auto"/>
              <w:left w:val="single" w:sz="2" w:space="0" w:color="auto"/>
              <w:bottom w:val="single" w:sz="2" w:space="0" w:color="auto"/>
              <w:right w:val="single" w:sz="2" w:space="0" w:color="auto"/>
            </w:tcBorders>
            <w:vAlign w:val="center"/>
          </w:tcPr>
          <w:p w14:paraId="1F20449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41,119,092.28</w:t>
            </w:r>
          </w:p>
        </w:tc>
        <w:tc>
          <w:tcPr>
            <w:tcW w:w="2410" w:type="dxa"/>
            <w:tcBorders>
              <w:top w:val="single" w:sz="2" w:space="0" w:color="auto"/>
              <w:left w:val="single" w:sz="2" w:space="0" w:color="auto"/>
              <w:bottom w:val="single" w:sz="2" w:space="0" w:color="auto"/>
              <w:right w:val="single" w:sz="2" w:space="0" w:color="auto"/>
            </w:tcBorders>
            <w:vAlign w:val="center"/>
          </w:tcPr>
          <w:p w14:paraId="33F4F06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0.2034</w:t>
            </w:r>
          </w:p>
        </w:tc>
        <w:tc>
          <w:tcPr>
            <w:tcW w:w="2410" w:type="dxa"/>
            <w:tcBorders>
              <w:top w:val="single" w:sz="2" w:space="0" w:color="auto"/>
              <w:left w:val="single" w:sz="2" w:space="0" w:color="auto"/>
              <w:bottom w:val="single" w:sz="2" w:space="0" w:color="auto"/>
              <w:right w:val="single" w:sz="2" w:space="0" w:color="auto"/>
            </w:tcBorders>
            <w:vAlign w:val="center"/>
          </w:tcPr>
          <w:p w14:paraId="56B6C60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8,363,623.37</w:t>
            </w:r>
          </w:p>
        </w:tc>
      </w:tr>
      <w:tr w:rsidR="00242A3F" w14:paraId="43AA0E3B"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40B9113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xml:space="preserve"> 加元</w:t>
            </w:r>
          </w:p>
        </w:tc>
        <w:tc>
          <w:tcPr>
            <w:tcW w:w="2410" w:type="dxa"/>
            <w:tcBorders>
              <w:top w:val="single" w:sz="2" w:space="0" w:color="auto"/>
              <w:left w:val="single" w:sz="2" w:space="0" w:color="auto"/>
              <w:bottom w:val="single" w:sz="2" w:space="0" w:color="auto"/>
              <w:right w:val="single" w:sz="2" w:space="0" w:color="auto"/>
            </w:tcBorders>
            <w:vAlign w:val="center"/>
          </w:tcPr>
          <w:p w14:paraId="16D6C4E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3,914,091.10</w:t>
            </w:r>
          </w:p>
        </w:tc>
        <w:tc>
          <w:tcPr>
            <w:tcW w:w="2410" w:type="dxa"/>
            <w:tcBorders>
              <w:top w:val="single" w:sz="2" w:space="0" w:color="auto"/>
              <w:left w:val="single" w:sz="2" w:space="0" w:color="auto"/>
              <w:bottom w:val="single" w:sz="2" w:space="0" w:color="auto"/>
              <w:right w:val="single" w:sz="2" w:space="0" w:color="auto"/>
            </w:tcBorders>
            <w:vAlign w:val="center"/>
          </w:tcPr>
          <w:p w14:paraId="484B80F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5.4721</w:t>
            </w:r>
          </w:p>
        </w:tc>
        <w:tc>
          <w:tcPr>
            <w:tcW w:w="2410" w:type="dxa"/>
            <w:tcBorders>
              <w:top w:val="single" w:sz="2" w:space="0" w:color="auto"/>
              <w:left w:val="single" w:sz="2" w:space="0" w:color="auto"/>
              <w:bottom w:val="single" w:sz="2" w:space="0" w:color="auto"/>
              <w:right w:val="single" w:sz="2" w:space="0" w:color="auto"/>
            </w:tcBorders>
            <w:vAlign w:val="center"/>
          </w:tcPr>
          <w:p w14:paraId="139E86E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21,418,297.90</w:t>
            </w:r>
          </w:p>
        </w:tc>
      </w:tr>
      <w:tr w:rsidR="00242A3F" w14:paraId="024FBAE1"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6DF0BDC1" w14:textId="77777777" w:rsidR="00242A3F" w:rsidRDefault="00242A3F">
            <w:pPr>
              <w:spacing w:line="240" w:lineRule="exac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47AC8A87" w14:textId="77777777" w:rsidR="00242A3F" w:rsidRDefault="00242A3F">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414B28CC" w14:textId="77777777" w:rsidR="00242A3F" w:rsidRDefault="00242A3F">
            <w:pPr>
              <w:spacing w:line="240" w:lineRule="exac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7B68E615" w14:textId="77777777" w:rsidR="00242A3F" w:rsidRDefault="00242A3F">
            <w:pPr>
              <w:spacing w:line="240" w:lineRule="exact"/>
              <w:jc w:val="right"/>
              <w:rPr>
                <w:rFonts w:ascii="宋体" w:eastAsia="宋体" w:hAnsi="宋体" w:cs="宋体"/>
                <w:sz w:val="18"/>
                <w:szCs w:val="18"/>
              </w:rPr>
            </w:pPr>
          </w:p>
        </w:tc>
      </w:tr>
      <w:tr w:rsidR="00242A3F" w14:paraId="339A4248"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47C0F7F8" w14:textId="77777777" w:rsidR="00242A3F" w:rsidRDefault="00242A3F">
            <w:pPr>
              <w:spacing w:line="240" w:lineRule="exac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50F5C1B5" w14:textId="77777777" w:rsidR="00242A3F" w:rsidRDefault="00242A3F">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7F151AB6" w14:textId="77777777" w:rsidR="00242A3F" w:rsidRDefault="00242A3F">
            <w:pPr>
              <w:spacing w:line="240" w:lineRule="exac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67AEAFC7" w14:textId="77777777" w:rsidR="00242A3F" w:rsidRDefault="00242A3F">
            <w:pPr>
              <w:spacing w:line="240" w:lineRule="exact"/>
              <w:jc w:val="right"/>
              <w:rPr>
                <w:rFonts w:ascii="宋体" w:eastAsia="宋体" w:hAnsi="宋体" w:cs="宋体"/>
                <w:sz w:val="18"/>
                <w:szCs w:val="18"/>
              </w:rPr>
            </w:pPr>
          </w:p>
        </w:tc>
      </w:tr>
      <w:tr w:rsidR="00242A3F" w14:paraId="5568598D"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FED879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应收账款</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67797FB" w14:textId="77777777" w:rsidR="00242A3F" w:rsidRDefault="00242A3F"/>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50E2FC9" w14:textId="77777777" w:rsidR="00242A3F" w:rsidRDefault="00242A3F"/>
        </w:tc>
        <w:tc>
          <w:tcPr>
            <w:tcW w:w="2410" w:type="dxa"/>
            <w:tcBorders>
              <w:top w:val="single" w:sz="2" w:space="0" w:color="auto"/>
              <w:left w:val="single" w:sz="2" w:space="0" w:color="auto"/>
              <w:bottom w:val="single" w:sz="2" w:space="0" w:color="auto"/>
              <w:right w:val="single" w:sz="2" w:space="0" w:color="auto"/>
            </w:tcBorders>
            <w:vAlign w:val="center"/>
          </w:tcPr>
          <w:p w14:paraId="0C4BDCF5" w14:textId="77777777" w:rsidR="00242A3F" w:rsidRDefault="00242A3F">
            <w:pPr>
              <w:spacing w:line="240" w:lineRule="exact"/>
              <w:jc w:val="right"/>
              <w:rPr>
                <w:rFonts w:ascii="宋体" w:eastAsia="宋体" w:hAnsi="宋体" w:cs="宋体"/>
                <w:sz w:val="18"/>
                <w:szCs w:val="18"/>
              </w:rPr>
            </w:pPr>
          </w:p>
        </w:tc>
      </w:tr>
      <w:tr w:rsidR="00242A3F" w14:paraId="2971270B"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F40590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其中：美元</w:t>
            </w:r>
          </w:p>
        </w:tc>
        <w:tc>
          <w:tcPr>
            <w:tcW w:w="2410" w:type="dxa"/>
            <w:tcBorders>
              <w:top w:val="single" w:sz="2" w:space="0" w:color="auto"/>
              <w:left w:val="single" w:sz="2" w:space="0" w:color="auto"/>
              <w:bottom w:val="single" w:sz="2" w:space="0" w:color="auto"/>
              <w:right w:val="single" w:sz="2" w:space="0" w:color="auto"/>
            </w:tcBorders>
            <w:vAlign w:val="center"/>
          </w:tcPr>
          <w:p w14:paraId="02A537F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185,255,177.34</w:t>
            </w:r>
          </w:p>
        </w:tc>
        <w:tc>
          <w:tcPr>
            <w:tcW w:w="2410" w:type="dxa"/>
            <w:tcBorders>
              <w:top w:val="single" w:sz="2" w:space="0" w:color="auto"/>
              <w:left w:val="single" w:sz="2" w:space="0" w:color="auto"/>
              <w:bottom w:val="single" w:sz="2" w:space="0" w:color="auto"/>
              <w:right w:val="single" w:sz="2" w:space="0" w:color="auto"/>
            </w:tcBorders>
            <w:vAlign w:val="center"/>
          </w:tcPr>
          <w:p w14:paraId="1760DC5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7.2258</w:t>
            </w:r>
          </w:p>
        </w:tc>
        <w:tc>
          <w:tcPr>
            <w:tcW w:w="2410" w:type="dxa"/>
            <w:tcBorders>
              <w:top w:val="single" w:sz="2" w:space="0" w:color="auto"/>
              <w:left w:val="single" w:sz="2" w:space="0" w:color="auto"/>
              <w:bottom w:val="single" w:sz="2" w:space="0" w:color="auto"/>
              <w:right w:val="single" w:sz="2" w:space="0" w:color="auto"/>
            </w:tcBorders>
            <w:vAlign w:val="center"/>
          </w:tcPr>
          <w:p w14:paraId="79F0E43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1,338,616,860.41</w:t>
            </w:r>
          </w:p>
        </w:tc>
      </w:tr>
      <w:tr w:rsidR="00242A3F" w14:paraId="38378456"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4F3A909" w14:textId="77777777" w:rsidR="00242A3F"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欧元</w:t>
            </w:r>
          </w:p>
        </w:tc>
        <w:tc>
          <w:tcPr>
            <w:tcW w:w="2410" w:type="dxa"/>
            <w:tcBorders>
              <w:top w:val="single" w:sz="2" w:space="0" w:color="auto"/>
              <w:left w:val="single" w:sz="2" w:space="0" w:color="auto"/>
              <w:bottom w:val="single" w:sz="2" w:space="0" w:color="auto"/>
              <w:right w:val="single" w:sz="2" w:space="0" w:color="auto"/>
            </w:tcBorders>
            <w:vAlign w:val="center"/>
          </w:tcPr>
          <w:p w14:paraId="42A8A88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27,940,373.85</w:t>
            </w:r>
          </w:p>
        </w:tc>
        <w:tc>
          <w:tcPr>
            <w:tcW w:w="2410" w:type="dxa"/>
            <w:tcBorders>
              <w:top w:val="single" w:sz="2" w:space="0" w:color="auto"/>
              <w:left w:val="single" w:sz="2" w:space="0" w:color="auto"/>
              <w:bottom w:val="single" w:sz="2" w:space="0" w:color="auto"/>
              <w:right w:val="single" w:sz="2" w:space="0" w:color="auto"/>
            </w:tcBorders>
            <w:vAlign w:val="center"/>
          </w:tcPr>
          <w:p w14:paraId="5B55BFA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7.8771</w:t>
            </w:r>
          </w:p>
        </w:tc>
        <w:tc>
          <w:tcPr>
            <w:tcW w:w="2410" w:type="dxa"/>
            <w:tcBorders>
              <w:top w:val="single" w:sz="2" w:space="0" w:color="auto"/>
              <w:left w:val="single" w:sz="2" w:space="0" w:color="auto"/>
              <w:bottom w:val="single" w:sz="2" w:space="0" w:color="auto"/>
              <w:right w:val="single" w:sz="2" w:space="0" w:color="auto"/>
            </w:tcBorders>
            <w:vAlign w:val="center"/>
          </w:tcPr>
          <w:p w14:paraId="03A6FCA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220,089,118.86</w:t>
            </w:r>
          </w:p>
        </w:tc>
      </w:tr>
      <w:tr w:rsidR="00242A3F" w14:paraId="4DBDFD9B"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44DC9FC6" w14:textId="77777777" w:rsidR="00242A3F"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港币</w:t>
            </w:r>
          </w:p>
        </w:tc>
        <w:tc>
          <w:tcPr>
            <w:tcW w:w="2410" w:type="dxa"/>
            <w:tcBorders>
              <w:top w:val="single" w:sz="2" w:space="0" w:color="auto"/>
              <w:left w:val="single" w:sz="2" w:space="0" w:color="auto"/>
              <w:bottom w:val="single" w:sz="2" w:space="0" w:color="auto"/>
              <w:right w:val="single" w:sz="2" w:space="0" w:color="auto"/>
            </w:tcBorders>
            <w:vAlign w:val="center"/>
          </w:tcPr>
          <w:p w14:paraId="5EEA422C" w14:textId="77777777" w:rsidR="00242A3F" w:rsidRDefault="00242A3F">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5BF98A9E" w14:textId="77777777" w:rsidR="00242A3F" w:rsidRDefault="00242A3F">
            <w:pPr>
              <w:spacing w:line="240" w:lineRule="exac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0F47BA2D" w14:textId="77777777" w:rsidR="00242A3F" w:rsidRDefault="00242A3F">
            <w:pPr>
              <w:spacing w:line="240" w:lineRule="exact"/>
              <w:jc w:val="right"/>
              <w:rPr>
                <w:rFonts w:ascii="宋体" w:eastAsia="宋体" w:hAnsi="宋体" w:cs="宋体"/>
                <w:sz w:val="18"/>
                <w:szCs w:val="18"/>
              </w:rPr>
            </w:pPr>
          </w:p>
        </w:tc>
      </w:tr>
      <w:tr w:rsidR="00242A3F" w14:paraId="1456C21D"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0CB6F21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日元</w:t>
            </w:r>
          </w:p>
        </w:tc>
        <w:tc>
          <w:tcPr>
            <w:tcW w:w="2410" w:type="dxa"/>
            <w:tcBorders>
              <w:top w:val="single" w:sz="2" w:space="0" w:color="auto"/>
              <w:left w:val="single" w:sz="2" w:space="0" w:color="auto"/>
              <w:bottom w:val="single" w:sz="2" w:space="0" w:color="auto"/>
              <w:right w:val="single" w:sz="2" w:space="0" w:color="auto"/>
            </w:tcBorders>
            <w:vAlign w:val="center"/>
          </w:tcPr>
          <w:p w14:paraId="6170FF9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42,986,085.03</w:t>
            </w:r>
          </w:p>
        </w:tc>
        <w:tc>
          <w:tcPr>
            <w:tcW w:w="2410" w:type="dxa"/>
            <w:tcBorders>
              <w:top w:val="single" w:sz="2" w:space="0" w:color="auto"/>
              <w:left w:val="single" w:sz="2" w:space="0" w:color="auto"/>
              <w:bottom w:val="single" w:sz="2" w:space="0" w:color="auto"/>
              <w:right w:val="single" w:sz="2" w:space="0" w:color="auto"/>
            </w:tcBorders>
            <w:vAlign w:val="center"/>
          </w:tcPr>
          <w:p w14:paraId="470B25E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0.0501</w:t>
            </w:r>
          </w:p>
        </w:tc>
        <w:tc>
          <w:tcPr>
            <w:tcW w:w="2410" w:type="dxa"/>
            <w:tcBorders>
              <w:top w:val="single" w:sz="2" w:space="0" w:color="auto"/>
              <w:left w:val="single" w:sz="2" w:space="0" w:color="auto"/>
              <w:bottom w:val="single" w:sz="2" w:space="0" w:color="auto"/>
              <w:right w:val="single" w:sz="2" w:space="0" w:color="auto"/>
            </w:tcBorders>
            <w:vAlign w:val="center"/>
          </w:tcPr>
          <w:p w14:paraId="11B97F5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2,153,602.86</w:t>
            </w:r>
          </w:p>
        </w:tc>
      </w:tr>
      <w:tr w:rsidR="00242A3F" w14:paraId="01D649E0"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5F618B0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瑞郎</w:t>
            </w:r>
          </w:p>
        </w:tc>
        <w:tc>
          <w:tcPr>
            <w:tcW w:w="2410" w:type="dxa"/>
            <w:tcBorders>
              <w:top w:val="single" w:sz="2" w:space="0" w:color="auto"/>
              <w:left w:val="single" w:sz="2" w:space="0" w:color="auto"/>
              <w:bottom w:val="single" w:sz="2" w:space="0" w:color="auto"/>
              <w:right w:val="single" w:sz="2" w:space="0" w:color="auto"/>
            </w:tcBorders>
            <w:vAlign w:val="center"/>
          </w:tcPr>
          <w:p w14:paraId="3C1F8A1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15,717,985.87</w:t>
            </w:r>
          </w:p>
        </w:tc>
        <w:tc>
          <w:tcPr>
            <w:tcW w:w="2410" w:type="dxa"/>
            <w:tcBorders>
              <w:top w:val="single" w:sz="2" w:space="0" w:color="auto"/>
              <w:left w:val="single" w:sz="2" w:space="0" w:color="auto"/>
              <w:bottom w:val="single" w:sz="2" w:space="0" w:color="auto"/>
              <w:right w:val="single" w:sz="2" w:space="0" w:color="auto"/>
            </w:tcBorders>
            <w:vAlign w:val="center"/>
          </w:tcPr>
          <w:p w14:paraId="2101B2E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8.0614</w:t>
            </w:r>
          </w:p>
        </w:tc>
        <w:tc>
          <w:tcPr>
            <w:tcW w:w="2410" w:type="dxa"/>
            <w:tcBorders>
              <w:top w:val="single" w:sz="2" w:space="0" w:color="auto"/>
              <w:left w:val="single" w:sz="2" w:space="0" w:color="auto"/>
              <w:bottom w:val="single" w:sz="2" w:space="0" w:color="auto"/>
              <w:right w:val="single" w:sz="2" w:space="0" w:color="auto"/>
            </w:tcBorders>
            <w:vAlign w:val="center"/>
          </w:tcPr>
          <w:p w14:paraId="59392F3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126,708,971.29</w:t>
            </w:r>
          </w:p>
        </w:tc>
      </w:tr>
      <w:tr w:rsidR="00242A3F" w14:paraId="38ACCC2B"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14DCBC8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越南盾</w:t>
            </w:r>
          </w:p>
        </w:tc>
        <w:tc>
          <w:tcPr>
            <w:tcW w:w="2410" w:type="dxa"/>
            <w:tcBorders>
              <w:top w:val="single" w:sz="2" w:space="0" w:color="auto"/>
              <w:left w:val="single" w:sz="2" w:space="0" w:color="auto"/>
              <w:bottom w:val="single" w:sz="2" w:space="0" w:color="auto"/>
              <w:right w:val="single" w:sz="2" w:space="0" w:color="auto"/>
            </w:tcBorders>
            <w:vAlign w:val="center"/>
          </w:tcPr>
          <w:p w14:paraId="7338D8E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6,856,821,243.63</w:t>
            </w:r>
          </w:p>
        </w:tc>
        <w:tc>
          <w:tcPr>
            <w:tcW w:w="2410" w:type="dxa"/>
            <w:tcBorders>
              <w:top w:val="single" w:sz="2" w:space="0" w:color="auto"/>
              <w:left w:val="single" w:sz="2" w:space="0" w:color="auto"/>
              <w:bottom w:val="single" w:sz="2" w:space="0" w:color="auto"/>
              <w:right w:val="single" w:sz="2" w:space="0" w:color="auto"/>
            </w:tcBorders>
            <w:vAlign w:val="center"/>
          </w:tcPr>
          <w:p w14:paraId="66E5718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0.000306548</w:t>
            </w:r>
          </w:p>
        </w:tc>
        <w:tc>
          <w:tcPr>
            <w:tcW w:w="2410" w:type="dxa"/>
            <w:tcBorders>
              <w:top w:val="single" w:sz="2" w:space="0" w:color="auto"/>
              <w:left w:val="single" w:sz="2" w:space="0" w:color="auto"/>
              <w:bottom w:val="single" w:sz="2" w:space="0" w:color="auto"/>
              <w:right w:val="single" w:sz="2" w:space="0" w:color="auto"/>
            </w:tcBorders>
            <w:vAlign w:val="center"/>
          </w:tcPr>
          <w:p w14:paraId="0B40313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2,101,946.04</w:t>
            </w:r>
          </w:p>
        </w:tc>
      </w:tr>
      <w:tr w:rsidR="00242A3F" w14:paraId="1AC60734"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8216882"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长期借款</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4B329BB" w14:textId="77777777" w:rsidR="00242A3F" w:rsidRDefault="00242A3F"/>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854B0FE" w14:textId="77777777" w:rsidR="00242A3F" w:rsidRDefault="00242A3F"/>
        </w:tc>
        <w:tc>
          <w:tcPr>
            <w:tcW w:w="2410" w:type="dxa"/>
            <w:tcBorders>
              <w:top w:val="single" w:sz="2" w:space="0" w:color="auto"/>
              <w:left w:val="single" w:sz="2" w:space="0" w:color="auto"/>
              <w:bottom w:val="single" w:sz="2" w:space="0" w:color="auto"/>
              <w:right w:val="single" w:sz="2" w:space="0" w:color="auto"/>
            </w:tcBorders>
            <w:vAlign w:val="center"/>
          </w:tcPr>
          <w:p w14:paraId="2416D3BF" w14:textId="77777777" w:rsidR="00242A3F" w:rsidRDefault="00242A3F">
            <w:pPr>
              <w:spacing w:line="240" w:lineRule="exact"/>
              <w:jc w:val="right"/>
              <w:rPr>
                <w:rFonts w:ascii="宋体" w:eastAsia="宋体" w:hAnsi="宋体" w:cs="宋体"/>
                <w:sz w:val="18"/>
                <w:szCs w:val="18"/>
              </w:rPr>
            </w:pPr>
          </w:p>
        </w:tc>
      </w:tr>
      <w:tr w:rsidR="00242A3F" w14:paraId="5278D7B0"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A0F0DF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其中：美元</w:t>
            </w:r>
          </w:p>
        </w:tc>
        <w:tc>
          <w:tcPr>
            <w:tcW w:w="2410" w:type="dxa"/>
            <w:tcBorders>
              <w:top w:val="single" w:sz="2" w:space="0" w:color="auto"/>
              <w:left w:val="single" w:sz="2" w:space="0" w:color="auto"/>
              <w:bottom w:val="single" w:sz="2" w:space="0" w:color="auto"/>
              <w:right w:val="single" w:sz="2" w:space="0" w:color="auto"/>
            </w:tcBorders>
            <w:vAlign w:val="center"/>
          </w:tcPr>
          <w:p w14:paraId="6E9684E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60,100,000.00</w:t>
            </w:r>
          </w:p>
        </w:tc>
        <w:tc>
          <w:tcPr>
            <w:tcW w:w="2410" w:type="dxa"/>
            <w:tcBorders>
              <w:top w:val="single" w:sz="2" w:space="0" w:color="auto"/>
              <w:left w:val="single" w:sz="2" w:space="0" w:color="auto"/>
              <w:bottom w:val="single" w:sz="2" w:space="0" w:color="auto"/>
              <w:right w:val="single" w:sz="2" w:space="0" w:color="auto"/>
            </w:tcBorders>
            <w:vAlign w:val="center"/>
          </w:tcPr>
          <w:p w14:paraId="1F76890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7.2258</w:t>
            </w:r>
          </w:p>
        </w:tc>
        <w:tc>
          <w:tcPr>
            <w:tcW w:w="2410" w:type="dxa"/>
            <w:tcBorders>
              <w:top w:val="single" w:sz="2" w:space="0" w:color="auto"/>
              <w:left w:val="single" w:sz="2" w:space="0" w:color="auto"/>
              <w:bottom w:val="single" w:sz="2" w:space="0" w:color="auto"/>
              <w:right w:val="single" w:sz="2" w:space="0" w:color="auto"/>
            </w:tcBorders>
            <w:vAlign w:val="center"/>
          </w:tcPr>
          <w:p w14:paraId="2172F6F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434,270,580.00</w:t>
            </w:r>
          </w:p>
        </w:tc>
      </w:tr>
      <w:tr w:rsidR="00242A3F" w14:paraId="53D22D11"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0F76E1B" w14:textId="77777777" w:rsidR="00242A3F"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欧元</w:t>
            </w:r>
          </w:p>
        </w:tc>
        <w:tc>
          <w:tcPr>
            <w:tcW w:w="2410" w:type="dxa"/>
            <w:tcBorders>
              <w:top w:val="single" w:sz="2" w:space="0" w:color="auto"/>
              <w:left w:val="single" w:sz="2" w:space="0" w:color="auto"/>
              <w:bottom w:val="single" w:sz="2" w:space="0" w:color="auto"/>
              <w:right w:val="single" w:sz="2" w:space="0" w:color="auto"/>
            </w:tcBorders>
            <w:vAlign w:val="center"/>
          </w:tcPr>
          <w:p w14:paraId="2F47BC4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660,913.71</w:t>
            </w:r>
          </w:p>
        </w:tc>
        <w:tc>
          <w:tcPr>
            <w:tcW w:w="2410" w:type="dxa"/>
            <w:tcBorders>
              <w:top w:val="single" w:sz="2" w:space="0" w:color="auto"/>
              <w:left w:val="single" w:sz="2" w:space="0" w:color="auto"/>
              <w:bottom w:val="single" w:sz="2" w:space="0" w:color="auto"/>
              <w:right w:val="single" w:sz="2" w:space="0" w:color="auto"/>
            </w:tcBorders>
            <w:vAlign w:val="center"/>
          </w:tcPr>
          <w:p w14:paraId="6E0DD72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7.8771</w:t>
            </w:r>
          </w:p>
        </w:tc>
        <w:tc>
          <w:tcPr>
            <w:tcW w:w="2410" w:type="dxa"/>
            <w:tcBorders>
              <w:top w:val="single" w:sz="2" w:space="0" w:color="auto"/>
              <w:left w:val="single" w:sz="2" w:space="0" w:color="auto"/>
              <w:bottom w:val="single" w:sz="2" w:space="0" w:color="auto"/>
              <w:right w:val="single" w:sz="2" w:space="0" w:color="auto"/>
            </w:tcBorders>
            <w:vAlign w:val="center"/>
          </w:tcPr>
          <w:p w14:paraId="24044B8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5,206,083.36</w:t>
            </w:r>
          </w:p>
        </w:tc>
      </w:tr>
      <w:tr w:rsidR="00242A3F" w14:paraId="535E33B2"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4117D9C4" w14:textId="77777777" w:rsidR="00242A3F"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港币</w:t>
            </w:r>
          </w:p>
        </w:tc>
        <w:tc>
          <w:tcPr>
            <w:tcW w:w="2410" w:type="dxa"/>
            <w:tcBorders>
              <w:top w:val="single" w:sz="2" w:space="0" w:color="auto"/>
              <w:left w:val="single" w:sz="2" w:space="0" w:color="auto"/>
              <w:bottom w:val="single" w:sz="2" w:space="0" w:color="auto"/>
              <w:right w:val="single" w:sz="2" w:space="0" w:color="auto"/>
            </w:tcBorders>
            <w:vAlign w:val="center"/>
          </w:tcPr>
          <w:p w14:paraId="4B09FFF5" w14:textId="77777777" w:rsidR="00242A3F" w:rsidRDefault="00242A3F">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59AD25FB" w14:textId="77777777" w:rsidR="00242A3F" w:rsidRDefault="00242A3F">
            <w:pPr>
              <w:spacing w:line="240" w:lineRule="exac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6296EF10" w14:textId="77777777" w:rsidR="00242A3F" w:rsidRDefault="00242A3F">
            <w:pPr>
              <w:spacing w:line="240" w:lineRule="exact"/>
              <w:jc w:val="right"/>
              <w:rPr>
                <w:rFonts w:ascii="宋体" w:eastAsia="宋体" w:hAnsi="宋体" w:cs="宋体"/>
                <w:sz w:val="18"/>
                <w:szCs w:val="18"/>
              </w:rPr>
            </w:pPr>
          </w:p>
        </w:tc>
      </w:tr>
      <w:tr w:rsidR="00242A3F" w14:paraId="6DD11F59"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5FF2094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应收款项融资</w:t>
            </w:r>
          </w:p>
        </w:tc>
        <w:tc>
          <w:tcPr>
            <w:tcW w:w="2410" w:type="dxa"/>
            <w:tcBorders>
              <w:top w:val="single" w:sz="2" w:space="0" w:color="auto"/>
              <w:left w:val="single" w:sz="2" w:space="0" w:color="auto"/>
              <w:bottom w:val="single" w:sz="2" w:space="0" w:color="auto"/>
              <w:right w:val="single" w:sz="2" w:space="0" w:color="auto"/>
            </w:tcBorders>
            <w:vAlign w:val="center"/>
          </w:tcPr>
          <w:p w14:paraId="635BE6C7" w14:textId="77777777" w:rsidR="00242A3F" w:rsidRDefault="00242A3F">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57B13A48" w14:textId="77777777" w:rsidR="00242A3F" w:rsidRDefault="00242A3F">
            <w:pPr>
              <w:spacing w:line="240" w:lineRule="exac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4515BBC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5C226A72"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0AAC8EA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其中：美元</w:t>
            </w:r>
          </w:p>
        </w:tc>
        <w:tc>
          <w:tcPr>
            <w:tcW w:w="2410" w:type="dxa"/>
            <w:tcBorders>
              <w:top w:val="single" w:sz="2" w:space="0" w:color="auto"/>
              <w:left w:val="single" w:sz="2" w:space="0" w:color="auto"/>
              <w:bottom w:val="single" w:sz="2" w:space="0" w:color="auto"/>
              <w:right w:val="single" w:sz="2" w:space="0" w:color="auto"/>
            </w:tcBorders>
            <w:vAlign w:val="center"/>
          </w:tcPr>
          <w:p w14:paraId="18EA215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48,910,483.95</w:t>
            </w:r>
          </w:p>
        </w:tc>
        <w:tc>
          <w:tcPr>
            <w:tcW w:w="2410" w:type="dxa"/>
            <w:tcBorders>
              <w:top w:val="single" w:sz="2" w:space="0" w:color="auto"/>
              <w:left w:val="single" w:sz="2" w:space="0" w:color="auto"/>
              <w:bottom w:val="single" w:sz="2" w:space="0" w:color="auto"/>
              <w:right w:val="single" w:sz="2" w:space="0" w:color="auto"/>
            </w:tcBorders>
            <w:vAlign w:val="center"/>
          </w:tcPr>
          <w:p w14:paraId="690E040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7.2258</w:t>
            </w:r>
          </w:p>
        </w:tc>
        <w:tc>
          <w:tcPr>
            <w:tcW w:w="2410" w:type="dxa"/>
            <w:tcBorders>
              <w:top w:val="single" w:sz="2" w:space="0" w:color="auto"/>
              <w:left w:val="single" w:sz="2" w:space="0" w:color="auto"/>
              <w:bottom w:val="single" w:sz="2" w:space="0" w:color="auto"/>
              <w:right w:val="single" w:sz="2" w:space="0" w:color="auto"/>
            </w:tcBorders>
            <w:vAlign w:val="center"/>
          </w:tcPr>
          <w:p w14:paraId="59BDA9A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353,417,374.89</w:t>
            </w:r>
          </w:p>
        </w:tc>
      </w:tr>
      <w:tr w:rsidR="00242A3F" w14:paraId="016C9F3C"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2F5A7E2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长期应收款</w:t>
            </w:r>
          </w:p>
        </w:tc>
        <w:tc>
          <w:tcPr>
            <w:tcW w:w="2410" w:type="dxa"/>
            <w:tcBorders>
              <w:top w:val="single" w:sz="2" w:space="0" w:color="auto"/>
              <w:left w:val="single" w:sz="2" w:space="0" w:color="auto"/>
              <w:bottom w:val="single" w:sz="2" w:space="0" w:color="auto"/>
              <w:right w:val="single" w:sz="2" w:space="0" w:color="auto"/>
            </w:tcBorders>
            <w:vAlign w:val="center"/>
          </w:tcPr>
          <w:p w14:paraId="3DA6060B" w14:textId="77777777" w:rsidR="00242A3F" w:rsidRDefault="00242A3F">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25429B1B" w14:textId="77777777" w:rsidR="00242A3F" w:rsidRDefault="00242A3F">
            <w:pPr>
              <w:spacing w:line="240" w:lineRule="exac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07451CC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47D3E475"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3F257E1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其中：越南盾</w:t>
            </w:r>
          </w:p>
        </w:tc>
        <w:tc>
          <w:tcPr>
            <w:tcW w:w="2410" w:type="dxa"/>
            <w:tcBorders>
              <w:top w:val="single" w:sz="2" w:space="0" w:color="auto"/>
              <w:left w:val="single" w:sz="2" w:space="0" w:color="auto"/>
              <w:bottom w:val="single" w:sz="2" w:space="0" w:color="auto"/>
              <w:right w:val="single" w:sz="2" w:space="0" w:color="auto"/>
            </w:tcBorders>
            <w:vAlign w:val="center"/>
          </w:tcPr>
          <w:p w14:paraId="1C63022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8,637,006,385.71</w:t>
            </w:r>
          </w:p>
        </w:tc>
        <w:tc>
          <w:tcPr>
            <w:tcW w:w="2410" w:type="dxa"/>
            <w:tcBorders>
              <w:top w:val="single" w:sz="2" w:space="0" w:color="auto"/>
              <w:left w:val="single" w:sz="2" w:space="0" w:color="auto"/>
              <w:bottom w:val="single" w:sz="2" w:space="0" w:color="auto"/>
              <w:right w:val="single" w:sz="2" w:space="0" w:color="auto"/>
            </w:tcBorders>
            <w:vAlign w:val="center"/>
          </w:tcPr>
          <w:p w14:paraId="1D56C0F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0.000306548</w:t>
            </w:r>
          </w:p>
        </w:tc>
        <w:tc>
          <w:tcPr>
            <w:tcW w:w="2410" w:type="dxa"/>
            <w:tcBorders>
              <w:top w:val="single" w:sz="2" w:space="0" w:color="auto"/>
              <w:left w:val="single" w:sz="2" w:space="0" w:color="auto"/>
              <w:bottom w:val="single" w:sz="2" w:space="0" w:color="auto"/>
              <w:right w:val="single" w:sz="2" w:space="0" w:color="auto"/>
            </w:tcBorders>
            <w:vAlign w:val="center"/>
          </w:tcPr>
          <w:p w14:paraId="243607B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2,647,658.55</w:t>
            </w:r>
          </w:p>
        </w:tc>
      </w:tr>
      <w:tr w:rsidR="00242A3F" w14:paraId="3FCBA65F"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26F02D9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瑞郎</w:t>
            </w:r>
          </w:p>
        </w:tc>
        <w:tc>
          <w:tcPr>
            <w:tcW w:w="2410" w:type="dxa"/>
            <w:tcBorders>
              <w:top w:val="single" w:sz="2" w:space="0" w:color="auto"/>
              <w:left w:val="single" w:sz="2" w:space="0" w:color="auto"/>
              <w:bottom w:val="single" w:sz="2" w:space="0" w:color="auto"/>
              <w:right w:val="single" w:sz="2" w:space="0" w:color="auto"/>
            </w:tcBorders>
            <w:vAlign w:val="center"/>
          </w:tcPr>
          <w:p w14:paraId="67114EC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345,720.70</w:t>
            </w:r>
          </w:p>
        </w:tc>
        <w:tc>
          <w:tcPr>
            <w:tcW w:w="2410" w:type="dxa"/>
            <w:tcBorders>
              <w:top w:val="single" w:sz="2" w:space="0" w:color="auto"/>
              <w:left w:val="single" w:sz="2" w:space="0" w:color="auto"/>
              <w:bottom w:val="single" w:sz="2" w:space="0" w:color="auto"/>
              <w:right w:val="single" w:sz="2" w:space="0" w:color="auto"/>
            </w:tcBorders>
            <w:vAlign w:val="center"/>
          </w:tcPr>
          <w:p w14:paraId="1E07CAC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8.0614</w:t>
            </w:r>
          </w:p>
        </w:tc>
        <w:tc>
          <w:tcPr>
            <w:tcW w:w="2410" w:type="dxa"/>
            <w:tcBorders>
              <w:top w:val="single" w:sz="2" w:space="0" w:color="auto"/>
              <w:left w:val="single" w:sz="2" w:space="0" w:color="auto"/>
              <w:bottom w:val="single" w:sz="2" w:space="0" w:color="auto"/>
              <w:right w:val="single" w:sz="2" w:space="0" w:color="auto"/>
            </w:tcBorders>
            <w:vAlign w:val="center"/>
          </w:tcPr>
          <w:p w14:paraId="2BFA639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2,786,992.85</w:t>
            </w:r>
          </w:p>
        </w:tc>
      </w:tr>
      <w:tr w:rsidR="00242A3F" w14:paraId="21732252"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02BA506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短期借款</w:t>
            </w:r>
          </w:p>
        </w:tc>
        <w:tc>
          <w:tcPr>
            <w:tcW w:w="2410" w:type="dxa"/>
            <w:tcBorders>
              <w:top w:val="single" w:sz="2" w:space="0" w:color="auto"/>
              <w:left w:val="single" w:sz="2" w:space="0" w:color="auto"/>
              <w:bottom w:val="single" w:sz="2" w:space="0" w:color="auto"/>
              <w:right w:val="single" w:sz="2" w:space="0" w:color="auto"/>
            </w:tcBorders>
            <w:vAlign w:val="center"/>
          </w:tcPr>
          <w:p w14:paraId="40AC04C5" w14:textId="77777777" w:rsidR="00242A3F" w:rsidRDefault="00242A3F">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223FC2A0" w14:textId="77777777" w:rsidR="00242A3F" w:rsidRDefault="00242A3F">
            <w:pPr>
              <w:spacing w:line="240" w:lineRule="exac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031A426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1818EBD5"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58F86BA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其中：美元</w:t>
            </w:r>
          </w:p>
        </w:tc>
        <w:tc>
          <w:tcPr>
            <w:tcW w:w="2410" w:type="dxa"/>
            <w:tcBorders>
              <w:top w:val="single" w:sz="2" w:space="0" w:color="auto"/>
              <w:left w:val="single" w:sz="2" w:space="0" w:color="auto"/>
              <w:bottom w:val="single" w:sz="2" w:space="0" w:color="auto"/>
              <w:right w:val="single" w:sz="2" w:space="0" w:color="auto"/>
            </w:tcBorders>
            <w:vAlign w:val="center"/>
          </w:tcPr>
          <w:p w14:paraId="4D46913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10,000,000.00</w:t>
            </w:r>
          </w:p>
        </w:tc>
        <w:tc>
          <w:tcPr>
            <w:tcW w:w="2410" w:type="dxa"/>
            <w:tcBorders>
              <w:top w:val="single" w:sz="2" w:space="0" w:color="auto"/>
              <w:left w:val="single" w:sz="2" w:space="0" w:color="auto"/>
              <w:bottom w:val="single" w:sz="2" w:space="0" w:color="auto"/>
              <w:right w:val="single" w:sz="2" w:space="0" w:color="auto"/>
            </w:tcBorders>
            <w:vAlign w:val="center"/>
          </w:tcPr>
          <w:p w14:paraId="273D3FD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7.2258</w:t>
            </w:r>
          </w:p>
        </w:tc>
        <w:tc>
          <w:tcPr>
            <w:tcW w:w="2410" w:type="dxa"/>
            <w:tcBorders>
              <w:top w:val="single" w:sz="2" w:space="0" w:color="auto"/>
              <w:left w:val="single" w:sz="2" w:space="0" w:color="auto"/>
              <w:bottom w:val="single" w:sz="2" w:space="0" w:color="auto"/>
              <w:right w:val="single" w:sz="2" w:space="0" w:color="auto"/>
            </w:tcBorders>
            <w:vAlign w:val="center"/>
          </w:tcPr>
          <w:p w14:paraId="73C6438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72,258,000.00</w:t>
            </w:r>
          </w:p>
        </w:tc>
      </w:tr>
      <w:tr w:rsidR="00242A3F" w14:paraId="484FD4DD"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0F1C0BF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欧元</w:t>
            </w:r>
          </w:p>
        </w:tc>
        <w:tc>
          <w:tcPr>
            <w:tcW w:w="2410" w:type="dxa"/>
            <w:tcBorders>
              <w:top w:val="single" w:sz="2" w:space="0" w:color="auto"/>
              <w:left w:val="single" w:sz="2" w:space="0" w:color="auto"/>
              <w:bottom w:val="single" w:sz="2" w:space="0" w:color="auto"/>
              <w:right w:val="single" w:sz="2" w:space="0" w:color="auto"/>
            </w:tcBorders>
            <w:vAlign w:val="center"/>
          </w:tcPr>
          <w:p w14:paraId="4202F3E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11,498,626.25</w:t>
            </w:r>
          </w:p>
        </w:tc>
        <w:tc>
          <w:tcPr>
            <w:tcW w:w="2410" w:type="dxa"/>
            <w:tcBorders>
              <w:top w:val="single" w:sz="2" w:space="0" w:color="auto"/>
              <w:left w:val="single" w:sz="2" w:space="0" w:color="auto"/>
              <w:bottom w:val="single" w:sz="2" w:space="0" w:color="auto"/>
              <w:right w:val="single" w:sz="2" w:space="0" w:color="auto"/>
            </w:tcBorders>
            <w:vAlign w:val="center"/>
          </w:tcPr>
          <w:p w14:paraId="0654504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7.8771</w:t>
            </w:r>
          </w:p>
        </w:tc>
        <w:tc>
          <w:tcPr>
            <w:tcW w:w="2410" w:type="dxa"/>
            <w:tcBorders>
              <w:top w:val="single" w:sz="2" w:space="0" w:color="auto"/>
              <w:left w:val="single" w:sz="2" w:space="0" w:color="auto"/>
              <w:bottom w:val="single" w:sz="2" w:space="0" w:color="auto"/>
              <w:right w:val="single" w:sz="2" w:space="0" w:color="auto"/>
            </w:tcBorders>
            <w:vAlign w:val="center"/>
          </w:tcPr>
          <w:p w14:paraId="6B982EF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90,575,828.83</w:t>
            </w:r>
          </w:p>
        </w:tc>
      </w:tr>
      <w:tr w:rsidR="00242A3F" w14:paraId="1937515C"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39A5EF3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 瑞郎</w:t>
            </w:r>
          </w:p>
        </w:tc>
        <w:tc>
          <w:tcPr>
            <w:tcW w:w="2410" w:type="dxa"/>
            <w:tcBorders>
              <w:top w:val="single" w:sz="2" w:space="0" w:color="auto"/>
              <w:left w:val="single" w:sz="2" w:space="0" w:color="auto"/>
              <w:bottom w:val="single" w:sz="2" w:space="0" w:color="auto"/>
              <w:right w:val="single" w:sz="2" w:space="0" w:color="auto"/>
            </w:tcBorders>
            <w:vAlign w:val="center"/>
          </w:tcPr>
          <w:p w14:paraId="2DD7BF8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50,880,201.00</w:t>
            </w:r>
          </w:p>
        </w:tc>
        <w:tc>
          <w:tcPr>
            <w:tcW w:w="2410" w:type="dxa"/>
            <w:tcBorders>
              <w:top w:val="single" w:sz="2" w:space="0" w:color="auto"/>
              <w:left w:val="single" w:sz="2" w:space="0" w:color="auto"/>
              <w:bottom w:val="single" w:sz="2" w:space="0" w:color="auto"/>
              <w:right w:val="single" w:sz="2" w:space="0" w:color="auto"/>
            </w:tcBorders>
            <w:vAlign w:val="center"/>
          </w:tcPr>
          <w:p w14:paraId="48DBFCC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8.0614</w:t>
            </w:r>
          </w:p>
        </w:tc>
        <w:tc>
          <w:tcPr>
            <w:tcW w:w="2410" w:type="dxa"/>
            <w:tcBorders>
              <w:top w:val="single" w:sz="2" w:space="0" w:color="auto"/>
              <w:left w:val="single" w:sz="2" w:space="0" w:color="auto"/>
              <w:bottom w:val="single" w:sz="2" w:space="0" w:color="auto"/>
              <w:right w:val="single" w:sz="2" w:space="0" w:color="auto"/>
            </w:tcBorders>
            <w:vAlign w:val="center"/>
          </w:tcPr>
          <w:p w14:paraId="3A7E455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410,165,652.34</w:t>
            </w:r>
          </w:p>
        </w:tc>
      </w:tr>
      <w:tr w:rsidR="00242A3F" w14:paraId="45D9584B"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7A38EAB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应付账款</w:t>
            </w:r>
          </w:p>
        </w:tc>
        <w:tc>
          <w:tcPr>
            <w:tcW w:w="2410" w:type="dxa"/>
            <w:tcBorders>
              <w:top w:val="single" w:sz="2" w:space="0" w:color="auto"/>
              <w:left w:val="single" w:sz="2" w:space="0" w:color="auto"/>
              <w:bottom w:val="single" w:sz="2" w:space="0" w:color="auto"/>
              <w:right w:val="single" w:sz="2" w:space="0" w:color="auto"/>
            </w:tcBorders>
            <w:vAlign w:val="center"/>
          </w:tcPr>
          <w:p w14:paraId="74918CCD" w14:textId="77777777" w:rsidR="00242A3F" w:rsidRDefault="00242A3F">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0ED38D56" w14:textId="77777777" w:rsidR="00242A3F" w:rsidRDefault="00242A3F">
            <w:pPr>
              <w:spacing w:line="240" w:lineRule="exac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64E1CF4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26C43029"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3E1D010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其中：美元</w:t>
            </w:r>
          </w:p>
        </w:tc>
        <w:tc>
          <w:tcPr>
            <w:tcW w:w="2410" w:type="dxa"/>
            <w:tcBorders>
              <w:top w:val="single" w:sz="2" w:space="0" w:color="auto"/>
              <w:left w:val="single" w:sz="2" w:space="0" w:color="auto"/>
              <w:bottom w:val="single" w:sz="2" w:space="0" w:color="auto"/>
              <w:right w:val="single" w:sz="2" w:space="0" w:color="auto"/>
            </w:tcBorders>
            <w:vAlign w:val="center"/>
          </w:tcPr>
          <w:p w14:paraId="79BC28F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45,829,077.75</w:t>
            </w:r>
          </w:p>
        </w:tc>
        <w:tc>
          <w:tcPr>
            <w:tcW w:w="2410" w:type="dxa"/>
            <w:tcBorders>
              <w:top w:val="single" w:sz="2" w:space="0" w:color="auto"/>
              <w:left w:val="single" w:sz="2" w:space="0" w:color="auto"/>
              <w:bottom w:val="single" w:sz="2" w:space="0" w:color="auto"/>
              <w:right w:val="single" w:sz="2" w:space="0" w:color="auto"/>
            </w:tcBorders>
            <w:vAlign w:val="center"/>
          </w:tcPr>
          <w:p w14:paraId="427CDFB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7.2258</w:t>
            </w:r>
          </w:p>
        </w:tc>
        <w:tc>
          <w:tcPr>
            <w:tcW w:w="2410" w:type="dxa"/>
            <w:tcBorders>
              <w:top w:val="single" w:sz="2" w:space="0" w:color="auto"/>
              <w:left w:val="single" w:sz="2" w:space="0" w:color="auto"/>
              <w:bottom w:val="single" w:sz="2" w:space="0" w:color="auto"/>
              <w:right w:val="single" w:sz="2" w:space="0" w:color="auto"/>
            </w:tcBorders>
            <w:vAlign w:val="center"/>
          </w:tcPr>
          <w:p w14:paraId="4B9ED0F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331,151,750.04</w:t>
            </w:r>
          </w:p>
        </w:tc>
      </w:tr>
      <w:tr w:rsidR="00242A3F" w14:paraId="45605932"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4F785BD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欧元</w:t>
            </w:r>
          </w:p>
        </w:tc>
        <w:tc>
          <w:tcPr>
            <w:tcW w:w="2410" w:type="dxa"/>
            <w:tcBorders>
              <w:top w:val="single" w:sz="2" w:space="0" w:color="auto"/>
              <w:left w:val="single" w:sz="2" w:space="0" w:color="auto"/>
              <w:bottom w:val="single" w:sz="2" w:space="0" w:color="auto"/>
              <w:right w:val="single" w:sz="2" w:space="0" w:color="auto"/>
            </w:tcBorders>
            <w:vAlign w:val="center"/>
          </w:tcPr>
          <w:p w14:paraId="5768948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11,190,519.59</w:t>
            </w:r>
          </w:p>
        </w:tc>
        <w:tc>
          <w:tcPr>
            <w:tcW w:w="2410" w:type="dxa"/>
            <w:tcBorders>
              <w:top w:val="single" w:sz="2" w:space="0" w:color="auto"/>
              <w:left w:val="single" w:sz="2" w:space="0" w:color="auto"/>
              <w:bottom w:val="single" w:sz="2" w:space="0" w:color="auto"/>
              <w:right w:val="single" w:sz="2" w:space="0" w:color="auto"/>
            </w:tcBorders>
            <w:vAlign w:val="center"/>
          </w:tcPr>
          <w:p w14:paraId="62180E0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7.8771</w:t>
            </w:r>
          </w:p>
        </w:tc>
        <w:tc>
          <w:tcPr>
            <w:tcW w:w="2410" w:type="dxa"/>
            <w:tcBorders>
              <w:top w:val="single" w:sz="2" w:space="0" w:color="auto"/>
              <w:left w:val="single" w:sz="2" w:space="0" w:color="auto"/>
              <w:bottom w:val="single" w:sz="2" w:space="0" w:color="auto"/>
              <w:right w:val="single" w:sz="2" w:space="0" w:color="auto"/>
            </w:tcBorders>
            <w:vAlign w:val="center"/>
          </w:tcPr>
          <w:p w14:paraId="4FDF522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88,148,841.84</w:t>
            </w:r>
          </w:p>
        </w:tc>
      </w:tr>
      <w:tr w:rsidR="00242A3F" w14:paraId="5C62BEAB"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1C4AACA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港币</w:t>
            </w:r>
          </w:p>
        </w:tc>
        <w:tc>
          <w:tcPr>
            <w:tcW w:w="2410" w:type="dxa"/>
            <w:tcBorders>
              <w:top w:val="single" w:sz="2" w:space="0" w:color="auto"/>
              <w:left w:val="single" w:sz="2" w:space="0" w:color="auto"/>
              <w:bottom w:val="single" w:sz="2" w:space="0" w:color="auto"/>
              <w:right w:val="single" w:sz="2" w:space="0" w:color="auto"/>
            </w:tcBorders>
            <w:vAlign w:val="center"/>
          </w:tcPr>
          <w:p w14:paraId="77CD71A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590,133.25</w:t>
            </w:r>
          </w:p>
        </w:tc>
        <w:tc>
          <w:tcPr>
            <w:tcW w:w="2410" w:type="dxa"/>
            <w:tcBorders>
              <w:top w:val="single" w:sz="2" w:space="0" w:color="auto"/>
              <w:left w:val="single" w:sz="2" w:space="0" w:color="auto"/>
              <w:bottom w:val="single" w:sz="2" w:space="0" w:color="auto"/>
              <w:right w:val="single" w:sz="2" w:space="0" w:color="auto"/>
            </w:tcBorders>
            <w:vAlign w:val="center"/>
          </w:tcPr>
          <w:p w14:paraId="1F8F0E3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0.922</w:t>
            </w:r>
          </w:p>
        </w:tc>
        <w:tc>
          <w:tcPr>
            <w:tcW w:w="2410" w:type="dxa"/>
            <w:tcBorders>
              <w:top w:val="single" w:sz="2" w:space="0" w:color="auto"/>
              <w:left w:val="single" w:sz="2" w:space="0" w:color="auto"/>
              <w:bottom w:val="single" w:sz="2" w:space="0" w:color="auto"/>
              <w:right w:val="single" w:sz="2" w:space="0" w:color="auto"/>
            </w:tcBorders>
            <w:vAlign w:val="center"/>
          </w:tcPr>
          <w:p w14:paraId="4E20D39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544,102.86</w:t>
            </w:r>
          </w:p>
        </w:tc>
      </w:tr>
      <w:tr w:rsidR="00242A3F" w14:paraId="0ACD67CA"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53398C6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日元</w:t>
            </w:r>
          </w:p>
        </w:tc>
        <w:tc>
          <w:tcPr>
            <w:tcW w:w="2410" w:type="dxa"/>
            <w:tcBorders>
              <w:top w:val="single" w:sz="2" w:space="0" w:color="auto"/>
              <w:left w:val="single" w:sz="2" w:space="0" w:color="auto"/>
              <w:bottom w:val="single" w:sz="2" w:space="0" w:color="auto"/>
              <w:right w:val="single" w:sz="2" w:space="0" w:color="auto"/>
            </w:tcBorders>
            <w:vAlign w:val="center"/>
          </w:tcPr>
          <w:p w14:paraId="61CBFC9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56,003,122.16</w:t>
            </w:r>
          </w:p>
        </w:tc>
        <w:tc>
          <w:tcPr>
            <w:tcW w:w="2410" w:type="dxa"/>
            <w:tcBorders>
              <w:top w:val="single" w:sz="2" w:space="0" w:color="auto"/>
              <w:left w:val="single" w:sz="2" w:space="0" w:color="auto"/>
              <w:bottom w:val="single" w:sz="2" w:space="0" w:color="auto"/>
              <w:right w:val="single" w:sz="2" w:space="0" w:color="auto"/>
            </w:tcBorders>
            <w:vAlign w:val="center"/>
          </w:tcPr>
          <w:p w14:paraId="69A54CD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0.0501</w:t>
            </w:r>
          </w:p>
        </w:tc>
        <w:tc>
          <w:tcPr>
            <w:tcW w:w="2410" w:type="dxa"/>
            <w:tcBorders>
              <w:top w:val="single" w:sz="2" w:space="0" w:color="auto"/>
              <w:left w:val="single" w:sz="2" w:space="0" w:color="auto"/>
              <w:bottom w:val="single" w:sz="2" w:space="0" w:color="auto"/>
              <w:right w:val="single" w:sz="2" w:space="0" w:color="auto"/>
            </w:tcBorders>
            <w:vAlign w:val="center"/>
          </w:tcPr>
          <w:p w14:paraId="0582ED1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2,805,756.42</w:t>
            </w:r>
          </w:p>
        </w:tc>
      </w:tr>
      <w:tr w:rsidR="00242A3F" w14:paraId="73C476C9"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0513763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瑞郎</w:t>
            </w:r>
          </w:p>
        </w:tc>
        <w:tc>
          <w:tcPr>
            <w:tcW w:w="2410" w:type="dxa"/>
            <w:tcBorders>
              <w:top w:val="single" w:sz="2" w:space="0" w:color="auto"/>
              <w:left w:val="single" w:sz="2" w:space="0" w:color="auto"/>
              <w:bottom w:val="single" w:sz="2" w:space="0" w:color="auto"/>
              <w:right w:val="single" w:sz="2" w:space="0" w:color="auto"/>
            </w:tcBorders>
            <w:vAlign w:val="center"/>
          </w:tcPr>
          <w:p w14:paraId="56AB00E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10,539,538.62</w:t>
            </w:r>
          </w:p>
        </w:tc>
        <w:tc>
          <w:tcPr>
            <w:tcW w:w="2410" w:type="dxa"/>
            <w:tcBorders>
              <w:top w:val="single" w:sz="2" w:space="0" w:color="auto"/>
              <w:left w:val="single" w:sz="2" w:space="0" w:color="auto"/>
              <w:bottom w:val="single" w:sz="2" w:space="0" w:color="auto"/>
              <w:right w:val="single" w:sz="2" w:space="0" w:color="auto"/>
            </w:tcBorders>
            <w:vAlign w:val="center"/>
          </w:tcPr>
          <w:p w14:paraId="794EB7D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8.0614</w:t>
            </w:r>
          </w:p>
        </w:tc>
        <w:tc>
          <w:tcPr>
            <w:tcW w:w="2410" w:type="dxa"/>
            <w:tcBorders>
              <w:top w:val="single" w:sz="2" w:space="0" w:color="auto"/>
              <w:left w:val="single" w:sz="2" w:space="0" w:color="auto"/>
              <w:bottom w:val="single" w:sz="2" w:space="0" w:color="auto"/>
              <w:right w:val="single" w:sz="2" w:space="0" w:color="auto"/>
            </w:tcBorders>
            <w:vAlign w:val="center"/>
          </w:tcPr>
          <w:p w14:paraId="5BEED09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84,963,436.63</w:t>
            </w:r>
          </w:p>
        </w:tc>
      </w:tr>
      <w:tr w:rsidR="00242A3F" w14:paraId="7115AA7A"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530DDFA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泰铢</w:t>
            </w:r>
          </w:p>
        </w:tc>
        <w:tc>
          <w:tcPr>
            <w:tcW w:w="2410" w:type="dxa"/>
            <w:tcBorders>
              <w:top w:val="single" w:sz="2" w:space="0" w:color="auto"/>
              <w:left w:val="single" w:sz="2" w:space="0" w:color="auto"/>
              <w:bottom w:val="single" w:sz="2" w:space="0" w:color="auto"/>
              <w:right w:val="single" w:sz="2" w:space="0" w:color="auto"/>
            </w:tcBorders>
            <w:vAlign w:val="center"/>
          </w:tcPr>
          <w:p w14:paraId="5648D87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30,655,349.80</w:t>
            </w:r>
          </w:p>
        </w:tc>
        <w:tc>
          <w:tcPr>
            <w:tcW w:w="2410" w:type="dxa"/>
            <w:tcBorders>
              <w:top w:val="single" w:sz="2" w:space="0" w:color="auto"/>
              <w:left w:val="single" w:sz="2" w:space="0" w:color="auto"/>
              <w:bottom w:val="single" w:sz="2" w:space="0" w:color="auto"/>
              <w:right w:val="single" w:sz="2" w:space="0" w:color="auto"/>
            </w:tcBorders>
            <w:vAlign w:val="center"/>
          </w:tcPr>
          <w:p w14:paraId="43A510D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0.2034</w:t>
            </w:r>
          </w:p>
        </w:tc>
        <w:tc>
          <w:tcPr>
            <w:tcW w:w="2410" w:type="dxa"/>
            <w:tcBorders>
              <w:top w:val="single" w:sz="2" w:space="0" w:color="auto"/>
              <w:left w:val="single" w:sz="2" w:space="0" w:color="auto"/>
              <w:bottom w:val="single" w:sz="2" w:space="0" w:color="auto"/>
              <w:right w:val="single" w:sz="2" w:space="0" w:color="auto"/>
            </w:tcBorders>
            <w:vAlign w:val="center"/>
          </w:tcPr>
          <w:p w14:paraId="2E82F59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6,235,298.15</w:t>
            </w:r>
          </w:p>
        </w:tc>
      </w:tr>
      <w:tr w:rsidR="00242A3F" w14:paraId="36A7A1ED"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673A02B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越南盾</w:t>
            </w:r>
          </w:p>
        </w:tc>
        <w:tc>
          <w:tcPr>
            <w:tcW w:w="2410" w:type="dxa"/>
            <w:tcBorders>
              <w:top w:val="single" w:sz="2" w:space="0" w:color="auto"/>
              <w:left w:val="single" w:sz="2" w:space="0" w:color="auto"/>
              <w:bottom w:val="single" w:sz="2" w:space="0" w:color="auto"/>
              <w:right w:val="single" w:sz="2" w:space="0" w:color="auto"/>
            </w:tcBorders>
            <w:vAlign w:val="center"/>
          </w:tcPr>
          <w:p w14:paraId="378795E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171,230,421,284.04</w:t>
            </w:r>
          </w:p>
        </w:tc>
        <w:tc>
          <w:tcPr>
            <w:tcW w:w="2410" w:type="dxa"/>
            <w:tcBorders>
              <w:top w:val="single" w:sz="2" w:space="0" w:color="auto"/>
              <w:left w:val="single" w:sz="2" w:space="0" w:color="auto"/>
              <w:bottom w:val="single" w:sz="2" w:space="0" w:color="auto"/>
              <w:right w:val="single" w:sz="2" w:space="0" w:color="auto"/>
            </w:tcBorders>
            <w:vAlign w:val="center"/>
          </w:tcPr>
          <w:p w14:paraId="678D995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0.000306548</w:t>
            </w:r>
          </w:p>
        </w:tc>
        <w:tc>
          <w:tcPr>
            <w:tcW w:w="2410" w:type="dxa"/>
            <w:tcBorders>
              <w:top w:val="single" w:sz="2" w:space="0" w:color="auto"/>
              <w:left w:val="single" w:sz="2" w:space="0" w:color="auto"/>
              <w:bottom w:val="single" w:sz="2" w:space="0" w:color="auto"/>
              <w:right w:val="single" w:sz="2" w:space="0" w:color="auto"/>
            </w:tcBorders>
            <w:vAlign w:val="center"/>
          </w:tcPr>
          <w:p w14:paraId="3E3FF50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52,490,373.25</w:t>
            </w:r>
          </w:p>
        </w:tc>
      </w:tr>
      <w:tr w:rsidR="00242A3F" w14:paraId="410BBC68"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57FBC42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一年内到期的非流动负债</w:t>
            </w:r>
          </w:p>
        </w:tc>
        <w:tc>
          <w:tcPr>
            <w:tcW w:w="2410" w:type="dxa"/>
            <w:tcBorders>
              <w:top w:val="single" w:sz="2" w:space="0" w:color="auto"/>
              <w:left w:val="single" w:sz="2" w:space="0" w:color="auto"/>
              <w:bottom w:val="single" w:sz="2" w:space="0" w:color="auto"/>
              <w:right w:val="single" w:sz="2" w:space="0" w:color="auto"/>
            </w:tcBorders>
            <w:vAlign w:val="center"/>
          </w:tcPr>
          <w:p w14:paraId="70A1222C" w14:textId="77777777" w:rsidR="00242A3F" w:rsidRDefault="00242A3F">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70A8E48C" w14:textId="77777777" w:rsidR="00242A3F" w:rsidRDefault="00242A3F">
            <w:pPr>
              <w:spacing w:line="240" w:lineRule="exac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1A54C4B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5725584A"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7A47BB6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其中：美元</w:t>
            </w:r>
          </w:p>
        </w:tc>
        <w:tc>
          <w:tcPr>
            <w:tcW w:w="2410" w:type="dxa"/>
            <w:tcBorders>
              <w:top w:val="single" w:sz="2" w:space="0" w:color="auto"/>
              <w:left w:val="single" w:sz="2" w:space="0" w:color="auto"/>
              <w:bottom w:val="single" w:sz="2" w:space="0" w:color="auto"/>
              <w:right w:val="single" w:sz="2" w:space="0" w:color="auto"/>
            </w:tcBorders>
            <w:vAlign w:val="center"/>
          </w:tcPr>
          <w:p w14:paraId="2CECF4D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2,797,797.33</w:t>
            </w:r>
          </w:p>
        </w:tc>
        <w:tc>
          <w:tcPr>
            <w:tcW w:w="2410" w:type="dxa"/>
            <w:tcBorders>
              <w:top w:val="single" w:sz="2" w:space="0" w:color="auto"/>
              <w:left w:val="single" w:sz="2" w:space="0" w:color="auto"/>
              <w:bottom w:val="single" w:sz="2" w:space="0" w:color="auto"/>
              <w:right w:val="single" w:sz="2" w:space="0" w:color="auto"/>
            </w:tcBorders>
            <w:vAlign w:val="center"/>
          </w:tcPr>
          <w:p w14:paraId="1979021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7.2258</w:t>
            </w:r>
          </w:p>
        </w:tc>
        <w:tc>
          <w:tcPr>
            <w:tcW w:w="2410" w:type="dxa"/>
            <w:tcBorders>
              <w:top w:val="single" w:sz="2" w:space="0" w:color="auto"/>
              <w:left w:val="single" w:sz="2" w:space="0" w:color="auto"/>
              <w:bottom w:val="single" w:sz="2" w:space="0" w:color="auto"/>
              <w:right w:val="single" w:sz="2" w:space="0" w:color="auto"/>
            </w:tcBorders>
            <w:vAlign w:val="center"/>
          </w:tcPr>
          <w:p w14:paraId="52530CF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20,216,323.95</w:t>
            </w:r>
          </w:p>
        </w:tc>
      </w:tr>
      <w:tr w:rsidR="00242A3F" w14:paraId="081CA0D0"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4EB8F2B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欧元</w:t>
            </w:r>
          </w:p>
        </w:tc>
        <w:tc>
          <w:tcPr>
            <w:tcW w:w="2410" w:type="dxa"/>
            <w:tcBorders>
              <w:top w:val="single" w:sz="2" w:space="0" w:color="auto"/>
              <w:left w:val="single" w:sz="2" w:space="0" w:color="auto"/>
              <w:bottom w:val="single" w:sz="2" w:space="0" w:color="auto"/>
              <w:right w:val="single" w:sz="2" w:space="0" w:color="auto"/>
            </w:tcBorders>
            <w:vAlign w:val="center"/>
          </w:tcPr>
          <w:p w14:paraId="284321A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1,895,670.14</w:t>
            </w:r>
          </w:p>
        </w:tc>
        <w:tc>
          <w:tcPr>
            <w:tcW w:w="2410" w:type="dxa"/>
            <w:tcBorders>
              <w:top w:val="single" w:sz="2" w:space="0" w:color="auto"/>
              <w:left w:val="single" w:sz="2" w:space="0" w:color="auto"/>
              <w:bottom w:val="single" w:sz="2" w:space="0" w:color="auto"/>
              <w:right w:val="single" w:sz="2" w:space="0" w:color="auto"/>
            </w:tcBorders>
            <w:vAlign w:val="center"/>
          </w:tcPr>
          <w:p w14:paraId="326FDE9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7.8771</w:t>
            </w:r>
          </w:p>
        </w:tc>
        <w:tc>
          <w:tcPr>
            <w:tcW w:w="2410" w:type="dxa"/>
            <w:tcBorders>
              <w:top w:val="single" w:sz="2" w:space="0" w:color="auto"/>
              <w:left w:val="single" w:sz="2" w:space="0" w:color="auto"/>
              <w:bottom w:val="single" w:sz="2" w:space="0" w:color="auto"/>
              <w:right w:val="single" w:sz="2" w:space="0" w:color="auto"/>
            </w:tcBorders>
            <w:vAlign w:val="center"/>
          </w:tcPr>
          <w:p w14:paraId="08BAFA2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14,932,383.26</w:t>
            </w:r>
          </w:p>
        </w:tc>
      </w:tr>
      <w:tr w:rsidR="00242A3F" w14:paraId="457A0A3D"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4D5206D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瑞郎</w:t>
            </w:r>
          </w:p>
        </w:tc>
        <w:tc>
          <w:tcPr>
            <w:tcW w:w="2410" w:type="dxa"/>
            <w:tcBorders>
              <w:top w:val="single" w:sz="2" w:space="0" w:color="auto"/>
              <w:left w:val="single" w:sz="2" w:space="0" w:color="auto"/>
              <w:bottom w:val="single" w:sz="2" w:space="0" w:color="auto"/>
              <w:right w:val="single" w:sz="2" w:space="0" w:color="auto"/>
            </w:tcBorders>
            <w:vAlign w:val="center"/>
          </w:tcPr>
          <w:p w14:paraId="5EDCE6D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3,970,514.08</w:t>
            </w:r>
          </w:p>
        </w:tc>
        <w:tc>
          <w:tcPr>
            <w:tcW w:w="2410" w:type="dxa"/>
            <w:tcBorders>
              <w:top w:val="single" w:sz="2" w:space="0" w:color="auto"/>
              <w:left w:val="single" w:sz="2" w:space="0" w:color="auto"/>
              <w:bottom w:val="single" w:sz="2" w:space="0" w:color="auto"/>
              <w:right w:val="single" w:sz="2" w:space="0" w:color="auto"/>
            </w:tcBorders>
            <w:vAlign w:val="center"/>
          </w:tcPr>
          <w:p w14:paraId="5B91325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8.0614</w:t>
            </w:r>
          </w:p>
        </w:tc>
        <w:tc>
          <w:tcPr>
            <w:tcW w:w="2410" w:type="dxa"/>
            <w:tcBorders>
              <w:top w:val="single" w:sz="2" w:space="0" w:color="auto"/>
              <w:left w:val="single" w:sz="2" w:space="0" w:color="auto"/>
              <w:bottom w:val="single" w:sz="2" w:space="0" w:color="auto"/>
              <w:right w:val="single" w:sz="2" w:space="0" w:color="auto"/>
            </w:tcBorders>
            <w:vAlign w:val="center"/>
          </w:tcPr>
          <w:p w14:paraId="6C459BE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32,007,902.20</w:t>
            </w:r>
          </w:p>
        </w:tc>
      </w:tr>
      <w:tr w:rsidR="00242A3F" w14:paraId="09FC8928"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75E7979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港币</w:t>
            </w:r>
          </w:p>
        </w:tc>
        <w:tc>
          <w:tcPr>
            <w:tcW w:w="2410" w:type="dxa"/>
            <w:tcBorders>
              <w:top w:val="single" w:sz="2" w:space="0" w:color="auto"/>
              <w:left w:val="single" w:sz="2" w:space="0" w:color="auto"/>
              <w:bottom w:val="single" w:sz="2" w:space="0" w:color="auto"/>
              <w:right w:val="single" w:sz="2" w:space="0" w:color="auto"/>
            </w:tcBorders>
            <w:vAlign w:val="center"/>
          </w:tcPr>
          <w:p w14:paraId="50B0002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547,313.21</w:t>
            </w:r>
          </w:p>
        </w:tc>
        <w:tc>
          <w:tcPr>
            <w:tcW w:w="2410" w:type="dxa"/>
            <w:tcBorders>
              <w:top w:val="single" w:sz="2" w:space="0" w:color="auto"/>
              <w:left w:val="single" w:sz="2" w:space="0" w:color="auto"/>
              <w:bottom w:val="single" w:sz="2" w:space="0" w:color="auto"/>
              <w:right w:val="single" w:sz="2" w:space="0" w:color="auto"/>
            </w:tcBorders>
            <w:vAlign w:val="center"/>
          </w:tcPr>
          <w:p w14:paraId="0B02D94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0.922</w:t>
            </w:r>
          </w:p>
        </w:tc>
        <w:tc>
          <w:tcPr>
            <w:tcW w:w="2410" w:type="dxa"/>
            <w:tcBorders>
              <w:top w:val="single" w:sz="2" w:space="0" w:color="auto"/>
              <w:left w:val="single" w:sz="2" w:space="0" w:color="auto"/>
              <w:bottom w:val="single" w:sz="2" w:space="0" w:color="auto"/>
              <w:right w:val="single" w:sz="2" w:space="0" w:color="auto"/>
            </w:tcBorders>
            <w:vAlign w:val="center"/>
          </w:tcPr>
          <w:p w14:paraId="075604A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504,622.78</w:t>
            </w:r>
          </w:p>
        </w:tc>
      </w:tr>
      <w:tr w:rsidR="00242A3F" w14:paraId="0D2D5948"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38266FE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日元</w:t>
            </w:r>
          </w:p>
        </w:tc>
        <w:tc>
          <w:tcPr>
            <w:tcW w:w="2410" w:type="dxa"/>
            <w:tcBorders>
              <w:top w:val="single" w:sz="2" w:space="0" w:color="auto"/>
              <w:left w:val="single" w:sz="2" w:space="0" w:color="auto"/>
              <w:bottom w:val="single" w:sz="2" w:space="0" w:color="auto"/>
              <w:right w:val="single" w:sz="2" w:space="0" w:color="auto"/>
            </w:tcBorders>
            <w:vAlign w:val="center"/>
          </w:tcPr>
          <w:p w14:paraId="359F45A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810,000.00</w:t>
            </w:r>
          </w:p>
        </w:tc>
        <w:tc>
          <w:tcPr>
            <w:tcW w:w="2410" w:type="dxa"/>
            <w:tcBorders>
              <w:top w:val="single" w:sz="2" w:space="0" w:color="auto"/>
              <w:left w:val="single" w:sz="2" w:space="0" w:color="auto"/>
              <w:bottom w:val="single" w:sz="2" w:space="0" w:color="auto"/>
              <w:right w:val="single" w:sz="2" w:space="0" w:color="auto"/>
            </w:tcBorders>
            <w:vAlign w:val="center"/>
          </w:tcPr>
          <w:p w14:paraId="3A412BD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0.0501</w:t>
            </w:r>
          </w:p>
        </w:tc>
        <w:tc>
          <w:tcPr>
            <w:tcW w:w="2410" w:type="dxa"/>
            <w:tcBorders>
              <w:top w:val="single" w:sz="2" w:space="0" w:color="auto"/>
              <w:left w:val="single" w:sz="2" w:space="0" w:color="auto"/>
              <w:bottom w:val="single" w:sz="2" w:space="0" w:color="auto"/>
              <w:right w:val="single" w:sz="2" w:space="0" w:color="auto"/>
            </w:tcBorders>
            <w:vAlign w:val="center"/>
          </w:tcPr>
          <w:p w14:paraId="713B5B6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40,581.00</w:t>
            </w:r>
          </w:p>
        </w:tc>
      </w:tr>
      <w:tr w:rsidR="00242A3F" w14:paraId="7194BF7C"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1FC6C5B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xml:space="preserve"> 越南盾</w:t>
            </w:r>
          </w:p>
        </w:tc>
        <w:tc>
          <w:tcPr>
            <w:tcW w:w="2410" w:type="dxa"/>
            <w:tcBorders>
              <w:top w:val="single" w:sz="2" w:space="0" w:color="auto"/>
              <w:left w:val="single" w:sz="2" w:space="0" w:color="auto"/>
              <w:bottom w:val="single" w:sz="2" w:space="0" w:color="auto"/>
              <w:right w:val="single" w:sz="2" w:space="0" w:color="auto"/>
            </w:tcBorders>
            <w:vAlign w:val="center"/>
          </w:tcPr>
          <w:p w14:paraId="279CF8C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20,107,196,248.82</w:t>
            </w:r>
          </w:p>
        </w:tc>
        <w:tc>
          <w:tcPr>
            <w:tcW w:w="2410" w:type="dxa"/>
            <w:tcBorders>
              <w:top w:val="single" w:sz="2" w:space="0" w:color="auto"/>
              <w:left w:val="single" w:sz="2" w:space="0" w:color="auto"/>
              <w:bottom w:val="single" w:sz="2" w:space="0" w:color="auto"/>
              <w:right w:val="single" w:sz="2" w:space="0" w:color="auto"/>
            </w:tcBorders>
            <w:vAlign w:val="center"/>
          </w:tcPr>
          <w:p w14:paraId="4C0062E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0.000306548</w:t>
            </w:r>
          </w:p>
        </w:tc>
        <w:tc>
          <w:tcPr>
            <w:tcW w:w="2410" w:type="dxa"/>
            <w:tcBorders>
              <w:top w:val="single" w:sz="2" w:space="0" w:color="auto"/>
              <w:left w:val="single" w:sz="2" w:space="0" w:color="auto"/>
              <w:bottom w:val="single" w:sz="2" w:space="0" w:color="auto"/>
              <w:right w:val="single" w:sz="2" w:space="0" w:color="auto"/>
            </w:tcBorders>
            <w:vAlign w:val="center"/>
          </w:tcPr>
          <w:p w14:paraId="45DE05E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6,163,824.33</w:t>
            </w:r>
          </w:p>
        </w:tc>
      </w:tr>
      <w:tr w:rsidR="00242A3F" w14:paraId="34EB064E"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7282F91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租赁负债</w:t>
            </w:r>
          </w:p>
        </w:tc>
        <w:tc>
          <w:tcPr>
            <w:tcW w:w="2410" w:type="dxa"/>
            <w:tcBorders>
              <w:top w:val="single" w:sz="2" w:space="0" w:color="auto"/>
              <w:left w:val="single" w:sz="2" w:space="0" w:color="auto"/>
              <w:bottom w:val="single" w:sz="2" w:space="0" w:color="auto"/>
              <w:right w:val="single" w:sz="2" w:space="0" w:color="auto"/>
            </w:tcBorders>
            <w:vAlign w:val="center"/>
          </w:tcPr>
          <w:p w14:paraId="259A1FA7" w14:textId="77777777" w:rsidR="00242A3F" w:rsidRDefault="00242A3F">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24BD03BD" w14:textId="77777777" w:rsidR="00242A3F" w:rsidRDefault="00242A3F">
            <w:pPr>
              <w:spacing w:line="240" w:lineRule="exac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02453ABD" w14:textId="77777777" w:rsidR="00242A3F" w:rsidRDefault="00242A3F">
            <w:pPr>
              <w:spacing w:line="240" w:lineRule="exact"/>
              <w:jc w:val="right"/>
              <w:rPr>
                <w:rFonts w:ascii="宋体" w:eastAsia="宋体" w:hAnsi="宋体" w:cs="宋体"/>
                <w:sz w:val="18"/>
                <w:szCs w:val="18"/>
              </w:rPr>
            </w:pPr>
          </w:p>
        </w:tc>
      </w:tr>
      <w:tr w:rsidR="00242A3F" w14:paraId="70F6FBEC"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375DA72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越南盾</w:t>
            </w:r>
          </w:p>
        </w:tc>
        <w:tc>
          <w:tcPr>
            <w:tcW w:w="2410" w:type="dxa"/>
            <w:tcBorders>
              <w:top w:val="single" w:sz="2" w:space="0" w:color="auto"/>
              <w:left w:val="single" w:sz="2" w:space="0" w:color="auto"/>
              <w:bottom w:val="single" w:sz="2" w:space="0" w:color="auto"/>
              <w:right w:val="single" w:sz="2" w:space="0" w:color="auto"/>
            </w:tcBorders>
            <w:vAlign w:val="center"/>
          </w:tcPr>
          <w:p w14:paraId="1EE2FC6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40,623,748,278.71</w:t>
            </w:r>
          </w:p>
        </w:tc>
        <w:tc>
          <w:tcPr>
            <w:tcW w:w="2410" w:type="dxa"/>
            <w:tcBorders>
              <w:top w:val="single" w:sz="2" w:space="0" w:color="auto"/>
              <w:left w:val="single" w:sz="2" w:space="0" w:color="auto"/>
              <w:bottom w:val="single" w:sz="2" w:space="0" w:color="auto"/>
              <w:right w:val="single" w:sz="2" w:space="0" w:color="auto"/>
            </w:tcBorders>
            <w:vAlign w:val="center"/>
          </w:tcPr>
          <w:p w14:paraId="04F8F45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0.000306548</w:t>
            </w:r>
          </w:p>
        </w:tc>
        <w:tc>
          <w:tcPr>
            <w:tcW w:w="2410" w:type="dxa"/>
            <w:tcBorders>
              <w:top w:val="single" w:sz="2" w:space="0" w:color="auto"/>
              <w:left w:val="single" w:sz="2" w:space="0" w:color="auto"/>
              <w:bottom w:val="single" w:sz="2" w:space="0" w:color="auto"/>
              <w:right w:val="single" w:sz="2" w:space="0" w:color="auto"/>
            </w:tcBorders>
            <w:vAlign w:val="center"/>
          </w:tcPr>
          <w:p w14:paraId="5DC1DAE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12,453,135.92</w:t>
            </w:r>
          </w:p>
        </w:tc>
      </w:tr>
      <w:tr w:rsidR="00242A3F" w14:paraId="5F0A9ECF"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4E2B752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美元</w:t>
            </w:r>
          </w:p>
        </w:tc>
        <w:tc>
          <w:tcPr>
            <w:tcW w:w="2410" w:type="dxa"/>
            <w:tcBorders>
              <w:top w:val="single" w:sz="2" w:space="0" w:color="auto"/>
              <w:left w:val="single" w:sz="2" w:space="0" w:color="auto"/>
              <w:bottom w:val="single" w:sz="2" w:space="0" w:color="auto"/>
              <w:right w:val="single" w:sz="2" w:space="0" w:color="auto"/>
            </w:tcBorders>
            <w:vAlign w:val="center"/>
          </w:tcPr>
          <w:p w14:paraId="743B6E0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2,808,103.94</w:t>
            </w:r>
          </w:p>
        </w:tc>
        <w:tc>
          <w:tcPr>
            <w:tcW w:w="2410" w:type="dxa"/>
            <w:tcBorders>
              <w:top w:val="single" w:sz="2" w:space="0" w:color="auto"/>
              <w:left w:val="single" w:sz="2" w:space="0" w:color="auto"/>
              <w:bottom w:val="single" w:sz="2" w:space="0" w:color="auto"/>
              <w:right w:val="single" w:sz="2" w:space="0" w:color="auto"/>
            </w:tcBorders>
            <w:vAlign w:val="center"/>
          </w:tcPr>
          <w:p w14:paraId="26F805B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7.2258</w:t>
            </w:r>
          </w:p>
        </w:tc>
        <w:tc>
          <w:tcPr>
            <w:tcW w:w="2410" w:type="dxa"/>
            <w:tcBorders>
              <w:top w:val="single" w:sz="2" w:space="0" w:color="auto"/>
              <w:left w:val="single" w:sz="2" w:space="0" w:color="auto"/>
              <w:bottom w:val="single" w:sz="2" w:space="0" w:color="auto"/>
              <w:right w:val="single" w:sz="2" w:space="0" w:color="auto"/>
            </w:tcBorders>
            <w:vAlign w:val="center"/>
          </w:tcPr>
          <w:p w14:paraId="13FFFFF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20,290,797.48</w:t>
            </w:r>
          </w:p>
        </w:tc>
      </w:tr>
      <w:tr w:rsidR="00242A3F" w14:paraId="2717BF11"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357B585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瑞郎</w:t>
            </w:r>
          </w:p>
        </w:tc>
        <w:tc>
          <w:tcPr>
            <w:tcW w:w="2410" w:type="dxa"/>
            <w:tcBorders>
              <w:top w:val="single" w:sz="2" w:space="0" w:color="auto"/>
              <w:left w:val="single" w:sz="2" w:space="0" w:color="auto"/>
              <w:bottom w:val="single" w:sz="2" w:space="0" w:color="auto"/>
              <w:right w:val="single" w:sz="2" w:space="0" w:color="auto"/>
            </w:tcBorders>
            <w:vAlign w:val="center"/>
          </w:tcPr>
          <w:p w14:paraId="57FA00F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25,935,342.48</w:t>
            </w:r>
          </w:p>
        </w:tc>
        <w:tc>
          <w:tcPr>
            <w:tcW w:w="2410" w:type="dxa"/>
            <w:tcBorders>
              <w:top w:val="single" w:sz="2" w:space="0" w:color="auto"/>
              <w:left w:val="single" w:sz="2" w:space="0" w:color="auto"/>
              <w:bottom w:val="single" w:sz="2" w:space="0" w:color="auto"/>
              <w:right w:val="single" w:sz="2" w:space="0" w:color="auto"/>
            </w:tcBorders>
            <w:vAlign w:val="center"/>
          </w:tcPr>
          <w:p w14:paraId="2D02DB8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8.0614</w:t>
            </w:r>
          </w:p>
        </w:tc>
        <w:tc>
          <w:tcPr>
            <w:tcW w:w="2410" w:type="dxa"/>
            <w:tcBorders>
              <w:top w:val="single" w:sz="2" w:space="0" w:color="auto"/>
              <w:left w:val="single" w:sz="2" w:space="0" w:color="auto"/>
              <w:bottom w:val="single" w:sz="2" w:space="0" w:color="auto"/>
              <w:right w:val="single" w:sz="2" w:space="0" w:color="auto"/>
            </w:tcBorders>
            <w:vAlign w:val="center"/>
          </w:tcPr>
          <w:p w14:paraId="61AC391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209,075,169.87</w:t>
            </w:r>
          </w:p>
        </w:tc>
      </w:tr>
      <w:tr w:rsidR="00242A3F" w14:paraId="18C4CCF5"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5509A52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港币</w:t>
            </w:r>
          </w:p>
        </w:tc>
        <w:tc>
          <w:tcPr>
            <w:tcW w:w="2410" w:type="dxa"/>
            <w:tcBorders>
              <w:top w:val="single" w:sz="2" w:space="0" w:color="auto"/>
              <w:left w:val="single" w:sz="2" w:space="0" w:color="auto"/>
              <w:bottom w:val="single" w:sz="2" w:space="0" w:color="auto"/>
              <w:right w:val="single" w:sz="2" w:space="0" w:color="auto"/>
            </w:tcBorders>
            <w:vAlign w:val="center"/>
          </w:tcPr>
          <w:p w14:paraId="6E108E1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200,758.80</w:t>
            </w:r>
          </w:p>
        </w:tc>
        <w:tc>
          <w:tcPr>
            <w:tcW w:w="2410" w:type="dxa"/>
            <w:tcBorders>
              <w:top w:val="single" w:sz="2" w:space="0" w:color="auto"/>
              <w:left w:val="single" w:sz="2" w:space="0" w:color="auto"/>
              <w:bottom w:val="single" w:sz="2" w:space="0" w:color="auto"/>
              <w:right w:val="single" w:sz="2" w:space="0" w:color="auto"/>
            </w:tcBorders>
            <w:vAlign w:val="center"/>
          </w:tcPr>
          <w:p w14:paraId="0C27336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0.922</w:t>
            </w:r>
          </w:p>
        </w:tc>
        <w:tc>
          <w:tcPr>
            <w:tcW w:w="2410" w:type="dxa"/>
            <w:tcBorders>
              <w:top w:val="single" w:sz="2" w:space="0" w:color="auto"/>
              <w:left w:val="single" w:sz="2" w:space="0" w:color="auto"/>
              <w:bottom w:val="single" w:sz="2" w:space="0" w:color="auto"/>
              <w:right w:val="single" w:sz="2" w:space="0" w:color="auto"/>
            </w:tcBorders>
            <w:vAlign w:val="center"/>
          </w:tcPr>
          <w:p w14:paraId="56EB37B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185,099.61</w:t>
            </w:r>
          </w:p>
        </w:tc>
      </w:tr>
      <w:tr w:rsidR="00242A3F" w14:paraId="2B51C438"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50F7A14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欧元</w:t>
            </w:r>
          </w:p>
        </w:tc>
        <w:tc>
          <w:tcPr>
            <w:tcW w:w="2410" w:type="dxa"/>
            <w:tcBorders>
              <w:top w:val="single" w:sz="2" w:space="0" w:color="auto"/>
              <w:left w:val="single" w:sz="2" w:space="0" w:color="auto"/>
              <w:bottom w:val="single" w:sz="2" w:space="0" w:color="auto"/>
              <w:right w:val="single" w:sz="2" w:space="0" w:color="auto"/>
            </w:tcBorders>
            <w:vAlign w:val="center"/>
          </w:tcPr>
          <w:p w14:paraId="46F4000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4,352,801.57</w:t>
            </w:r>
          </w:p>
        </w:tc>
        <w:tc>
          <w:tcPr>
            <w:tcW w:w="2410" w:type="dxa"/>
            <w:tcBorders>
              <w:top w:val="single" w:sz="2" w:space="0" w:color="auto"/>
              <w:left w:val="single" w:sz="2" w:space="0" w:color="auto"/>
              <w:bottom w:val="single" w:sz="2" w:space="0" w:color="auto"/>
              <w:right w:val="single" w:sz="2" w:space="0" w:color="auto"/>
            </w:tcBorders>
            <w:vAlign w:val="center"/>
          </w:tcPr>
          <w:p w14:paraId="19B3074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7.8771</w:t>
            </w:r>
          </w:p>
        </w:tc>
        <w:tc>
          <w:tcPr>
            <w:tcW w:w="2410" w:type="dxa"/>
            <w:tcBorders>
              <w:top w:val="single" w:sz="2" w:space="0" w:color="auto"/>
              <w:left w:val="single" w:sz="2" w:space="0" w:color="auto"/>
              <w:bottom w:val="single" w:sz="2" w:space="0" w:color="auto"/>
              <w:right w:val="single" w:sz="2" w:space="0" w:color="auto"/>
            </w:tcBorders>
            <w:vAlign w:val="center"/>
          </w:tcPr>
          <w:p w14:paraId="042C1C9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34,287,453.28</w:t>
            </w:r>
          </w:p>
        </w:tc>
      </w:tr>
    </w:tbl>
    <w:p w14:paraId="7AE15961"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322ED18E" w14:textId="77777777" w:rsidR="00242A3F" w:rsidRDefault="00242A3F"/>
    <w:p w14:paraId="4929FD0B" w14:textId="77777777" w:rsidR="00242A3F" w:rsidRDefault="00000000">
      <w:pPr>
        <w:keepNext/>
        <w:keepLines/>
        <w:spacing w:before="300" w:after="300" w:line="280" w:lineRule="exact"/>
        <w:outlineLvl w:val="3"/>
        <w:rPr>
          <w:rFonts w:ascii="宋体" w:eastAsia="宋体" w:hAnsi="宋体" w:cs="宋体"/>
          <w:b/>
          <w:bCs/>
          <w:szCs w:val="21"/>
        </w:rPr>
      </w:pPr>
      <w:bookmarkStart w:id="353" w:name="_Toc989241"/>
      <w:r>
        <w:rPr>
          <w:rFonts w:ascii="宋体" w:eastAsia="宋体" w:hAnsi="宋体" w:cs="宋体"/>
          <w:b/>
          <w:bCs/>
          <w:szCs w:val="21"/>
        </w:rPr>
        <w:t>（2） 境外经营实体说明，包括对于重要的境外经营实体，应披露其境外主要经营地、记账本位币及选择依据，记账本位币发生变化的还应披露原因。</w:t>
      </w:r>
      <w:bookmarkEnd w:id="353"/>
    </w:p>
    <w:p w14:paraId="6ADD5B45"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tbl>
      <w:tblPr>
        <w:tblW w:w="5000" w:type="pct"/>
        <w:jc w:val="center"/>
        <w:tblCellMar>
          <w:top w:w="15" w:type="dxa"/>
          <w:left w:w="15" w:type="dxa"/>
          <w:bottom w:w="15" w:type="dxa"/>
          <w:right w:w="15" w:type="dxa"/>
        </w:tblCellMar>
        <w:tblLook w:val="04A0" w:firstRow="1" w:lastRow="0" w:firstColumn="1" w:lastColumn="0" w:noHBand="0" w:noVBand="1"/>
      </w:tblPr>
      <w:tblGrid>
        <w:gridCol w:w="3305"/>
        <w:gridCol w:w="3308"/>
        <w:gridCol w:w="3004"/>
      </w:tblGrid>
      <w:tr w:rsidR="00242A3F" w14:paraId="48932383" w14:textId="77777777">
        <w:trPr>
          <w:trHeight w:val="454"/>
          <w:jc w:val="center"/>
        </w:trPr>
        <w:tc>
          <w:tcPr>
            <w:tcW w:w="1717"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90362D2" w14:textId="77777777" w:rsidR="00242A3F" w:rsidRDefault="00000000">
            <w:pPr>
              <w:pStyle w:val="a9"/>
              <w:spacing w:beforeAutospacing="0" w:after="0" w:afterAutospacing="0" w:line="240" w:lineRule="atLeast"/>
              <w:ind w:firstLine="210"/>
              <w:textAlignment w:val="baseline"/>
              <w:rPr>
                <w:rFonts w:ascii="Times New Roman" w:hAnsi="Times New Roman" w:cs="Times New Roman"/>
              </w:rPr>
            </w:pPr>
            <w:r>
              <w:rPr>
                <w:rFonts w:cs="Times New Roman" w:hint="eastAsia"/>
                <w:sz w:val="18"/>
                <w:szCs w:val="18"/>
              </w:rPr>
              <w:t>名称</w:t>
            </w:r>
          </w:p>
        </w:tc>
        <w:tc>
          <w:tcPr>
            <w:tcW w:w="1719"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1F2FCC4" w14:textId="77777777" w:rsidR="00242A3F" w:rsidRDefault="00000000">
            <w:pPr>
              <w:pStyle w:val="a9"/>
              <w:spacing w:before="0" w:beforeAutospacing="0" w:after="0" w:afterAutospacing="0" w:line="240" w:lineRule="atLeast"/>
              <w:jc w:val="center"/>
              <w:rPr>
                <w:rFonts w:ascii="Times New Roman" w:hAnsi="Times New Roman" w:cs="Times New Roman"/>
              </w:rPr>
            </w:pPr>
            <w:r>
              <w:rPr>
                <w:rFonts w:cs="Times New Roman" w:hint="eastAsia"/>
                <w:sz w:val="18"/>
                <w:szCs w:val="18"/>
              </w:rPr>
              <w:t>主要经营地</w:t>
            </w:r>
          </w:p>
        </w:tc>
        <w:tc>
          <w:tcPr>
            <w:tcW w:w="1561"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1D7A2F4" w14:textId="77777777" w:rsidR="00242A3F" w:rsidRDefault="00000000">
            <w:pPr>
              <w:pStyle w:val="a9"/>
              <w:spacing w:before="0" w:beforeAutospacing="0" w:after="0" w:afterAutospacing="0" w:line="240" w:lineRule="atLeast"/>
              <w:jc w:val="center"/>
              <w:rPr>
                <w:rFonts w:ascii="Times New Roman" w:hAnsi="Times New Roman" w:cs="Times New Roman"/>
              </w:rPr>
            </w:pPr>
            <w:r>
              <w:rPr>
                <w:rFonts w:cs="Times New Roman" w:hint="eastAsia"/>
                <w:sz w:val="18"/>
                <w:szCs w:val="18"/>
              </w:rPr>
              <w:t>记账本位币</w:t>
            </w:r>
          </w:p>
        </w:tc>
      </w:tr>
      <w:tr w:rsidR="00242A3F" w14:paraId="4FFB8631" w14:textId="77777777">
        <w:trPr>
          <w:trHeight w:val="454"/>
          <w:jc w:val="center"/>
        </w:trPr>
        <w:tc>
          <w:tcPr>
            <w:tcW w:w="171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FC62D43" w14:textId="77777777" w:rsidR="00242A3F" w:rsidRDefault="00000000">
            <w:pPr>
              <w:pStyle w:val="a9"/>
              <w:spacing w:beforeAutospacing="0" w:after="0" w:afterAutospacing="0" w:line="300" w:lineRule="auto"/>
              <w:textAlignment w:val="baseline"/>
              <w:rPr>
                <w:rFonts w:ascii="Times New Roman" w:hAnsi="Times New Roman" w:cs="Times New Roman"/>
              </w:rPr>
            </w:pPr>
            <w:r>
              <w:rPr>
                <w:rFonts w:cs="Times New Roman" w:hint="eastAsia"/>
                <w:sz w:val="18"/>
                <w:szCs w:val="18"/>
              </w:rPr>
              <w:t xml:space="preserve">BeA GmbH 及其子公司 </w:t>
            </w:r>
          </w:p>
        </w:tc>
        <w:tc>
          <w:tcPr>
            <w:tcW w:w="1719" w:type="pct"/>
            <w:tcBorders>
              <w:top w:val="nil"/>
              <w:left w:val="nil"/>
              <w:bottom w:val="single" w:sz="8" w:space="0" w:color="auto"/>
              <w:right w:val="single" w:sz="8" w:space="0" w:color="auto"/>
            </w:tcBorders>
            <w:tcMar>
              <w:top w:w="0" w:type="dxa"/>
              <w:left w:w="108" w:type="dxa"/>
              <w:bottom w:w="0" w:type="dxa"/>
              <w:right w:w="108" w:type="dxa"/>
            </w:tcMar>
            <w:vAlign w:val="center"/>
          </w:tcPr>
          <w:p w14:paraId="00C33790" w14:textId="77777777" w:rsidR="00242A3F" w:rsidRDefault="00000000">
            <w:pPr>
              <w:pStyle w:val="a9"/>
              <w:spacing w:beforeAutospacing="0" w:after="0" w:afterAutospacing="0" w:line="300" w:lineRule="auto"/>
              <w:ind w:right="-101"/>
              <w:textAlignment w:val="baseline"/>
              <w:rPr>
                <w:rFonts w:ascii="Times New Roman" w:hAnsi="Times New Roman" w:cs="Times New Roman"/>
              </w:rPr>
            </w:pPr>
            <w:r>
              <w:rPr>
                <w:rFonts w:cs="Times New Roman" w:hint="eastAsia"/>
                <w:sz w:val="18"/>
                <w:szCs w:val="18"/>
              </w:rPr>
              <w:t>德国、奥地利、澳大利亚、德国、法国、捷克共和国、美国、挪威、瑞典、瑞士、斯洛伐克、西班牙、意大利、英国</w:t>
            </w:r>
          </w:p>
        </w:tc>
        <w:tc>
          <w:tcPr>
            <w:tcW w:w="1561" w:type="pct"/>
            <w:tcBorders>
              <w:top w:val="nil"/>
              <w:left w:val="nil"/>
              <w:bottom w:val="single" w:sz="8" w:space="0" w:color="auto"/>
              <w:right w:val="single" w:sz="8" w:space="0" w:color="auto"/>
            </w:tcBorders>
            <w:tcMar>
              <w:top w:w="0" w:type="dxa"/>
              <w:left w:w="108" w:type="dxa"/>
              <w:bottom w:w="0" w:type="dxa"/>
              <w:right w:w="108" w:type="dxa"/>
            </w:tcMar>
            <w:vAlign w:val="center"/>
          </w:tcPr>
          <w:p w14:paraId="5C374915"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z w:val="18"/>
                <w:szCs w:val="18"/>
              </w:rPr>
              <w:t xml:space="preserve">欧元、澳元、美元、瑞郎、英镑 </w:t>
            </w:r>
          </w:p>
        </w:tc>
      </w:tr>
      <w:tr w:rsidR="00242A3F" w14:paraId="3B09E50C" w14:textId="77777777">
        <w:trPr>
          <w:trHeight w:val="454"/>
          <w:jc w:val="center"/>
        </w:trPr>
        <w:tc>
          <w:tcPr>
            <w:tcW w:w="171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F57E9C0" w14:textId="77777777" w:rsidR="00242A3F" w:rsidRDefault="00000000">
            <w:pPr>
              <w:pStyle w:val="a9"/>
              <w:spacing w:before="0" w:beforeAutospacing="0" w:after="0" w:afterAutospacing="0"/>
              <w:textAlignment w:val="top"/>
              <w:rPr>
                <w:rFonts w:ascii="Times New Roman" w:hAnsi="Times New Roman" w:cs="Times New Roman"/>
              </w:rPr>
            </w:pPr>
            <w:r>
              <w:rPr>
                <w:rFonts w:cs="Times New Roman" w:hint="eastAsia"/>
                <w:color w:val="000000"/>
                <w:sz w:val="18"/>
                <w:szCs w:val="18"/>
              </w:rPr>
              <w:t>Great Star Tools USA,INC.及其子公司</w:t>
            </w:r>
          </w:p>
        </w:tc>
        <w:tc>
          <w:tcPr>
            <w:tcW w:w="1719" w:type="pct"/>
            <w:tcBorders>
              <w:top w:val="nil"/>
              <w:left w:val="nil"/>
              <w:bottom w:val="single" w:sz="8" w:space="0" w:color="auto"/>
              <w:right w:val="single" w:sz="8" w:space="0" w:color="auto"/>
            </w:tcBorders>
            <w:tcMar>
              <w:top w:w="0" w:type="dxa"/>
              <w:left w:w="108" w:type="dxa"/>
              <w:bottom w:w="0" w:type="dxa"/>
              <w:right w:w="108" w:type="dxa"/>
            </w:tcMar>
            <w:vAlign w:val="center"/>
          </w:tcPr>
          <w:p w14:paraId="6AAF76CA" w14:textId="77777777" w:rsidR="00242A3F" w:rsidRDefault="00000000">
            <w:pPr>
              <w:pStyle w:val="a9"/>
              <w:spacing w:before="0" w:beforeAutospacing="0" w:after="0" w:afterAutospacing="0"/>
              <w:jc w:val="center"/>
              <w:textAlignment w:val="top"/>
              <w:rPr>
                <w:rFonts w:ascii="Times New Roman" w:hAnsi="Times New Roman" w:cs="Times New Roman"/>
              </w:rPr>
            </w:pPr>
            <w:r>
              <w:rPr>
                <w:rFonts w:cs="Times New Roman" w:hint="eastAsia"/>
                <w:color w:val="000000"/>
                <w:sz w:val="18"/>
                <w:szCs w:val="18"/>
              </w:rPr>
              <w:t>美国</w:t>
            </w:r>
          </w:p>
        </w:tc>
        <w:tc>
          <w:tcPr>
            <w:tcW w:w="1561" w:type="pct"/>
            <w:tcBorders>
              <w:top w:val="nil"/>
              <w:left w:val="nil"/>
              <w:bottom w:val="single" w:sz="8" w:space="0" w:color="auto"/>
              <w:right w:val="single" w:sz="8" w:space="0" w:color="auto"/>
            </w:tcBorders>
            <w:tcMar>
              <w:top w:w="0" w:type="dxa"/>
              <w:left w:w="108" w:type="dxa"/>
              <w:bottom w:w="0" w:type="dxa"/>
              <w:right w:w="108" w:type="dxa"/>
            </w:tcMar>
            <w:vAlign w:val="center"/>
          </w:tcPr>
          <w:p w14:paraId="686D0FF4" w14:textId="77777777" w:rsidR="00242A3F" w:rsidRDefault="00000000">
            <w:pPr>
              <w:pStyle w:val="a9"/>
              <w:spacing w:before="0" w:beforeAutospacing="0" w:after="0" w:afterAutospacing="0"/>
              <w:jc w:val="center"/>
              <w:textAlignment w:val="top"/>
              <w:rPr>
                <w:rFonts w:ascii="Times New Roman" w:hAnsi="Times New Roman" w:cs="Times New Roman"/>
              </w:rPr>
            </w:pPr>
            <w:r>
              <w:rPr>
                <w:rFonts w:cs="Times New Roman" w:hint="eastAsia"/>
                <w:color w:val="000000"/>
                <w:sz w:val="18"/>
                <w:szCs w:val="18"/>
              </w:rPr>
              <w:t>美元</w:t>
            </w:r>
          </w:p>
        </w:tc>
      </w:tr>
      <w:tr w:rsidR="00242A3F" w14:paraId="5DD39562" w14:textId="77777777">
        <w:trPr>
          <w:trHeight w:val="454"/>
          <w:jc w:val="center"/>
        </w:trPr>
        <w:tc>
          <w:tcPr>
            <w:tcW w:w="171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5A4DC4C" w14:textId="77777777" w:rsidR="00242A3F" w:rsidRDefault="00000000">
            <w:pPr>
              <w:pStyle w:val="a9"/>
              <w:spacing w:before="0" w:beforeAutospacing="0" w:after="0" w:afterAutospacing="0"/>
              <w:textAlignment w:val="top"/>
              <w:rPr>
                <w:rFonts w:ascii="Times New Roman" w:hAnsi="Times New Roman" w:cs="Times New Roman"/>
              </w:rPr>
            </w:pPr>
            <w:r>
              <w:rPr>
                <w:rFonts w:cs="Times New Roman" w:hint="eastAsia"/>
                <w:color w:val="000000"/>
                <w:sz w:val="18"/>
                <w:szCs w:val="18"/>
              </w:rPr>
              <w:t xml:space="preserve">Lista Holding AG 及其子公司 </w:t>
            </w:r>
          </w:p>
        </w:tc>
        <w:tc>
          <w:tcPr>
            <w:tcW w:w="1719" w:type="pct"/>
            <w:tcBorders>
              <w:top w:val="nil"/>
              <w:left w:val="nil"/>
              <w:bottom w:val="single" w:sz="8" w:space="0" w:color="auto"/>
              <w:right w:val="single" w:sz="8" w:space="0" w:color="auto"/>
            </w:tcBorders>
            <w:tcMar>
              <w:top w:w="0" w:type="dxa"/>
              <w:left w:w="108" w:type="dxa"/>
              <w:bottom w:w="0" w:type="dxa"/>
              <w:right w:w="108" w:type="dxa"/>
            </w:tcMar>
            <w:vAlign w:val="center"/>
          </w:tcPr>
          <w:p w14:paraId="20A40868" w14:textId="77777777" w:rsidR="00242A3F" w:rsidRDefault="00000000">
            <w:pPr>
              <w:pStyle w:val="a9"/>
              <w:spacing w:before="0" w:beforeAutospacing="0" w:after="0" w:afterAutospacing="0"/>
              <w:jc w:val="center"/>
              <w:textAlignment w:val="top"/>
              <w:rPr>
                <w:rFonts w:ascii="Times New Roman" w:hAnsi="Times New Roman" w:cs="Times New Roman"/>
              </w:rPr>
            </w:pPr>
            <w:r>
              <w:rPr>
                <w:rFonts w:cs="Times New Roman" w:hint="eastAsia"/>
                <w:color w:val="000000"/>
                <w:sz w:val="18"/>
                <w:szCs w:val="18"/>
              </w:rPr>
              <w:t xml:space="preserve">瑞士、奥地利、德国、 法国、西班牙、意大利、英国 </w:t>
            </w:r>
          </w:p>
        </w:tc>
        <w:tc>
          <w:tcPr>
            <w:tcW w:w="1561" w:type="pct"/>
            <w:tcBorders>
              <w:top w:val="nil"/>
              <w:left w:val="nil"/>
              <w:bottom w:val="single" w:sz="8" w:space="0" w:color="auto"/>
              <w:right w:val="single" w:sz="8" w:space="0" w:color="auto"/>
            </w:tcBorders>
            <w:tcMar>
              <w:top w:w="0" w:type="dxa"/>
              <w:left w:w="108" w:type="dxa"/>
              <w:bottom w:w="0" w:type="dxa"/>
              <w:right w:w="108" w:type="dxa"/>
            </w:tcMar>
            <w:vAlign w:val="center"/>
          </w:tcPr>
          <w:p w14:paraId="4FE34B7B" w14:textId="77777777" w:rsidR="00242A3F" w:rsidRDefault="00000000">
            <w:pPr>
              <w:pStyle w:val="a9"/>
              <w:spacing w:before="0" w:beforeAutospacing="0" w:after="0" w:afterAutospacing="0"/>
              <w:jc w:val="center"/>
              <w:textAlignment w:val="top"/>
              <w:rPr>
                <w:rFonts w:ascii="Times New Roman" w:hAnsi="Times New Roman" w:cs="Times New Roman"/>
              </w:rPr>
            </w:pPr>
            <w:r>
              <w:rPr>
                <w:rFonts w:cs="Times New Roman" w:hint="eastAsia"/>
                <w:color w:val="000000"/>
                <w:sz w:val="18"/>
                <w:szCs w:val="18"/>
              </w:rPr>
              <w:t>瑞郎、欧元、英镑</w:t>
            </w:r>
          </w:p>
        </w:tc>
      </w:tr>
      <w:tr w:rsidR="00242A3F" w14:paraId="6388805C" w14:textId="77777777">
        <w:trPr>
          <w:trHeight w:val="454"/>
          <w:jc w:val="center"/>
        </w:trPr>
        <w:tc>
          <w:tcPr>
            <w:tcW w:w="171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916B96E" w14:textId="77777777" w:rsidR="00242A3F" w:rsidRDefault="00000000">
            <w:pPr>
              <w:pStyle w:val="a9"/>
              <w:spacing w:before="0" w:beforeAutospacing="0" w:after="0" w:afterAutospacing="0"/>
              <w:textAlignment w:val="top"/>
              <w:rPr>
                <w:rFonts w:ascii="Times New Roman" w:hAnsi="Times New Roman" w:cs="Times New Roman"/>
              </w:rPr>
            </w:pPr>
            <w:r>
              <w:rPr>
                <w:rFonts w:cs="Times New Roman" w:hint="eastAsia"/>
                <w:color w:val="000000"/>
                <w:sz w:val="18"/>
                <w:szCs w:val="18"/>
              </w:rPr>
              <w:t>Geelong Orchid Holding Limited 及其子公司</w:t>
            </w:r>
          </w:p>
        </w:tc>
        <w:tc>
          <w:tcPr>
            <w:tcW w:w="1719" w:type="pct"/>
            <w:tcBorders>
              <w:top w:val="nil"/>
              <w:left w:val="nil"/>
              <w:bottom w:val="single" w:sz="8" w:space="0" w:color="auto"/>
              <w:right w:val="single" w:sz="8" w:space="0" w:color="auto"/>
            </w:tcBorders>
            <w:tcMar>
              <w:top w:w="0" w:type="dxa"/>
              <w:left w:w="108" w:type="dxa"/>
              <w:bottom w:w="0" w:type="dxa"/>
              <w:right w:w="108" w:type="dxa"/>
            </w:tcMar>
            <w:vAlign w:val="center"/>
          </w:tcPr>
          <w:p w14:paraId="17D468DC" w14:textId="77777777" w:rsidR="00242A3F" w:rsidRDefault="00000000">
            <w:pPr>
              <w:pStyle w:val="a9"/>
              <w:spacing w:before="0" w:beforeAutospacing="0" w:after="0" w:afterAutospacing="0"/>
              <w:jc w:val="center"/>
              <w:textAlignment w:val="top"/>
              <w:rPr>
                <w:rFonts w:ascii="Times New Roman" w:hAnsi="Times New Roman" w:cs="Times New Roman"/>
              </w:rPr>
            </w:pPr>
            <w:r>
              <w:rPr>
                <w:rFonts w:cs="Times New Roman" w:hint="eastAsia"/>
                <w:sz w:val="18"/>
                <w:szCs w:val="18"/>
              </w:rPr>
              <w:t>英属开曼群岛、泰国、香港、毛里求斯 </w:t>
            </w:r>
          </w:p>
        </w:tc>
        <w:tc>
          <w:tcPr>
            <w:tcW w:w="1561" w:type="pct"/>
            <w:tcBorders>
              <w:top w:val="nil"/>
              <w:left w:val="nil"/>
              <w:bottom w:val="single" w:sz="8" w:space="0" w:color="auto"/>
              <w:right w:val="single" w:sz="8" w:space="0" w:color="auto"/>
            </w:tcBorders>
            <w:tcMar>
              <w:top w:w="0" w:type="dxa"/>
              <w:left w:w="108" w:type="dxa"/>
              <w:bottom w:w="0" w:type="dxa"/>
              <w:right w:w="108" w:type="dxa"/>
            </w:tcMar>
            <w:vAlign w:val="center"/>
          </w:tcPr>
          <w:p w14:paraId="4AC786BB" w14:textId="77777777" w:rsidR="00242A3F" w:rsidRDefault="00000000">
            <w:pPr>
              <w:pStyle w:val="a9"/>
              <w:spacing w:before="0" w:beforeAutospacing="0" w:after="0" w:afterAutospacing="0"/>
              <w:jc w:val="center"/>
              <w:textAlignment w:val="top"/>
              <w:rPr>
                <w:rFonts w:ascii="Times New Roman" w:hAnsi="Times New Roman" w:cs="Times New Roman"/>
              </w:rPr>
            </w:pPr>
            <w:r>
              <w:rPr>
                <w:rFonts w:cs="Times New Roman" w:hint="eastAsia"/>
                <w:sz w:val="18"/>
                <w:szCs w:val="18"/>
              </w:rPr>
              <w:t>港币、泰铢、美元</w:t>
            </w:r>
          </w:p>
        </w:tc>
      </w:tr>
      <w:tr w:rsidR="00242A3F" w14:paraId="5D24204B" w14:textId="77777777">
        <w:trPr>
          <w:trHeight w:val="454"/>
          <w:jc w:val="center"/>
        </w:trPr>
        <w:tc>
          <w:tcPr>
            <w:tcW w:w="171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6B12DC1" w14:textId="77777777" w:rsidR="00242A3F" w:rsidRDefault="00000000">
            <w:pPr>
              <w:pStyle w:val="a9"/>
              <w:spacing w:before="0" w:beforeAutospacing="0" w:after="0" w:afterAutospacing="0"/>
              <w:textAlignment w:val="top"/>
              <w:rPr>
                <w:rFonts w:ascii="Times New Roman" w:hAnsi="Times New Roman" w:cs="Times New Roman"/>
              </w:rPr>
            </w:pPr>
            <w:r>
              <w:rPr>
                <w:rFonts w:cs="Times New Roman" w:hint="eastAsia"/>
                <w:color w:val="000000"/>
                <w:sz w:val="18"/>
                <w:szCs w:val="18"/>
              </w:rPr>
              <w:t>XDD Products (USA) LLC</w:t>
            </w:r>
          </w:p>
        </w:tc>
        <w:tc>
          <w:tcPr>
            <w:tcW w:w="1719" w:type="pct"/>
            <w:tcBorders>
              <w:top w:val="nil"/>
              <w:left w:val="nil"/>
              <w:bottom w:val="single" w:sz="8" w:space="0" w:color="auto"/>
              <w:right w:val="single" w:sz="8" w:space="0" w:color="auto"/>
            </w:tcBorders>
            <w:tcMar>
              <w:top w:w="0" w:type="dxa"/>
              <w:left w:w="108" w:type="dxa"/>
              <w:bottom w:w="0" w:type="dxa"/>
              <w:right w:w="108" w:type="dxa"/>
            </w:tcMar>
            <w:vAlign w:val="center"/>
          </w:tcPr>
          <w:p w14:paraId="563500E8" w14:textId="77777777" w:rsidR="00242A3F" w:rsidRDefault="00000000">
            <w:pPr>
              <w:pStyle w:val="a9"/>
              <w:spacing w:before="0" w:beforeAutospacing="0" w:after="0" w:afterAutospacing="0"/>
              <w:jc w:val="center"/>
              <w:textAlignment w:val="top"/>
              <w:rPr>
                <w:rFonts w:ascii="Times New Roman" w:hAnsi="Times New Roman" w:cs="Times New Roman"/>
              </w:rPr>
            </w:pPr>
            <w:r>
              <w:rPr>
                <w:rFonts w:cs="Times New Roman" w:hint="eastAsia"/>
                <w:color w:val="000000"/>
                <w:sz w:val="18"/>
                <w:szCs w:val="18"/>
              </w:rPr>
              <w:t>美国</w:t>
            </w:r>
          </w:p>
        </w:tc>
        <w:tc>
          <w:tcPr>
            <w:tcW w:w="1561" w:type="pct"/>
            <w:tcBorders>
              <w:top w:val="nil"/>
              <w:left w:val="nil"/>
              <w:bottom w:val="single" w:sz="8" w:space="0" w:color="auto"/>
              <w:right w:val="single" w:sz="8" w:space="0" w:color="auto"/>
            </w:tcBorders>
            <w:tcMar>
              <w:top w:w="0" w:type="dxa"/>
              <w:left w:w="108" w:type="dxa"/>
              <w:bottom w:w="0" w:type="dxa"/>
              <w:right w:w="108" w:type="dxa"/>
            </w:tcMar>
            <w:vAlign w:val="center"/>
          </w:tcPr>
          <w:p w14:paraId="4A709C2C" w14:textId="77777777" w:rsidR="00242A3F" w:rsidRDefault="00000000">
            <w:pPr>
              <w:pStyle w:val="a9"/>
              <w:spacing w:before="0" w:beforeAutospacing="0" w:after="0" w:afterAutospacing="0"/>
              <w:jc w:val="center"/>
              <w:textAlignment w:val="top"/>
              <w:rPr>
                <w:rFonts w:ascii="Times New Roman" w:hAnsi="Times New Roman" w:cs="Times New Roman"/>
              </w:rPr>
            </w:pPr>
            <w:r>
              <w:rPr>
                <w:rFonts w:cs="Times New Roman" w:hint="eastAsia"/>
                <w:color w:val="000000"/>
                <w:sz w:val="18"/>
                <w:szCs w:val="18"/>
              </w:rPr>
              <w:t>美元</w:t>
            </w:r>
          </w:p>
        </w:tc>
      </w:tr>
      <w:tr w:rsidR="00242A3F" w14:paraId="796C5022" w14:textId="77777777">
        <w:trPr>
          <w:trHeight w:val="454"/>
          <w:jc w:val="center"/>
        </w:trPr>
        <w:tc>
          <w:tcPr>
            <w:tcW w:w="171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DF7D50E" w14:textId="77777777" w:rsidR="00242A3F" w:rsidRDefault="00000000">
            <w:pPr>
              <w:pStyle w:val="a9"/>
              <w:spacing w:before="0" w:beforeAutospacing="0" w:after="0" w:afterAutospacing="0"/>
              <w:textAlignment w:val="top"/>
              <w:rPr>
                <w:rFonts w:ascii="Times New Roman" w:hAnsi="Times New Roman" w:cs="Times New Roman"/>
              </w:rPr>
            </w:pPr>
            <w:r>
              <w:rPr>
                <w:rFonts w:cs="Times New Roman" w:hint="eastAsia"/>
                <w:color w:val="000000"/>
                <w:sz w:val="18"/>
                <w:szCs w:val="18"/>
              </w:rPr>
              <w:t>TGH(Cambodia) Industrial Co.,LTD</w:t>
            </w:r>
          </w:p>
        </w:tc>
        <w:tc>
          <w:tcPr>
            <w:tcW w:w="1719" w:type="pct"/>
            <w:tcBorders>
              <w:top w:val="nil"/>
              <w:left w:val="nil"/>
              <w:bottom w:val="single" w:sz="8" w:space="0" w:color="auto"/>
              <w:right w:val="single" w:sz="8" w:space="0" w:color="auto"/>
            </w:tcBorders>
            <w:tcMar>
              <w:top w:w="0" w:type="dxa"/>
              <w:left w:w="108" w:type="dxa"/>
              <w:bottom w:w="0" w:type="dxa"/>
              <w:right w:w="108" w:type="dxa"/>
            </w:tcMar>
            <w:vAlign w:val="center"/>
          </w:tcPr>
          <w:p w14:paraId="37B564EF" w14:textId="77777777" w:rsidR="00242A3F" w:rsidRDefault="00000000">
            <w:pPr>
              <w:pStyle w:val="a9"/>
              <w:spacing w:before="0" w:beforeAutospacing="0" w:after="0" w:afterAutospacing="0"/>
              <w:jc w:val="center"/>
              <w:textAlignment w:val="top"/>
              <w:rPr>
                <w:rFonts w:ascii="Times New Roman" w:hAnsi="Times New Roman" w:cs="Times New Roman"/>
              </w:rPr>
            </w:pPr>
            <w:r>
              <w:rPr>
                <w:rFonts w:cs="Times New Roman" w:hint="eastAsia"/>
                <w:color w:val="000000"/>
                <w:sz w:val="18"/>
                <w:szCs w:val="18"/>
              </w:rPr>
              <w:t>柬埔寨</w:t>
            </w:r>
          </w:p>
        </w:tc>
        <w:tc>
          <w:tcPr>
            <w:tcW w:w="1561" w:type="pct"/>
            <w:tcBorders>
              <w:top w:val="nil"/>
              <w:left w:val="nil"/>
              <w:bottom w:val="single" w:sz="8" w:space="0" w:color="auto"/>
              <w:right w:val="single" w:sz="8" w:space="0" w:color="auto"/>
            </w:tcBorders>
            <w:tcMar>
              <w:top w:w="0" w:type="dxa"/>
              <w:left w:w="108" w:type="dxa"/>
              <w:bottom w:w="0" w:type="dxa"/>
              <w:right w:w="108" w:type="dxa"/>
            </w:tcMar>
            <w:vAlign w:val="center"/>
          </w:tcPr>
          <w:p w14:paraId="44EDFF6A" w14:textId="77777777" w:rsidR="00242A3F" w:rsidRDefault="00000000">
            <w:pPr>
              <w:pStyle w:val="a9"/>
              <w:spacing w:before="0" w:beforeAutospacing="0" w:after="0" w:afterAutospacing="0"/>
              <w:jc w:val="center"/>
              <w:textAlignment w:val="top"/>
              <w:rPr>
                <w:rFonts w:ascii="Times New Roman" w:hAnsi="Times New Roman" w:cs="Times New Roman"/>
              </w:rPr>
            </w:pPr>
            <w:r>
              <w:rPr>
                <w:rFonts w:cs="Times New Roman" w:hint="eastAsia"/>
                <w:color w:val="000000"/>
                <w:sz w:val="18"/>
                <w:szCs w:val="18"/>
              </w:rPr>
              <w:t>美元</w:t>
            </w:r>
          </w:p>
        </w:tc>
      </w:tr>
      <w:tr w:rsidR="00242A3F" w14:paraId="78869757" w14:textId="77777777">
        <w:trPr>
          <w:trHeight w:val="454"/>
          <w:jc w:val="center"/>
        </w:trPr>
        <w:tc>
          <w:tcPr>
            <w:tcW w:w="171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B4B2542" w14:textId="77777777" w:rsidR="00242A3F" w:rsidRDefault="00000000">
            <w:pPr>
              <w:pStyle w:val="a9"/>
              <w:spacing w:before="0" w:beforeAutospacing="0" w:after="0" w:afterAutospacing="0"/>
              <w:textAlignment w:val="top"/>
              <w:rPr>
                <w:rFonts w:ascii="Times New Roman" w:hAnsi="Times New Roman" w:cs="Times New Roman"/>
              </w:rPr>
            </w:pPr>
            <w:r>
              <w:rPr>
                <w:rFonts w:cs="Times New Roman" w:hint="eastAsia"/>
                <w:color w:val="000000"/>
                <w:sz w:val="18"/>
                <w:szCs w:val="18"/>
              </w:rPr>
              <w:t>Newland.LLC</w:t>
            </w:r>
          </w:p>
        </w:tc>
        <w:tc>
          <w:tcPr>
            <w:tcW w:w="1719" w:type="pct"/>
            <w:tcBorders>
              <w:top w:val="nil"/>
              <w:left w:val="nil"/>
              <w:bottom w:val="single" w:sz="8" w:space="0" w:color="auto"/>
              <w:right w:val="single" w:sz="8" w:space="0" w:color="auto"/>
            </w:tcBorders>
            <w:tcMar>
              <w:top w:w="0" w:type="dxa"/>
              <w:left w:w="108" w:type="dxa"/>
              <w:bottom w:w="0" w:type="dxa"/>
              <w:right w:w="108" w:type="dxa"/>
            </w:tcMar>
            <w:vAlign w:val="center"/>
          </w:tcPr>
          <w:p w14:paraId="1CE12707" w14:textId="77777777" w:rsidR="00242A3F" w:rsidRDefault="00000000">
            <w:pPr>
              <w:pStyle w:val="a9"/>
              <w:spacing w:before="0" w:beforeAutospacing="0" w:after="0" w:afterAutospacing="0"/>
              <w:jc w:val="center"/>
              <w:textAlignment w:val="top"/>
              <w:rPr>
                <w:rFonts w:ascii="Times New Roman" w:hAnsi="Times New Roman" w:cs="Times New Roman"/>
              </w:rPr>
            </w:pPr>
            <w:r>
              <w:rPr>
                <w:rFonts w:cs="Times New Roman" w:hint="eastAsia"/>
                <w:color w:val="000000"/>
                <w:sz w:val="18"/>
                <w:szCs w:val="18"/>
              </w:rPr>
              <w:t>美国</w:t>
            </w:r>
          </w:p>
        </w:tc>
        <w:tc>
          <w:tcPr>
            <w:tcW w:w="1561" w:type="pct"/>
            <w:tcBorders>
              <w:top w:val="nil"/>
              <w:left w:val="nil"/>
              <w:bottom w:val="single" w:sz="8" w:space="0" w:color="auto"/>
              <w:right w:val="single" w:sz="8" w:space="0" w:color="auto"/>
            </w:tcBorders>
            <w:tcMar>
              <w:top w:w="0" w:type="dxa"/>
              <w:left w:w="108" w:type="dxa"/>
              <w:bottom w:w="0" w:type="dxa"/>
              <w:right w:w="108" w:type="dxa"/>
            </w:tcMar>
            <w:vAlign w:val="center"/>
          </w:tcPr>
          <w:p w14:paraId="04A2E70D" w14:textId="77777777" w:rsidR="00242A3F" w:rsidRDefault="00000000">
            <w:pPr>
              <w:pStyle w:val="a9"/>
              <w:spacing w:before="0" w:beforeAutospacing="0" w:after="0" w:afterAutospacing="0"/>
              <w:jc w:val="center"/>
              <w:textAlignment w:val="top"/>
              <w:rPr>
                <w:rFonts w:ascii="Times New Roman" w:hAnsi="Times New Roman" w:cs="Times New Roman"/>
              </w:rPr>
            </w:pPr>
            <w:r>
              <w:rPr>
                <w:rFonts w:cs="Times New Roman" w:hint="eastAsia"/>
                <w:color w:val="000000"/>
                <w:sz w:val="18"/>
                <w:szCs w:val="18"/>
              </w:rPr>
              <w:t xml:space="preserve">美元 </w:t>
            </w:r>
          </w:p>
        </w:tc>
      </w:tr>
      <w:tr w:rsidR="00242A3F" w14:paraId="52015ABE" w14:textId="77777777">
        <w:trPr>
          <w:trHeight w:val="454"/>
          <w:jc w:val="center"/>
        </w:trPr>
        <w:tc>
          <w:tcPr>
            <w:tcW w:w="171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E68D898" w14:textId="77777777" w:rsidR="00242A3F" w:rsidRDefault="00000000">
            <w:pPr>
              <w:pStyle w:val="a9"/>
              <w:spacing w:before="0" w:beforeAutospacing="0" w:after="0" w:afterAutospacing="0"/>
              <w:textAlignment w:val="top"/>
              <w:rPr>
                <w:rFonts w:ascii="Times New Roman" w:hAnsi="Times New Roman" w:cs="Times New Roman"/>
              </w:rPr>
            </w:pPr>
            <w:r>
              <w:rPr>
                <w:rFonts w:cs="Times New Roman" w:hint="eastAsia"/>
                <w:color w:val="000000"/>
                <w:sz w:val="18"/>
                <w:szCs w:val="18"/>
              </w:rPr>
              <w:t>Great Star Japan Co.,LTD</w:t>
            </w:r>
          </w:p>
        </w:tc>
        <w:tc>
          <w:tcPr>
            <w:tcW w:w="1719" w:type="pct"/>
            <w:tcBorders>
              <w:top w:val="nil"/>
              <w:left w:val="nil"/>
              <w:bottom w:val="single" w:sz="8" w:space="0" w:color="auto"/>
              <w:right w:val="single" w:sz="8" w:space="0" w:color="auto"/>
            </w:tcBorders>
            <w:tcMar>
              <w:top w:w="0" w:type="dxa"/>
              <w:left w:w="108" w:type="dxa"/>
              <w:bottom w:w="0" w:type="dxa"/>
              <w:right w:w="108" w:type="dxa"/>
            </w:tcMar>
            <w:vAlign w:val="center"/>
          </w:tcPr>
          <w:p w14:paraId="774A1FF3" w14:textId="77777777" w:rsidR="00242A3F" w:rsidRDefault="00000000">
            <w:pPr>
              <w:pStyle w:val="a9"/>
              <w:spacing w:before="0" w:beforeAutospacing="0" w:after="0" w:afterAutospacing="0"/>
              <w:jc w:val="center"/>
              <w:textAlignment w:val="top"/>
              <w:rPr>
                <w:rFonts w:ascii="Times New Roman" w:hAnsi="Times New Roman" w:cs="Times New Roman"/>
              </w:rPr>
            </w:pPr>
            <w:r>
              <w:rPr>
                <w:rFonts w:cs="Times New Roman" w:hint="eastAsia"/>
                <w:color w:val="000000"/>
                <w:sz w:val="18"/>
                <w:szCs w:val="18"/>
              </w:rPr>
              <w:t>日本</w:t>
            </w:r>
          </w:p>
        </w:tc>
        <w:tc>
          <w:tcPr>
            <w:tcW w:w="1561" w:type="pct"/>
            <w:tcBorders>
              <w:top w:val="nil"/>
              <w:left w:val="nil"/>
              <w:bottom w:val="single" w:sz="8" w:space="0" w:color="auto"/>
              <w:right w:val="single" w:sz="8" w:space="0" w:color="auto"/>
            </w:tcBorders>
            <w:tcMar>
              <w:top w:w="0" w:type="dxa"/>
              <w:left w:w="108" w:type="dxa"/>
              <w:bottom w:w="0" w:type="dxa"/>
              <w:right w:w="108" w:type="dxa"/>
            </w:tcMar>
            <w:vAlign w:val="center"/>
          </w:tcPr>
          <w:p w14:paraId="71B89A38" w14:textId="77777777" w:rsidR="00242A3F" w:rsidRDefault="00000000">
            <w:pPr>
              <w:pStyle w:val="a9"/>
              <w:spacing w:before="0" w:beforeAutospacing="0" w:after="0" w:afterAutospacing="0"/>
              <w:jc w:val="center"/>
              <w:textAlignment w:val="top"/>
              <w:rPr>
                <w:rFonts w:ascii="Times New Roman" w:hAnsi="Times New Roman" w:cs="Times New Roman"/>
              </w:rPr>
            </w:pPr>
            <w:r>
              <w:rPr>
                <w:rFonts w:cs="Times New Roman" w:hint="eastAsia"/>
                <w:color w:val="000000"/>
                <w:sz w:val="18"/>
                <w:szCs w:val="18"/>
              </w:rPr>
              <w:t xml:space="preserve">日元 </w:t>
            </w:r>
          </w:p>
        </w:tc>
      </w:tr>
      <w:tr w:rsidR="00242A3F" w14:paraId="4B39B7DC" w14:textId="77777777">
        <w:trPr>
          <w:trHeight w:val="454"/>
          <w:jc w:val="center"/>
        </w:trPr>
        <w:tc>
          <w:tcPr>
            <w:tcW w:w="171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903035E" w14:textId="77777777" w:rsidR="00242A3F" w:rsidRDefault="00000000">
            <w:pPr>
              <w:pStyle w:val="a9"/>
              <w:spacing w:before="0" w:beforeAutospacing="0" w:after="0" w:afterAutospacing="0"/>
              <w:textAlignment w:val="top"/>
              <w:rPr>
                <w:rFonts w:ascii="Times New Roman" w:hAnsi="Times New Roman" w:cs="Times New Roman"/>
              </w:rPr>
            </w:pPr>
            <w:r>
              <w:rPr>
                <w:rFonts w:cs="Times New Roman" w:hint="eastAsia"/>
                <w:color w:val="000000"/>
                <w:sz w:val="18"/>
                <w:szCs w:val="18"/>
              </w:rPr>
              <w:t>Greatstar Europe AG</w:t>
            </w:r>
          </w:p>
        </w:tc>
        <w:tc>
          <w:tcPr>
            <w:tcW w:w="1719" w:type="pct"/>
            <w:tcBorders>
              <w:top w:val="nil"/>
              <w:left w:val="nil"/>
              <w:bottom w:val="single" w:sz="8" w:space="0" w:color="auto"/>
              <w:right w:val="single" w:sz="8" w:space="0" w:color="auto"/>
            </w:tcBorders>
            <w:tcMar>
              <w:top w:w="0" w:type="dxa"/>
              <w:left w:w="108" w:type="dxa"/>
              <w:bottom w:w="0" w:type="dxa"/>
              <w:right w:w="108" w:type="dxa"/>
            </w:tcMar>
            <w:vAlign w:val="center"/>
          </w:tcPr>
          <w:p w14:paraId="23A4E68C" w14:textId="77777777" w:rsidR="00242A3F" w:rsidRDefault="00000000">
            <w:pPr>
              <w:pStyle w:val="a9"/>
              <w:spacing w:before="0" w:beforeAutospacing="0" w:after="0" w:afterAutospacing="0"/>
              <w:jc w:val="center"/>
              <w:textAlignment w:val="top"/>
              <w:rPr>
                <w:rFonts w:ascii="Times New Roman" w:hAnsi="Times New Roman" w:cs="Times New Roman"/>
              </w:rPr>
            </w:pPr>
            <w:r>
              <w:rPr>
                <w:rFonts w:cs="Times New Roman" w:hint="eastAsia"/>
                <w:color w:val="000000"/>
                <w:sz w:val="18"/>
                <w:szCs w:val="18"/>
              </w:rPr>
              <w:t>瑞士</w:t>
            </w:r>
          </w:p>
        </w:tc>
        <w:tc>
          <w:tcPr>
            <w:tcW w:w="1561" w:type="pct"/>
            <w:tcBorders>
              <w:top w:val="nil"/>
              <w:left w:val="nil"/>
              <w:bottom w:val="single" w:sz="8" w:space="0" w:color="auto"/>
              <w:right w:val="single" w:sz="8" w:space="0" w:color="auto"/>
            </w:tcBorders>
            <w:tcMar>
              <w:top w:w="0" w:type="dxa"/>
              <w:left w:w="108" w:type="dxa"/>
              <w:bottom w:w="0" w:type="dxa"/>
              <w:right w:w="108" w:type="dxa"/>
            </w:tcMar>
            <w:vAlign w:val="center"/>
          </w:tcPr>
          <w:p w14:paraId="082D4195" w14:textId="77777777" w:rsidR="00242A3F" w:rsidRDefault="00000000">
            <w:pPr>
              <w:pStyle w:val="a9"/>
              <w:spacing w:before="0" w:beforeAutospacing="0" w:after="0" w:afterAutospacing="0"/>
              <w:jc w:val="center"/>
              <w:textAlignment w:val="top"/>
              <w:rPr>
                <w:rFonts w:ascii="Times New Roman" w:hAnsi="Times New Roman" w:cs="Times New Roman"/>
              </w:rPr>
            </w:pPr>
            <w:r>
              <w:rPr>
                <w:rFonts w:cs="Times New Roman" w:hint="eastAsia"/>
                <w:color w:val="000000"/>
                <w:sz w:val="18"/>
                <w:szCs w:val="18"/>
              </w:rPr>
              <w:t xml:space="preserve">瑞郎 </w:t>
            </w:r>
          </w:p>
        </w:tc>
      </w:tr>
      <w:tr w:rsidR="00242A3F" w14:paraId="4BF65289" w14:textId="77777777">
        <w:trPr>
          <w:trHeight w:val="454"/>
          <w:jc w:val="center"/>
        </w:trPr>
        <w:tc>
          <w:tcPr>
            <w:tcW w:w="171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04F5EBF" w14:textId="77777777" w:rsidR="00242A3F" w:rsidRDefault="00000000">
            <w:pPr>
              <w:pStyle w:val="a9"/>
              <w:spacing w:before="0" w:beforeAutospacing="0" w:after="0" w:afterAutospacing="0"/>
              <w:textAlignment w:val="top"/>
              <w:rPr>
                <w:rFonts w:ascii="Times New Roman" w:hAnsi="Times New Roman" w:cs="Times New Roman"/>
              </w:rPr>
            </w:pPr>
            <w:r>
              <w:rPr>
                <w:rFonts w:cs="Times New Roman" w:hint="eastAsia"/>
                <w:color w:val="000000"/>
                <w:sz w:val="18"/>
                <w:szCs w:val="18"/>
              </w:rPr>
              <w:t xml:space="preserve">Prexiso AG </w:t>
            </w:r>
          </w:p>
        </w:tc>
        <w:tc>
          <w:tcPr>
            <w:tcW w:w="2933" w:type="dxa"/>
            <w:tcBorders>
              <w:top w:val="nil"/>
              <w:left w:val="nil"/>
              <w:bottom w:val="single" w:sz="8" w:space="0" w:color="auto"/>
              <w:right w:val="single" w:sz="8" w:space="0" w:color="auto"/>
            </w:tcBorders>
            <w:tcMar>
              <w:top w:w="0" w:type="dxa"/>
              <w:left w:w="108" w:type="dxa"/>
              <w:bottom w:w="0" w:type="dxa"/>
              <w:right w:w="108" w:type="dxa"/>
            </w:tcMar>
            <w:vAlign w:val="center"/>
          </w:tcPr>
          <w:p w14:paraId="7FF28778" w14:textId="77777777" w:rsidR="00242A3F" w:rsidRDefault="00000000">
            <w:pPr>
              <w:pStyle w:val="a9"/>
              <w:spacing w:before="0" w:beforeAutospacing="0" w:after="0" w:afterAutospacing="0"/>
              <w:jc w:val="center"/>
              <w:textAlignment w:val="top"/>
              <w:rPr>
                <w:rFonts w:ascii="Times New Roman" w:hAnsi="Times New Roman" w:cs="Times New Roman"/>
              </w:rPr>
            </w:pPr>
            <w:r>
              <w:rPr>
                <w:rFonts w:cs="Times New Roman" w:hint="eastAsia"/>
                <w:color w:val="000000"/>
                <w:sz w:val="18"/>
                <w:szCs w:val="18"/>
              </w:rPr>
              <w:t>瑞士</w:t>
            </w:r>
          </w:p>
        </w:tc>
        <w:tc>
          <w:tcPr>
            <w:tcW w:w="2662" w:type="dxa"/>
            <w:tcBorders>
              <w:top w:val="nil"/>
              <w:left w:val="nil"/>
              <w:bottom w:val="single" w:sz="8" w:space="0" w:color="auto"/>
              <w:right w:val="single" w:sz="8" w:space="0" w:color="auto"/>
            </w:tcBorders>
            <w:tcMar>
              <w:top w:w="0" w:type="dxa"/>
              <w:left w:w="108" w:type="dxa"/>
              <w:bottom w:w="0" w:type="dxa"/>
              <w:right w:w="108" w:type="dxa"/>
            </w:tcMar>
            <w:vAlign w:val="center"/>
          </w:tcPr>
          <w:p w14:paraId="16440EBE" w14:textId="77777777" w:rsidR="00242A3F" w:rsidRDefault="00000000">
            <w:pPr>
              <w:pStyle w:val="a9"/>
              <w:spacing w:before="0" w:beforeAutospacing="0" w:after="0" w:afterAutospacing="0"/>
              <w:jc w:val="center"/>
              <w:textAlignment w:val="top"/>
              <w:rPr>
                <w:rFonts w:ascii="Times New Roman" w:hAnsi="Times New Roman" w:cs="Times New Roman"/>
              </w:rPr>
            </w:pPr>
            <w:r>
              <w:rPr>
                <w:rFonts w:cs="Times New Roman" w:hint="eastAsia"/>
                <w:color w:val="000000"/>
                <w:sz w:val="18"/>
                <w:szCs w:val="18"/>
              </w:rPr>
              <w:t xml:space="preserve">瑞郎 </w:t>
            </w:r>
          </w:p>
        </w:tc>
      </w:tr>
      <w:tr w:rsidR="00242A3F" w14:paraId="53962229" w14:textId="77777777">
        <w:trPr>
          <w:trHeight w:val="454"/>
          <w:jc w:val="center"/>
        </w:trPr>
        <w:tc>
          <w:tcPr>
            <w:tcW w:w="171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3C91E7F" w14:textId="77777777" w:rsidR="00242A3F" w:rsidRDefault="00000000">
            <w:pPr>
              <w:pStyle w:val="a9"/>
              <w:spacing w:before="0" w:beforeAutospacing="0" w:after="0" w:afterAutospacing="0"/>
              <w:textAlignment w:val="top"/>
              <w:rPr>
                <w:rFonts w:ascii="Times New Roman" w:hAnsi="Times New Roman" w:cs="Times New Roman"/>
              </w:rPr>
            </w:pPr>
            <w:r>
              <w:rPr>
                <w:rFonts w:cs="Times New Roman" w:hint="eastAsia"/>
                <w:color w:val="000000"/>
                <w:sz w:val="18"/>
                <w:szCs w:val="18"/>
              </w:rPr>
              <w:t xml:space="preserve">Geelong (Thailand) Co.,Ltd </w:t>
            </w:r>
          </w:p>
        </w:tc>
        <w:tc>
          <w:tcPr>
            <w:tcW w:w="2933" w:type="dxa"/>
            <w:tcBorders>
              <w:top w:val="nil"/>
              <w:left w:val="nil"/>
              <w:bottom w:val="single" w:sz="8" w:space="0" w:color="auto"/>
              <w:right w:val="single" w:sz="8" w:space="0" w:color="auto"/>
            </w:tcBorders>
            <w:tcMar>
              <w:top w:w="0" w:type="dxa"/>
              <w:left w:w="108" w:type="dxa"/>
              <w:bottom w:w="0" w:type="dxa"/>
              <w:right w:w="108" w:type="dxa"/>
            </w:tcMar>
            <w:vAlign w:val="center"/>
          </w:tcPr>
          <w:p w14:paraId="15A3C7FB" w14:textId="77777777" w:rsidR="00242A3F" w:rsidRDefault="00000000">
            <w:pPr>
              <w:pStyle w:val="a9"/>
              <w:spacing w:before="0" w:beforeAutospacing="0" w:after="0" w:afterAutospacing="0"/>
              <w:jc w:val="center"/>
              <w:textAlignment w:val="top"/>
              <w:rPr>
                <w:rFonts w:ascii="Times New Roman" w:hAnsi="Times New Roman" w:cs="Times New Roman"/>
              </w:rPr>
            </w:pPr>
            <w:r>
              <w:rPr>
                <w:rFonts w:cs="Times New Roman" w:hint="eastAsia"/>
                <w:color w:val="000000"/>
                <w:sz w:val="18"/>
                <w:szCs w:val="18"/>
              </w:rPr>
              <w:t>泰国</w:t>
            </w:r>
          </w:p>
        </w:tc>
        <w:tc>
          <w:tcPr>
            <w:tcW w:w="2662" w:type="dxa"/>
            <w:tcBorders>
              <w:top w:val="nil"/>
              <w:left w:val="nil"/>
              <w:bottom w:val="single" w:sz="8" w:space="0" w:color="auto"/>
              <w:right w:val="single" w:sz="8" w:space="0" w:color="auto"/>
            </w:tcBorders>
            <w:tcMar>
              <w:top w:w="0" w:type="dxa"/>
              <w:left w:w="108" w:type="dxa"/>
              <w:bottom w:w="0" w:type="dxa"/>
              <w:right w:w="108" w:type="dxa"/>
            </w:tcMar>
            <w:vAlign w:val="center"/>
          </w:tcPr>
          <w:p w14:paraId="473B937E" w14:textId="77777777" w:rsidR="00242A3F" w:rsidRDefault="00000000">
            <w:pPr>
              <w:pStyle w:val="a9"/>
              <w:spacing w:before="0" w:beforeAutospacing="0" w:after="0" w:afterAutospacing="0"/>
              <w:jc w:val="center"/>
              <w:textAlignment w:val="top"/>
              <w:rPr>
                <w:rFonts w:ascii="Times New Roman" w:hAnsi="Times New Roman" w:cs="Times New Roman"/>
              </w:rPr>
            </w:pPr>
            <w:r>
              <w:rPr>
                <w:rFonts w:cs="Times New Roman" w:hint="eastAsia"/>
                <w:color w:val="000000"/>
                <w:sz w:val="18"/>
                <w:szCs w:val="18"/>
              </w:rPr>
              <w:t xml:space="preserve">泰铢 </w:t>
            </w:r>
          </w:p>
        </w:tc>
      </w:tr>
      <w:tr w:rsidR="00242A3F" w14:paraId="782EAFA8" w14:textId="77777777">
        <w:trPr>
          <w:trHeight w:val="454"/>
          <w:jc w:val="center"/>
        </w:trPr>
        <w:tc>
          <w:tcPr>
            <w:tcW w:w="171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1A9737C" w14:textId="77777777" w:rsidR="00242A3F" w:rsidRDefault="00000000">
            <w:pPr>
              <w:pStyle w:val="a9"/>
              <w:spacing w:before="0" w:beforeAutospacing="0" w:after="0" w:afterAutospacing="0"/>
              <w:textAlignment w:val="top"/>
              <w:rPr>
                <w:rFonts w:ascii="Times New Roman" w:hAnsi="Times New Roman" w:cs="Times New Roman"/>
              </w:rPr>
            </w:pPr>
            <w:r>
              <w:rPr>
                <w:rFonts w:cs="Times New Roman" w:hint="eastAsia"/>
                <w:color w:val="000000"/>
                <w:sz w:val="18"/>
                <w:szCs w:val="18"/>
              </w:rPr>
              <w:lastRenderedPageBreak/>
              <w:t xml:space="preserve">香港国际华达科捷光电仪器有限公司 </w:t>
            </w:r>
          </w:p>
        </w:tc>
        <w:tc>
          <w:tcPr>
            <w:tcW w:w="2933" w:type="dxa"/>
            <w:tcBorders>
              <w:top w:val="nil"/>
              <w:left w:val="nil"/>
              <w:bottom w:val="single" w:sz="8" w:space="0" w:color="auto"/>
              <w:right w:val="single" w:sz="8" w:space="0" w:color="auto"/>
            </w:tcBorders>
            <w:tcMar>
              <w:top w:w="0" w:type="dxa"/>
              <w:left w:w="108" w:type="dxa"/>
              <w:bottom w:w="0" w:type="dxa"/>
              <w:right w:w="108" w:type="dxa"/>
            </w:tcMar>
            <w:vAlign w:val="center"/>
          </w:tcPr>
          <w:p w14:paraId="1CC027CD" w14:textId="77777777" w:rsidR="00242A3F" w:rsidRDefault="00000000">
            <w:pPr>
              <w:pStyle w:val="a9"/>
              <w:spacing w:before="0" w:beforeAutospacing="0" w:after="0" w:afterAutospacing="0"/>
              <w:jc w:val="center"/>
              <w:textAlignment w:val="top"/>
              <w:rPr>
                <w:rFonts w:ascii="Times New Roman" w:hAnsi="Times New Roman" w:cs="Times New Roman"/>
              </w:rPr>
            </w:pPr>
            <w:r>
              <w:rPr>
                <w:rFonts w:cs="Times New Roman" w:hint="eastAsia"/>
                <w:color w:val="000000"/>
                <w:sz w:val="18"/>
                <w:szCs w:val="18"/>
              </w:rPr>
              <w:t>香港</w:t>
            </w:r>
          </w:p>
        </w:tc>
        <w:tc>
          <w:tcPr>
            <w:tcW w:w="2662" w:type="dxa"/>
            <w:tcBorders>
              <w:top w:val="nil"/>
              <w:left w:val="nil"/>
              <w:bottom w:val="single" w:sz="8" w:space="0" w:color="auto"/>
              <w:right w:val="single" w:sz="8" w:space="0" w:color="auto"/>
            </w:tcBorders>
            <w:tcMar>
              <w:top w:w="0" w:type="dxa"/>
              <w:left w:w="108" w:type="dxa"/>
              <w:bottom w:w="0" w:type="dxa"/>
              <w:right w:w="108" w:type="dxa"/>
            </w:tcMar>
            <w:vAlign w:val="center"/>
          </w:tcPr>
          <w:p w14:paraId="12C3AF74" w14:textId="77777777" w:rsidR="00242A3F" w:rsidRDefault="00000000">
            <w:pPr>
              <w:pStyle w:val="a9"/>
              <w:spacing w:before="0" w:beforeAutospacing="0" w:after="0" w:afterAutospacing="0"/>
              <w:jc w:val="center"/>
              <w:textAlignment w:val="top"/>
              <w:rPr>
                <w:rFonts w:ascii="Times New Roman" w:hAnsi="Times New Roman" w:cs="Times New Roman"/>
              </w:rPr>
            </w:pPr>
            <w:r>
              <w:rPr>
                <w:rFonts w:cs="Times New Roman" w:hint="eastAsia"/>
                <w:color w:val="000000"/>
                <w:sz w:val="18"/>
                <w:szCs w:val="18"/>
              </w:rPr>
              <w:t>美元</w:t>
            </w:r>
          </w:p>
        </w:tc>
      </w:tr>
      <w:tr w:rsidR="00242A3F" w14:paraId="26129E61" w14:textId="77777777">
        <w:trPr>
          <w:trHeight w:val="454"/>
          <w:jc w:val="center"/>
        </w:trPr>
        <w:tc>
          <w:tcPr>
            <w:tcW w:w="171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215BAEA" w14:textId="77777777" w:rsidR="00242A3F" w:rsidRDefault="00000000">
            <w:pPr>
              <w:pStyle w:val="a9"/>
              <w:spacing w:before="0" w:beforeAutospacing="0" w:after="0" w:afterAutospacing="0"/>
              <w:textAlignment w:val="top"/>
              <w:rPr>
                <w:rFonts w:ascii="Times New Roman" w:hAnsi="Times New Roman" w:cs="Times New Roman"/>
              </w:rPr>
            </w:pPr>
            <w:r>
              <w:rPr>
                <w:rFonts w:cs="Times New Roman" w:hint="eastAsia"/>
                <w:color w:val="000000"/>
                <w:sz w:val="18"/>
                <w:szCs w:val="18"/>
              </w:rPr>
              <w:t xml:space="preserve">香港巨星国际有限公司 </w:t>
            </w:r>
          </w:p>
        </w:tc>
        <w:tc>
          <w:tcPr>
            <w:tcW w:w="2933" w:type="dxa"/>
            <w:tcBorders>
              <w:top w:val="nil"/>
              <w:left w:val="nil"/>
              <w:bottom w:val="single" w:sz="8" w:space="0" w:color="auto"/>
              <w:right w:val="single" w:sz="8" w:space="0" w:color="auto"/>
            </w:tcBorders>
            <w:tcMar>
              <w:top w:w="0" w:type="dxa"/>
              <w:left w:w="108" w:type="dxa"/>
              <w:bottom w:w="0" w:type="dxa"/>
              <w:right w:w="108" w:type="dxa"/>
            </w:tcMar>
            <w:vAlign w:val="center"/>
          </w:tcPr>
          <w:p w14:paraId="06B078A8" w14:textId="77777777" w:rsidR="00242A3F" w:rsidRDefault="00000000">
            <w:pPr>
              <w:pStyle w:val="a9"/>
              <w:spacing w:before="0" w:beforeAutospacing="0" w:after="0" w:afterAutospacing="0"/>
              <w:jc w:val="center"/>
              <w:textAlignment w:val="top"/>
              <w:rPr>
                <w:rFonts w:ascii="Times New Roman" w:hAnsi="Times New Roman" w:cs="Times New Roman"/>
              </w:rPr>
            </w:pPr>
            <w:r>
              <w:rPr>
                <w:rFonts w:cs="Times New Roman" w:hint="eastAsia"/>
                <w:color w:val="000000"/>
                <w:sz w:val="18"/>
                <w:szCs w:val="18"/>
              </w:rPr>
              <w:t>香港</w:t>
            </w:r>
          </w:p>
        </w:tc>
        <w:tc>
          <w:tcPr>
            <w:tcW w:w="2662" w:type="dxa"/>
            <w:tcBorders>
              <w:top w:val="nil"/>
              <w:left w:val="nil"/>
              <w:bottom w:val="single" w:sz="8" w:space="0" w:color="auto"/>
              <w:right w:val="single" w:sz="8" w:space="0" w:color="auto"/>
            </w:tcBorders>
            <w:tcMar>
              <w:top w:w="0" w:type="dxa"/>
              <w:left w:w="108" w:type="dxa"/>
              <w:bottom w:w="0" w:type="dxa"/>
              <w:right w:w="108" w:type="dxa"/>
            </w:tcMar>
            <w:vAlign w:val="center"/>
          </w:tcPr>
          <w:p w14:paraId="3B1169BF" w14:textId="77777777" w:rsidR="00242A3F" w:rsidRDefault="00000000">
            <w:pPr>
              <w:pStyle w:val="a9"/>
              <w:spacing w:before="0" w:beforeAutospacing="0" w:after="0" w:afterAutospacing="0"/>
              <w:jc w:val="center"/>
              <w:textAlignment w:val="top"/>
              <w:rPr>
                <w:rFonts w:ascii="Times New Roman" w:hAnsi="Times New Roman" w:cs="Times New Roman"/>
              </w:rPr>
            </w:pPr>
            <w:r>
              <w:rPr>
                <w:rFonts w:cs="Times New Roman" w:hint="eastAsia"/>
                <w:color w:val="000000"/>
                <w:sz w:val="18"/>
                <w:szCs w:val="18"/>
              </w:rPr>
              <w:t>美元</w:t>
            </w:r>
          </w:p>
        </w:tc>
      </w:tr>
      <w:tr w:rsidR="00242A3F" w14:paraId="14B280CA" w14:textId="77777777">
        <w:trPr>
          <w:trHeight w:val="454"/>
          <w:jc w:val="center"/>
        </w:trPr>
        <w:tc>
          <w:tcPr>
            <w:tcW w:w="171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352A87C" w14:textId="77777777" w:rsidR="00242A3F" w:rsidRDefault="00000000">
            <w:pPr>
              <w:pStyle w:val="a9"/>
              <w:spacing w:before="0" w:beforeAutospacing="0" w:after="0" w:afterAutospacing="0"/>
              <w:textAlignment w:val="top"/>
              <w:rPr>
                <w:rFonts w:ascii="Times New Roman" w:hAnsi="Times New Roman" w:cs="Times New Roman"/>
              </w:rPr>
            </w:pPr>
            <w:r>
              <w:rPr>
                <w:rFonts w:cs="Times New Roman" w:hint="eastAsia"/>
                <w:color w:val="000000"/>
                <w:sz w:val="18"/>
                <w:szCs w:val="18"/>
              </w:rPr>
              <w:t xml:space="preserve">HongKong Goldblatt Industrial Co.,Ltd </w:t>
            </w:r>
          </w:p>
        </w:tc>
        <w:tc>
          <w:tcPr>
            <w:tcW w:w="2933" w:type="dxa"/>
            <w:tcBorders>
              <w:top w:val="nil"/>
              <w:left w:val="nil"/>
              <w:bottom w:val="single" w:sz="8" w:space="0" w:color="auto"/>
              <w:right w:val="single" w:sz="8" w:space="0" w:color="auto"/>
            </w:tcBorders>
            <w:tcMar>
              <w:top w:w="0" w:type="dxa"/>
              <w:left w:w="108" w:type="dxa"/>
              <w:bottom w:w="0" w:type="dxa"/>
              <w:right w:w="108" w:type="dxa"/>
            </w:tcMar>
            <w:vAlign w:val="center"/>
          </w:tcPr>
          <w:p w14:paraId="05166E33" w14:textId="77777777" w:rsidR="00242A3F" w:rsidRDefault="00000000">
            <w:pPr>
              <w:pStyle w:val="a9"/>
              <w:spacing w:before="0" w:beforeAutospacing="0" w:after="0" w:afterAutospacing="0"/>
              <w:jc w:val="center"/>
              <w:textAlignment w:val="top"/>
              <w:rPr>
                <w:rFonts w:ascii="Times New Roman" w:hAnsi="Times New Roman" w:cs="Times New Roman"/>
              </w:rPr>
            </w:pPr>
            <w:r>
              <w:rPr>
                <w:rFonts w:cs="Times New Roman" w:hint="eastAsia"/>
                <w:color w:val="000000"/>
                <w:sz w:val="18"/>
                <w:szCs w:val="18"/>
              </w:rPr>
              <w:t>香港</w:t>
            </w:r>
          </w:p>
        </w:tc>
        <w:tc>
          <w:tcPr>
            <w:tcW w:w="2662" w:type="dxa"/>
            <w:tcBorders>
              <w:top w:val="nil"/>
              <w:left w:val="nil"/>
              <w:bottom w:val="single" w:sz="8" w:space="0" w:color="auto"/>
              <w:right w:val="single" w:sz="8" w:space="0" w:color="auto"/>
            </w:tcBorders>
            <w:tcMar>
              <w:top w:w="0" w:type="dxa"/>
              <w:left w:w="108" w:type="dxa"/>
              <w:bottom w:w="0" w:type="dxa"/>
              <w:right w:w="108" w:type="dxa"/>
            </w:tcMar>
            <w:vAlign w:val="center"/>
          </w:tcPr>
          <w:p w14:paraId="488E4323" w14:textId="77777777" w:rsidR="00242A3F" w:rsidRDefault="00000000">
            <w:pPr>
              <w:pStyle w:val="a9"/>
              <w:spacing w:before="0" w:beforeAutospacing="0" w:after="0" w:afterAutospacing="0"/>
              <w:jc w:val="center"/>
              <w:textAlignment w:val="top"/>
              <w:rPr>
                <w:rFonts w:ascii="Times New Roman" w:hAnsi="Times New Roman" w:cs="Times New Roman"/>
              </w:rPr>
            </w:pPr>
            <w:r>
              <w:rPr>
                <w:rFonts w:cs="Times New Roman" w:hint="eastAsia"/>
                <w:color w:val="000000"/>
                <w:sz w:val="18"/>
                <w:szCs w:val="18"/>
              </w:rPr>
              <w:t>美元</w:t>
            </w:r>
          </w:p>
        </w:tc>
      </w:tr>
      <w:tr w:rsidR="00242A3F" w14:paraId="4E25027F" w14:textId="77777777">
        <w:trPr>
          <w:trHeight w:val="454"/>
          <w:jc w:val="center"/>
        </w:trPr>
        <w:tc>
          <w:tcPr>
            <w:tcW w:w="171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F038E84" w14:textId="77777777" w:rsidR="00242A3F" w:rsidRDefault="00000000">
            <w:pPr>
              <w:pStyle w:val="a9"/>
              <w:spacing w:before="0" w:beforeAutospacing="0" w:after="0" w:afterAutospacing="0"/>
              <w:textAlignment w:val="top"/>
              <w:rPr>
                <w:rFonts w:ascii="Times New Roman" w:hAnsi="Times New Roman" w:cs="Times New Roman"/>
              </w:rPr>
            </w:pPr>
            <w:r>
              <w:rPr>
                <w:rFonts w:cs="Times New Roman" w:hint="eastAsia"/>
                <w:color w:val="000000"/>
                <w:sz w:val="18"/>
                <w:szCs w:val="18"/>
              </w:rPr>
              <w:t xml:space="preserve">Prim' Tools Limited </w:t>
            </w:r>
          </w:p>
        </w:tc>
        <w:tc>
          <w:tcPr>
            <w:tcW w:w="2933" w:type="dxa"/>
            <w:tcBorders>
              <w:top w:val="nil"/>
              <w:left w:val="nil"/>
              <w:bottom w:val="single" w:sz="8" w:space="0" w:color="auto"/>
              <w:right w:val="single" w:sz="8" w:space="0" w:color="auto"/>
            </w:tcBorders>
            <w:tcMar>
              <w:top w:w="0" w:type="dxa"/>
              <w:left w:w="108" w:type="dxa"/>
              <w:bottom w:w="0" w:type="dxa"/>
              <w:right w:w="108" w:type="dxa"/>
            </w:tcMar>
            <w:vAlign w:val="center"/>
          </w:tcPr>
          <w:p w14:paraId="667F1C37" w14:textId="77777777" w:rsidR="00242A3F" w:rsidRDefault="00000000">
            <w:pPr>
              <w:pStyle w:val="a9"/>
              <w:spacing w:before="0" w:beforeAutospacing="0" w:after="0" w:afterAutospacing="0"/>
              <w:jc w:val="center"/>
              <w:textAlignment w:val="top"/>
              <w:rPr>
                <w:rFonts w:ascii="Times New Roman" w:hAnsi="Times New Roman" w:cs="Times New Roman"/>
              </w:rPr>
            </w:pPr>
            <w:r>
              <w:rPr>
                <w:rFonts w:cs="Times New Roman" w:hint="eastAsia"/>
                <w:color w:val="000000"/>
                <w:sz w:val="18"/>
                <w:szCs w:val="18"/>
              </w:rPr>
              <w:t>香港</w:t>
            </w:r>
          </w:p>
        </w:tc>
        <w:tc>
          <w:tcPr>
            <w:tcW w:w="2662" w:type="dxa"/>
            <w:tcBorders>
              <w:top w:val="nil"/>
              <w:left w:val="nil"/>
              <w:bottom w:val="single" w:sz="8" w:space="0" w:color="auto"/>
              <w:right w:val="single" w:sz="8" w:space="0" w:color="auto"/>
            </w:tcBorders>
            <w:tcMar>
              <w:top w:w="0" w:type="dxa"/>
              <w:left w:w="108" w:type="dxa"/>
              <w:bottom w:w="0" w:type="dxa"/>
              <w:right w:w="108" w:type="dxa"/>
            </w:tcMar>
            <w:vAlign w:val="center"/>
          </w:tcPr>
          <w:p w14:paraId="356A6803" w14:textId="77777777" w:rsidR="00242A3F" w:rsidRDefault="00000000">
            <w:pPr>
              <w:pStyle w:val="a9"/>
              <w:spacing w:before="0" w:beforeAutospacing="0" w:after="0" w:afterAutospacing="0"/>
              <w:jc w:val="center"/>
              <w:textAlignment w:val="top"/>
              <w:rPr>
                <w:rFonts w:ascii="Times New Roman" w:hAnsi="Times New Roman" w:cs="Times New Roman"/>
              </w:rPr>
            </w:pPr>
            <w:r>
              <w:rPr>
                <w:rFonts w:cs="Times New Roman" w:hint="eastAsia"/>
                <w:color w:val="000000"/>
                <w:sz w:val="18"/>
                <w:szCs w:val="18"/>
              </w:rPr>
              <w:t>港币</w:t>
            </w:r>
          </w:p>
        </w:tc>
      </w:tr>
      <w:tr w:rsidR="00242A3F" w14:paraId="5E3A1219" w14:textId="77777777">
        <w:trPr>
          <w:trHeight w:val="454"/>
          <w:jc w:val="center"/>
        </w:trPr>
        <w:tc>
          <w:tcPr>
            <w:tcW w:w="171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CDD9FF2" w14:textId="77777777" w:rsidR="00242A3F" w:rsidRDefault="00000000">
            <w:pPr>
              <w:pStyle w:val="a9"/>
              <w:spacing w:before="0" w:beforeAutospacing="0" w:after="0" w:afterAutospacing="0"/>
              <w:textAlignment w:val="top"/>
              <w:rPr>
                <w:rFonts w:ascii="Times New Roman" w:hAnsi="Times New Roman" w:cs="Times New Roman"/>
              </w:rPr>
            </w:pPr>
            <w:r>
              <w:rPr>
                <w:rFonts w:cs="Times New Roman" w:hint="eastAsia"/>
                <w:color w:val="000000"/>
                <w:sz w:val="18"/>
                <w:szCs w:val="18"/>
              </w:rPr>
              <w:t xml:space="preserve">Hongkong Shop-Vac International Co., Limited </w:t>
            </w:r>
          </w:p>
        </w:tc>
        <w:tc>
          <w:tcPr>
            <w:tcW w:w="2933" w:type="dxa"/>
            <w:tcBorders>
              <w:top w:val="nil"/>
              <w:left w:val="nil"/>
              <w:bottom w:val="single" w:sz="8" w:space="0" w:color="auto"/>
              <w:right w:val="single" w:sz="8" w:space="0" w:color="auto"/>
            </w:tcBorders>
            <w:tcMar>
              <w:top w:w="0" w:type="dxa"/>
              <w:left w:w="108" w:type="dxa"/>
              <w:bottom w:w="0" w:type="dxa"/>
              <w:right w:w="108" w:type="dxa"/>
            </w:tcMar>
            <w:vAlign w:val="center"/>
          </w:tcPr>
          <w:p w14:paraId="5D4DF0A3" w14:textId="77777777" w:rsidR="00242A3F" w:rsidRDefault="00000000">
            <w:pPr>
              <w:pStyle w:val="a9"/>
              <w:spacing w:before="0" w:beforeAutospacing="0" w:after="0" w:afterAutospacing="0"/>
              <w:jc w:val="center"/>
              <w:textAlignment w:val="top"/>
              <w:rPr>
                <w:rFonts w:ascii="Times New Roman" w:hAnsi="Times New Roman" w:cs="Times New Roman"/>
              </w:rPr>
            </w:pPr>
            <w:r>
              <w:rPr>
                <w:rFonts w:cs="Times New Roman" w:hint="eastAsia"/>
                <w:color w:val="000000"/>
                <w:sz w:val="18"/>
                <w:szCs w:val="18"/>
              </w:rPr>
              <w:t>香港</w:t>
            </w:r>
          </w:p>
        </w:tc>
        <w:tc>
          <w:tcPr>
            <w:tcW w:w="2662" w:type="dxa"/>
            <w:tcBorders>
              <w:top w:val="nil"/>
              <w:left w:val="nil"/>
              <w:bottom w:val="single" w:sz="8" w:space="0" w:color="auto"/>
              <w:right w:val="single" w:sz="8" w:space="0" w:color="auto"/>
            </w:tcBorders>
            <w:tcMar>
              <w:top w:w="0" w:type="dxa"/>
              <w:left w:w="108" w:type="dxa"/>
              <w:bottom w:w="0" w:type="dxa"/>
              <w:right w:w="108" w:type="dxa"/>
            </w:tcMar>
            <w:vAlign w:val="center"/>
          </w:tcPr>
          <w:p w14:paraId="12158272" w14:textId="77777777" w:rsidR="00242A3F" w:rsidRDefault="00000000">
            <w:pPr>
              <w:pStyle w:val="a9"/>
              <w:spacing w:before="0" w:beforeAutospacing="0" w:after="0" w:afterAutospacing="0"/>
              <w:jc w:val="center"/>
              <w:textAlignment w:val="top"/>
              <w:rPr>
                <w:rFonts w:ascii="Times New Roman" w:hAnsi="Times New Roman" w:cs="Times New Roman"/>
              </w:rPr>
            </w:pPr>
            <w:r>
              <w:rPr>
                <w:rFonts w:cs="Times New Roman" w:hint="eastAsia"/>
                <w:color w:val="000000"/>
                <w:sz w:val="18"/>
                <w:szCs w:val="18"/>
              </w:rPr>
              <w:t>美元</w:t>
            </w:r>
          </w:p>
        </w:tc>
      </w:tr>
      <w:tr w:rsidR="00242A3F" w14:paraId="54E52EBE" w14:textId="77777777">
        <w:trPr>
          <w:trHeight w:val="454"/>
          <w:jc w:val="center"/>
        </w:trPr>
        <w:tc>
          <w:tcPr>
            <w:tcW w:w="171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4D53C3E" w14:textId="77777777" w:rsidR="00242A3F" w:rsidRDefault="00000000">
            <w:pPr>
              <w:pStyle w:val="a9"/>
              <w:spacing w:before="0" w:beforeAutospacing="0" w:after="0" w:afterAutospacing="0"/>
              <w:textAlignment w:val="top"/>
              <w:rPr>
                <w:rFonts w:ascii="Times New Roman" w:hAnsi="Times New Roman" w:cs="Times New Roman"/>
              </w:rPr>
            </w:pPr>
            <w:r>
              <w:rPr>
                <w:rFonts w:cs="Times New Roman" w:hint="eastAsia"/>
                <w:color w:val="000000"/>
                <w:sz w:val="18"/>
                <w:szCs w:val="18"/>
              </w:rPr>
              <w:t xml:space="preserve">GreatStar International Holdings Limited </w:t>
            </w:r>
          </w:p>
        </w:tc>
        <w:tc>
          <w:tcPr>
            <w:tcW w:w="1719" w:type="pct"/>
            <w:tcBorders>
              <w:top w:val="nil"/>
              <w:left w:val="nil"/>
              <w:bottom w:val="single" w:sz="8" w:space="0" w:color="auto"/>
              <w:right w:val="single" w:sz="8" w:space="0" w:color="auto"/>
            </w:tcBorders>
            <w:tcMar>
              <w:top w:w="0" w:type="dxa"/>
              <w:left w:w="108" w:type="dxa"/>
              <w:bottom w:w="0" w:type="dxa"/>
              <w:right w:w="108" w:type="dxa"/>
            </w:tcMar>
            <w:vAlign w:val="center"/>
          </w:tcPr>
          <w:p w14:paraId="33751DB2" w14:textId="77777777" w:rsidR="00242A3F" w:rsidRDefault="00000000">
            <w:pPr>
              <w:pStyle w:val="a9"/>
              <w:spacing w:before="99" w:beforeAutospacing="0" w:afterAutospacing="0"/>
              <w:ind w:left="431" w:right="316"/>
              <w:jc w:val="center"/>
              <w:rPr>
                <w:rFonts w:ascii="Times New Roman" w:hAnsi="Times New Roman" w:cs="Times New Roman"/>
              </w:rPr>
            </w:pPr>
            <w:r>
              <w:rPr>
                <w:rFonts w:cs="Times New Roman" w:hint="eastAsia"/>
                <w:sz w:val="18"/>
                <w:szCs w:val="18"/>
              </w:rPr>
              <w:t>英属维尔京群岛</w:t>
            </w:r>
          </w:p>
        </w:tc>
        <w:tc>
          <w:tcPr>
            <w:tcW w:w="1561" w:type="pct"/>
            <w:tcBorders>
              <w:top w:val="nil"/>
              <w:left w:val="nil"/>
              <w:bottom w:val="single" w:sz="8" w:space="0" w:color="auto"/>
              <w:right w:val="single" w:sz="8" w:space="0" w:color="auto"/>
            </w:tcBorders>
            <w:tcMar>
              <w:top w:w="0" w:type="dxa"/>
              <w:left w:w="108" w:type="dxa"/>
              <w:bottom w:w="0" w:type="dxa"/>
              <w:right w:w="108" w:type="dxa"/>
            </w:tcMar>
            <w:vAlign w:val="center"/>
          </w:tcPr>
          <w:p w14:paraId="2F010337" w14:textId="77777777" w:rsidR="00242A3F" w:rsidRDefault="00000000">
            <w:pPr>
              <w:pStyle w:val="a9"/>
              <w:spacing w:before="92" w:beforeAutospacing="0" w:afterAutospacing="0"/>
              <w:ind w:left="442" w:right="333"/>
              <w:jc w:val="center"/>
              <w:rPr>
                <w:rFonts w:ascii="Times New Roman" w:hAnsi="Times New Roman" w:cs="Times New Roman"/>
              </w:rPr>
            </w:pPr>
            <w:r>
              <w:rPr>
                <w:rFonts w:cs="Times New Roman" w:hint="eastAsia"/>
                <w:sz w:val="18"/>
                <w:szCs w:val="18"/>
              </w:rPr>
              <w:t>美元 </w:t>
            </w:r>
          </w:p>
        </w:tc>
      </w:tr>
      <w:tr w:rsidR="00242A3F" w14:paraId="11E52EC7" w14:textId="77777777">
        <w:trPr>
          <w:trHeight w:val="454"/>
          <w:jc w:val="center"/>
        </w:trPr>
        <w:tc>
          <w:tcPr>
            <w:tcW w:w="171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73F2016" w14:textId="77777777" w:rsidR="00242A3F" w:rsidRDefault="00000000">
            <w:pPr>
              <w:pStyle w:val="a9"/>
              <w:spacing w:before="0" w:beforeAutospacing="0" w:after="0" w:afterAutospacing="0"/>
              <w:textAlignment w:val="top"/>
              <w:rPr>
                <w:rFonts w:ascii="Times New Roman" w:hAnsi="Times New Roman" w:cs="Times New Roman"/>
              </w:rPr>
            </w:pPr>
            <w:r>
              <w:rPr>
                <w:rFonts w:cs="Times New Roman" w:hint="eastAsia"/>
                <w:color w:val="000000"/>
                <w:sz w:val="18"/>
                <w:szCs w:val="18"/>
              </w:rPr>
              <w:t xml:space="preserve">Great Star Vietnam Co.,Ltd </w:t>
            </w:r>
          </w:p>
        </w:tc>
        <w:tc>
          <w:tcPr>
            <w:tcW w:w="2933" w:type="dxa"/>
            <w:tcBorders>
              <w:top w:val="nil"/>
              <w:left w:val="nil"/>
              <w:bottom w:val="single" w:sz="8" w:space="0" w:color="auto"/>
              <w:right w:val="single" w:sz="8" w:space="0" w:color="auto"/>
            </w:tcBorders>
            <w:tcMar>
              <w:top w:w="0" w:type="dxa"/>
              <w:left w:w="108" w:type="dxa"/>
              <w:bottom w:w="0" w:type="dxa"/>
              <w:right w:w="108" w:type="dxa"/>
            </w:tcMar>
          </w:tcPr>
          <w:p w14:paraId="4BBEEFDE" w14:textId="77777777" w:rsidR="00242A3F" w:rsidRDefault="00000000">
            <w:pPr>
              <w:pStyle w:val="a9"/>
              <w:spacing w:before="99" w:beforeAutospacing="0" w:afterAutospacing="0"/>
              <w:ind w:left="431" w:right="316"/>
              <w:jc w:val="center"/>
              <w:rPr>
                <w:rFonts w:ascii="Times New Roman" w:hAnsi="Times New Roman" w:cs="Times New Roman"/>
              </w:rPr>
            </w:pPr>
            <w:r>
              <w:rPr>
                <w:rFonts w:cs="Times New Roman" w:hint="eastAsia"/>
                <w:sz w:val="18"/>
                <w:szCs w:val="18"/>
              </w:rPr>
              <w:t>越南</w:t>
            </w:r>
          </w:p>
        </w:tc>
        <w:tc>
          <w:tcPr>
            <w:tcW w:w="2662" w:type="dxa"/>
            <w:tcBorders>
              <w:top w:val="nil"/>
              <w:left w:val="nil"/>
              <w:bottom w:val="single" w:sz="8" w:space="0" w:color="auto"/>
              <w:right w:val="single" w:sz="8" w:space="0" w:color="auto"/>
            </w:tcBorders>
            <w:tcMar>
              <w:top w:w="0" w:type="dxa"/>
              <w:left w:w="108" w:type="dxa"/>
              <w:bottom w:w="0" w:type="dxa"/>
              <w:right w:w="108" w:type="dxa"/>
            </w:tcMar>
          </w:tcPr>
          <w:p w14:paraId="7704E57F" w14:textId="77777777" w:rsidR="00242A3F" w:rsidRDefault="00000000">
            <w:pPr>
              <w:pStyle w:val="a9"/>
              <w:spacing w:before="91" w:beforeAutospacing="0" w:afterAutospacing="0"/>
              <w:ind w:left="442" w:right="333"/>
              <w:jc w:val="center"/>
              <w:rPr>
                <w:rFonts w:ascii="Times New Roman" w:hAnsi="Times New Roman" w:cs="Times New Roman"/>
              </w:rPr>
            </w:pPr>
            <w:r>
              <w:rPr>
                <w:rFonts w:cs="Times New Roman" w:hint="eastAsia"/>
                <w:sz w:val="18"/>
                <w:szCs w:val="18"/>
              </w:rPr>
              <w:t>越南盾 </w:t>
            </w:r>
          </w:p>
        </w:tc>
      </w:tr>
      <w:tr w:rsidR="00242A3F" w14:paraId="54EC211A" w14:textId="77777777">
        <w:trPr>
          <w:trHeight w:val="454"/>
          <w:jc w:val="center"/>
        </w:trPr>
        <w:tc>
          <w:tcPr>
            <w:tcW w:w="171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04042AA" w14:textId="77777777" w:rsidR="00242A3F" w:rsidRDefault="00000000">
            <w:pPr>
              <w:pStyle w:val="a9"/>
              <w:spacing w:before="0" w:beforeAutospacing="0" w:after="0" w:afterAutospacing="0"/>
              <w:textAlignment w:val="top"/>
              <w:rPr>
                <w:rFonts w:ascii="Times New Roman" w:hAnsi="Times New Roman" w:cs="Times New Roman"/>
              </w:rPr>
            </w:pPr>
            <w:r>
              <w:rPr>
                <w:rFonts w:cs="Times New Roman" w:hint="eastAsia"/>
                <w:color w:val="000000"/>
                <w:sz w:val="18"/>
                <w:szCs w:val="18"/>
              </w:rPr>
              <w:t xml:space="preserve">Vietnam United Co.,Ltd </w:t>
            </w:r>
          </w:p>
        </w:tc>
        <w:tc>
          <w:tcPr>
            <w:tcW w:w="2933" w:type="dxa"/>
            <w:tcBorders>
              <w:top w:val="nil"/>
              <w:left w:val="nil"/>
              <w:bottom w:val="single" w:sz="8" w:space="0" w:color="auto"/>
              <w:right w:val="single" w:sz="8" w:space="0" w:color="auto"/>
            </w:tcBorders>
            <w:tcMar>
              <w:top w:w="0" w:type="dxa"/>
              <w:left w:w="108" w:type="dxa"/>
              <w:bottom w:w="0" w:type="dxa"/>
              <w:right w:w="108" w:type="dxa"/>
            </w:tcMar>
          </w:tcPr>
          <w:p w14:paraId="5C4A3A57" w14:textId="77777777" w:rsidR="00242A3F" w:rsidRDefault="00000000">
            <w:pPr>
              <w:pStyle w:val="a9"/>
              <w:spacing w:before="99" w:beforeAutospacing="0" w:afterAutospacing="0"/>
              <w:ind w:left="431" w:right="316"/>
              <w:jc w:val="center"/>
              <w:rPr>
                <w:rFonts w:ascii="Times New Roman" w:hAnsi="Times New Roman" w:cs="Times New Roman"/>
              </w:rPr>
            </w:pPr>
            <w:r>
              <w:rPr>
                <w:rFonts w:cs="Times New Roman" w:hint="eastAsia"/>
                <w:sz w:val="18"/>
                <w:szCs w:val="18"/>
              </w:rPr>
              <w:t xml:space="preserve">越南 </w:t>
            </w:r>
          </w:p>
        </w:tc>
        <w:tc>
          <w:tcPr>
            <w:tcW w:w="2662" w:type="dxa"/>
            <w:tcBorders>
              <w:top w:val="nil"/>
              <w:left w:val="nil"/>
              <w:bottom w:val="single" w:sz="8" w:space="0" w:color="auto"/>
              <w:right w:val="single" w:sz="8" w:space="0" w:color="auto"/>
            </w:tcBorders>
            <w:tcMar>
              <w:top w:w="0" w:type="dxa"/>
              <w:left w:w="108" w:type="dxa"/>
              <w:bottom w:w="0" w:type="dxa"/>
              <w:right w:w="108" w:type="dxa"/>
            </w:tcMar>
          </w:tcPr>
          <w:p w14:paraId="26ACF97E" w14:textId="77777777" w:rsidR="00242A3F" w:rsidRDefault="00000000">
            <w:pPr>
              <w:pStyle w:val="a9"/>
              <w:spacing w:before="91" w:beforeAutospacing="0" w:afterAutospacing="0"/>
              <w:ind w:left="442" w:right="333"/>
              <w:jc w:val="center"/>
              <w:rPr>
                <w:rFonts w:ascii="Times New Roman" w:hAnsi="Times New Roman" w:cs="Times New Roman"/>
              </w:rPr>
            </w:pPr>
            <w:r>
              <w:rPr>
                <w:rFonts w:cs="Times New Roman" w:hint="eastAsia"/>
                <w:sz w:val="18"/>
                <w:szCs w:val="18"/>
              </w:rPr>
              <w:t>越南盾 </w:t>
            </w:r>
          </w:p>
        </w:tc>
      </w:tr>
      <w:tr w:rsidR="00242A3F" w14:paraId="3AC91B7F" w14:textId="77777777">
        <w:trPr>
          <w:trHeight w:val="454"/>
          <w:jc w:val="center"/>
        </w:trPr>
        <w:tc>
          <w:tcPr>
            <w:tcW w:w="171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1BEC37B" w14:textId="77777777" w:rsidR="00242A3F" w:rsidRDefault="00000000">
            <w:pPr>
              <w:pStyle w:val="a9"/>
              <w:spacing w:before="0" w:beforeAutospacing="0" w:after="0" w:afterAutospacing="0"/>
              <w:textAlignment w:val="top"/>
              <w:rPr>
                <w:rFonts w:ascii="Times New Roman" w:hAnsi="Times New Roman" w:cs="Times New Roman"/>
              </w:rPr>
            </w:pPr>
            <w:r>
              <w:rPr>
                <w:rFonts w:cs="Times New Roman" w:hint="eastAsia"/>
                <w:color w:val="000000"/>
                <w:sz w:val="18"/>
                <w:szCs w:val="18"/>
              </w:rPr>
              <w:t xml:space="preserve">GreatStar Industrial Vietnam Co., Ltd </w:t>
            </w:r>
          </w:p>
        </w:tc>
        <w:tc>
          <w:tcPr>
            <w:tcW w:w="1719" w:type="pct"/>
            <w:tcBorders>
              <w:top w:val="nil"/>
              <w:left w:val="nil"/>
              <w:bottom w:val="single" w:sz="8" w:space="0" w:color="auto"/>
              <w:right w:val="single" w:sz="8" w:space="0" w:color="auto"/>
            </w:tcBorders>
            <w:tcMar>
              <w:top w:w="0" w:type="dxa"/>
              <w:left w:w="108" w:type="dxa"/>
              <w:bottom w:w="0" w:type="dxa"/>
              <w:right w:w="108" w:type="dxa"/>
            </w:tcMar>
            <w:vAlign w:val="center"/>
          </w:tcPr>
          <w:p w14:paraId="0E5E01C8" w14:textId="77777777" w:rsidR="00242A3F" w:rsidRDefault="00000000">
            <w:pPr>
              <w:pStyle w:val="a9"/>
              <w:spacing w:before="99" w:beforeAutospacing="0" w:afterAutospacing="0"/>
              <w:ind w:left="431" w:right="316"/>
              <w:jc w:val="center"/>
              <w:rPr>
                <w:rFonts w:ascii="Times New Roman" w:hAnsi="Times New Roman" w:cs="Times New Roman"/>
              </w:rPr>
            </w:pPr>
            <w:r>
              <w:rPr>
                <w:rFonts w:cs="Times New Roman" w:hint="eastAsia"/>
                <w:sz w:val="18"/>
                <w:szCs w:val="18"/>
              </w:rPr>
              <w:t xml:space="preserve">越南 </w:t>
            </w:r>
          </w:p>
        </w:tc>
        <w:tc>
          <w:tcPr>
            <w:tcW w:w="1561" w:type="pct"/>
            <w:tcBorders>
              <w:top w:val="nil"/>
              <w:left w:val="nil"/>
              <w:bottom w:val="single" w:sz="8" w:space="0" w:color="auto"/>
              <w:right w:val="single" w:sz="8" w:space="0" w:color="auto"/>
            </w:tcBorders>
            <w:tcMar>
              <w:top w:w="0" w:type="dxa"/>
              <w:left w:w="108" w:type="dxa"/>
              <w:bottom w:w="0" w:type="dxa"/>
              <w:right w:w="108" w:type="dxa"/>
            </w:tcMar>
            <w:vAlign w:val="center"/>
          </w:tcPr>
          <w:p w14:paraId="4776FCB2" w14:textId="77777777" w:rsidR="00242A3F" w:rsidRDefault="00000000">
            <w:pPr>
              <w:pStyle w:val="a9"/>
              <w:spacing w:before="91" w:beforeAutospacing="0" w:afterAutospacing="0"/>
              <w:ind w:left="442" w:right="333"/>
              <w:jc w:val="center"/>
              <w:rPr>
                <w:rFonts w:ascii="Times New Roman" w:hAnsi="Times New Roman" w:cs="Times New Roman"/>
              </w:rPr>
            </w:pPr>
            <w:r>
              <w:rPr>
                <w:rFonts w:cs="Times New Roman" w:hint="eastAsia"/>
                <w:sz w:val="18"/>
                <w:szCs w:val="18"/>
              </w:rPr>
              <w:t>越南盾 </w:t>
            </w:r>
          </w:p>
        </w:tc>
      </w:tr>
    </w:tbl>
    <w:p w14:paraId="5030A104" w14:textId="77777777" w:rsidR="00242A3F" w:rsidRDefault="00242A3F">
      <w:pPr>
        <w:jc w:val="center"/>
        <w:rPr>
          <w:vanish/>
          <w:sz w:val="18"/>
          <w:szCs w:val="18"/>
        </w:rPr>
      </w:pPr>
    </w:p>
    <w:tbl>
      <w:tblPr>
        <w:tblW w:w="5000" w:type="pct"/>
        <w:jc w:val="center"/>
        <w:tblCellMar>
          <w:top w:w="15" w:type="dxa"/>
          <w:left w:w="15" w:type="dxa"/>
          <w:bottom w:w="15" w:type="dxa"/>
          <w:right w:w="15" w:type="dxa"/>
        </w:tblCellMar>
        <w:tblLook w:val="04A0" w:firstRow="1" w:lastRow="0" w:firstColumn="1" w:lastColumn="0" w:noHBand="0" w:noVBand="1"/>
      </w:tblPr>
      <w:tblGrid>
        <w:gridCol w:w="3305"/>
        <w:gridCol w:w="3308"/>
        <w:gridCol w:w="3004"/>
      </w:tblGrid>
      <w:tr w:rsidR="00242A3F" w14:paraId="37B62F34" w14:textId="77777777">
        <w:trPr>
          <w:trHeight w:val="454"/>
          <w:jc w:val="center"/>
        </w:trPr>
        <w:tc>
          <w:tcPr>
            <w:tcW w:w="171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49DF409" w14:textId="77777777" w:rsidR="00242A3F" w:rsidRDefault="00000000">
            <w:pPr>
              <w:pStyle w:val="a9"/>
              <w:spacing w:before="0" w:beforeAutospacing="0" w:after="0" w:afterAutospacing="0"/>
              <w:textAlignment w:val="top"/>
              <w:rPr>
                <w:rFonts w:ascii="Times New Roman" w:hAnsi="Times New Roman" w:cs="Times New Roman"/>
              </w:rPr>
            </w:pPr>
            <w:r>
              <w:rPr>
                <w:rFonts w:cs="Times New Roman" w:hint="eastAsia"/>
                <w:color w:val="000000"/>
                <w:sz w:val="18"/>
                <w:szCs w:val="18"/>
              </w:rPr>
              <w:t>GreatStartools Germany Gmbh</w:t>
            </w:r>
          </w:p>
        </w:tc>
        <w:tc>
          <w:tcPr>
            <w:tcW w:w="2933" w:type="dxa"/>
            <w:tcBorders>
              <w:top w:val="nil"/>
              <w:left w:val="nil"/>
              <w:bottom w:val="single" w:sz="8" w:space="0" w:color="auto"/>
              <w:right w:val="single" w:sz="8" w:space="0" w:color="auto"/>
            </w:tcBorders>
            <w:tcMar>
              <w:top w:w="0" w:type="dxa"/>
              <w:left w:w="108" w:type="dxa"/>
              <w:bottom w:w="0" w:type="dxa"/>
              <w:right w:w="108" w:type="dxa"/>
            </w:tcMar>
          </w:tcPr>
          <w:p w14:paraId="6AA7F873" w14:textId="77777777" w:rsidR="00242A3F" w:rsidRDefault="00000000">
            <w:pPr>
              <w:pStyle w:val="a9"/>
              <w:spacing w:before="99" w:beforeAutospacing="0" w:afterAutospacing="0"/>
              <w:ind w:left="431" w:right="316"/>
              <w:jc w:val="center"/>
              <w:rPr>
                <w:rFonts w:ascii="Times New Roman" w:hAnsi="Times New Roman" w:cs="Times New Roman"/>
              </w:rPr>
            </w:pPr>
            <w:r>
              <w:rPr>
                <w:rFonts w:cs="Times New Roman" w:hint="eastAsia"/>
                <w:sz w:val="18"/>
                <w:szCs w:val="18"/>
              </w:rPr>
              <w:t>德国</w:t>
            </w:r>
          </w:p>
        </w:tc>
        <w:tc>
          <w:tcPr>
            <w:tcW w:w="2662" w:type="dxa"/>
            <w:tcBorders>
              <w:top w:val="nil"/>
              <w:left w:val="nil"/>
              <w:bottom w:val="single" w:sz="8" w:space="0" w:color="auto"/>
              <w:right w:val="single" w:sz="8" w:space="0" w:color="auto"/>
            </w:tcBorders>
            <w:tcMar>
              <w:top w:w="0" w:type="dxa"/>
              <w:left w:w="108" w:type="dxa"/>
              <w:bottom w:w="0" w:type="dxa"/>
              <w:right w:w="108" w:type="dxa"/>
            </w:tcMar>
          </w:tcPr>
          <w:p w14:paraId="48F3454B" w14:textId="77777777" w:rsidR="00242A3F" w:rsidRDefault="00000000">
            <w:pPr>
              <w:pStyle w:val="a9"/>
              <w:spacing w:before="91" w:beforeAutospacing="0" w:afterAutospacing="0"/>
              <w:ind w:left="442" w:right="333"/>
              <w:jc w:val="center"/>
              <w:rPr>
                <w:rFonts w:ascii="Times New Roman" w:hAnsi="Times New Roman" w:cs="Times New Roman"/>
              </w:rPr>
            </w:pPr>
            <w:r>
              <w:rPr>
                <w:rFonts w:cs="Times New Roman" w:hint="eastAsia"/>
                <w:sz w:val="18"/>
                <w:szCs w:val="18"/>
              </w:rPr>
              <w:t>欧元 </w:t>
            </w:r>
          </w:p>
        </w:tc>
      </w:tr>
      <w:tr w:rsidR="00242A3F" w14:paraId="799BCEB6" w14:textId="77777777">
        <w:trPr>
          <w:trHeight w:val="454"/>
          <w:jc w:val="center"/>
        </w:trPr>
        <w:tc>
          <w:tcPr>
            <w:tcW w:w="171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33DB960" w14:textId="77777777" w:rsidR="00242A3F" w:rsidRDefault="00000000">
            <w:pPr>
              <w:pStyle w:val="a9"/>
              <w:spacing w:before="0" w:beforeAutospacing="0" w:after="0" w:afterAutospacing="0"/>
              <w:textAlignment w:val="top"/>
              <w:rPr>
                <w:rFonts w:ascii="Times New Roman" w:hAnsi="Times New Roman" w:cs="Times New Roman"/>
              </w:rPr>
            </w:pPr>
            <w:r>
              <w:rPr>
                <w:rFonts w:cs="Times New Roman" w:hint="eastAsia"/>
                <w:color w:val="000000"/>
                <w:sz w:val="18"/>
                <w:szCs w:val="18"/>
              </w:rPr>
              <w:t>GreatStar United Kingdom Ltd</w:t>
            </w:r>
          </w:p>
        </w:tc>
        <w:tc>
          <w:tcPr>
            <w:tcW w:w="1719" w:type="pct"/>
            <w:tcBorders>
              <w:top w:val="nil"/>
              <w:left w:val="nil"/>
              <w:bottom w:val="single" w:sz="8" w:space="0" w:color="auto"/>
              <w:right w:val="single" w:sz="8" w:space="0" w:color="auto"/>
            </w:tcBorders>
            <w:tcMar>
              <w:top w:w="0" w:type="dxa"/>
              <w:left w:w="108" w:type="dxa"/>
              <w:bottom w:w="0" w:type="dxa"/>
              <w:right w:w="108" w:type="dxa"/>
            </w:tcMar>
            <w:vAlign w:val="center"/>
          </w:tcPr>
          <w:p w14:paraId="51FD8FC2" w14:textId="77777777" w:rsidR="00242A3F" w:rsidRDefault="00000000">
            <w:pPr>
              <w:pStyle w:val="a9"/>
              <w:spacing w:before="99" w:beforeAutospacing="0" w:afterAutospacing="0"/>
              <w:ind w:left="431" w:right="316"/>
              <w:jc w:val="center"/>
              <w:rPr>
                <w:rFonts w:ascii="Times New Roman" w:hAnsi="Times New Roman" w:cs="Times New Roman"/>
              </w:rPr>
            </w:pPr>
            <w:r>
              <w:rPr>
                <w:rFonts w:cs="Times New Roman" w:hint="eastAsia"/>
                <w:sz w:val="18"/>
                <w:szCs w:val="18"/>
              </w:rPr>
              <w:t>英国</w:t>
            </w:r>
          </w:p>
        </w:tc>
        <w:tc>
          <w:tcPr>
            <w:tcW w:w="1561" w:type="pct"/>
            <w:tcBorders>
              <w:top w:val="nil"/>
              <w:left w:val="nil"/>
              <w:bottom w:val="single" w:sz="8" w:space="0" w:color="auto"/>
              <w:right w:val="single" w:sz="8" w:space="0" w:color="auto"/>
            </w:tcBorders>
            <w:tcMar>
              <w:top w:w="0" w:type="dxa"/>
              <w:left w:w="108" w:type="dxa"/>
              <w:bottom w:w="0" w:type="dxa"/>
              <w:right w:w="108" w:type="dxa"/>
            </w:tcMar>
            <w:vAlign w:val="center"/>
          </w:tcPr>
          <w:p w14:paraId="0780F74C" w14:textId="77777777" w:rsidR="00242A3F" w:rsidRDefault="00000000">
            <w:pPr>
              <w:pStyle w:val="a9"/>
              <w:spacing w:before="91" w:beforeAutospacing="0" w:afterAutospacing="0"/>
              <w:ind w:left="442" w:right="333"/>
              <w:jc w:val="center"/>
              <w:rPr>
                <w:rFonts w:ascii="Times New Roman" w:hAnsi="Times New Roman" w:cs="Times New Roman"/>
              </w:rPr>
            </w:pPr>
            <w:r>
              <w:rPr>
                <w:rFonts w:cs="Times New Roman" w:hint="eastAsia"/>
                <w:sz w:val="18"/>
                <w:szCs w:val="18"/>
              </w:rPr>
              <w:t>英镑 </w:t>
            </w:r>
          </w:p>
        </w:tc>
      </w:tr>
    </w:tbl>
    <w:p w14:paraId="69560D7B" w14:textId="77777777" w:rsidR="00242A3F" w:rsidRDefault="00242A3F"/>
    <w:p w14:paraId="25502125" w14:textId="77777777" w:rsidR="00242A3F" w:rsidRDefault="00000000">
      <w:pPr>
        <w:pStyle w:val="3"/>
        <w:spacing w:line="280" w:lineRule="exact"/>
        <w:jc w:val="left"/>
        <w:rPr>
          <w:rFonts w:ascii="宋体" w:hAnsi="宋体" w:cs="宋体"/>
          <w:b/>
          <w:bCs/>
        </w:rPr>
      </w:pPr>
      <w:bookmarkStart w:id="354" w:name="_Toc989242"/>
      <w:r>
        <w:rPr>
          <w:rFonts w:ascii="宋体" w:hAnsi="宋体" w:cs="宋体"/>
          <w:b/>
          <w:bCs/>
        </w:rPr>
        <w:t>83、套期</w:t>
      </w:r>
      <w:bookmarkEnd w:id="354"/>
    </w:p>
    <w:p w14:paraId="0E144CC8"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按照套期类别披露套期项目及相关套期工具、被套期风险的定性和定量信息：</w:t>
      </w:r>
    </w:p>
    <w:p w14:paraId="3BD23AF2" w14:textId="77777777" w:rsidR="00242A3F" w:rsidRDefault="00242A3F"/>
    <w:p w14:paraId="0B2C28CA" w14:textId="77777777" w:rsidR="00242A3F" w:rsidRDefault="00000000">
      <w:pPr>
        <w:pStyle w:val="3"/>
        <w:spacing w:line="280" w:lineRule="exact"/>
        <w:jc w:val="left"/>
        <w:rPr>
          <w:rFonts w:ascii="宋体" w:hAnsi="宋体" w:cs="宋体"/>
          <w:b/>
          <w:bCs/>
        </w:rPr>
      </w:pPr>
      <w:bookmarkStart w:id="355" w:name="_Toc989243"/>
      <w:r>
        <w:rPr>
          <w:rFonts w:ascii="宋体" w:hAnsi="宋体" w:cs="宋体"/>
          <w:b/>
          <w:bCs/>
        </w:rPr>
        <w:t>84、政府补助</w:t>
      </w:r>
      <w:bookmarkEnd w:id="355"/>
    </w:p>
    <w:p w14:paraId="38257CD0" w14:textId="77777777" w:rsidR="00242A3F" w:rsidRDefault="00000000">
      <w:pPr>
        <w:keepNext/>
        <w:keepLines/>
        <w:spacing w:before="300" w:after="300" w:line="280" w:lineRule="exact"/>
        <w:outlineLvl w:val="3"/>
        <w:rPr>
          <w:rFonts w:ascii="宋体" w:eastAsia="宋体" w:hAnsi="宋体" w:cs="宋体"/>
          <w:b/>
          <w:bCs/>
          <w:szCs w:val="21"/>
        </w:rPr>
      </w:pPr>
      <w:bookmarkStart w:id="356" w:name="_Toc989244"/>
      <w:r>
        <w:rPr>
          <w:rFonts w:ascii="宋体" w:eastAsia="宋体" w:hAnsi="宋体" w:cs="宋体"/>
          <w:b/>
          <w:bCs/>
          <w:szCs w:val="21"/>
        </w:rPr>
        <w:t>（1） 政府补助基本情况</w:t>
      </w:r>
      <w:bookmarkEnd w:id="356"/>
    </w:p>
    <w:p w14:paraId="11321095"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242A3F" w14:paraId="6C1AD563"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48B2CF8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种类</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ECFB4F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15D986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列报项目</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EABB3B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计入当期损益的金额</w:t>
            </w:r>
          </w:p>
        </w:tc>
      </w:tr>
      <w:tr w:rsidR="00242A3F" w14:paraId="3E3D007F"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5C79299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外贸公共服务平台建设专项补助</w:t>
            </w:r>
          </w:p>
        </w:tc>
        <w:tc>
          <w:tcPr>
            <w:tcW w:w="2410" w:type="dxa"/>
            <w:tcBorders>
              <w:top w:val="single" w:sz="2" w:space="0" w:color="auto"/>
              <w:left w:val="single" w:sz="2" w:space="0" w:color="auto"/>
              <w:bottom w:val="single" w:sz="2" w:space="0" w:color="auto"/>
              <w:right w:val="single" w:sz="2" w:space="0" w:color="auto"/>
            </w:tcBorders>
            <w:vAlign w:val="center"/>
          </w:tcPr>
          <w:p w14:paraId="2F3DF5D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170,332.95</w:t>
            </w:r>
          </w:p>
        </w:tc>
        <w:tc>
          <w:tcPr>
            <w:tcW w:w="2410" w:type="dxa"/>
            <w:tcBorders>
              <w:top w:val="single" w:sz="2" w:space="0" w:color="auto"/>
              <w:left w:val="single" w:sz="2" w:space="0" w:color="auto"/>
              <w:bottom w:val="single" w:sz="2" w:space="0" w:color="auto"/>
              <w:right w:val="single" w:sz="2" w:space="0" w:color="auto"/>
            </w:tcBorders>
            <w:vAlign w:val="center"/>
          </w:tcPr>
          <w:p w14:paraId="770D7E2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递延收益</w:t>
            </w:r>
          </w:p>
        </w:tc>
        <w:tc>
          <w:tcPr>
            <w:tcW w:w="2410" w:type="dxa"/>
            <w:tcBorders>
              <w:top w:val="single" w:sz="2" w:space="0" w:color="auto"/>
              <w:left w:val="single" w:sz="2" w:space="0" w:color="auto"/>
              <w:bottom w:val="single" w:sz="2" w:space="0" w:color="auto"/>
              <w:right w:val="single" w:sz="2" w:space="0" w:color="auto"/>
            </w:tcBorders>
            <w:vAlign w:val="center"/>
          </w:tcPr>
          <w:p w14:paraId="5BAE068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73,000.02</w:t>
            </w:r>
          </w:p>
        </w:tc>
      </w:tr>
      <w:tr w:rsidR="00242A3F" w14:paraId="3EE14920"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4548DC5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“机器换人”技术改造项目专项补助</w:t>
            </w:r>
          </w:p>
        </w:tc>
        <w:tc>
          <w:tcPr>
            <w:tcW w:w="2410" w:type="dxa"/>
            <w:tcBorders>
              <w:top w:val="single" w:sz="2" w:space="0" w:color="auto"/>
              <w:left w:val="single" w:sz="2" w:space="0" w:color="auto"/>
              <w:bottom w:val="single" w:sz="2" w:space="0" w:color="auto"/>
              <w:right w:val="single" w:sz="2" w:space="0" w:color="auto"/>
            </w:tcBorders>
            <w:vAlign w:val="center"/>
          </w:tcPr>
          <w:p w14:paraId="173A6F3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799,425.00</w:t>
            </w:r>
          </w:p>
        </w:tc>
        <w:tc>
          <w:tcPr>
            <w:tcW w:w="2410" w:type="dxa"/>
            <w:tcBorders>
              <w:top w:val="single" w:sz="2" w:space="0" w:color="auto"/>
              <w:left w:val="single" w:sz="2" w:space="0" w:color="auto"/>
              <w:bottom w:val="single" w:sz="2" w:space="0" w:color="auto"/>
              <w:right w:val="single" w:sz="2" w:space="0" w:color="auto"/>
            </w:tcBorders>
            <w:vAlign w:val="center"/>
          </w:tcPr>
          <w:p w14:paraId="37C8865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递延收益</w:t>
            </w:r>
          </w:p>
        </w:tc>
        <w:tc>
          <w:tcPr>
            <w:tcW w:w="2410" w:type="dxa"/>
            <w:tcBorders>
              <w:top w:val="single" w:sz="2" w:space="0" w:color="auto"/>
              <w:left w:val="single" w:sz="2" w:space="0" w:color="auto"/>
              <w:bottom w:val="single" w:sz="2" w:space="0" w:color="auto"/>
              <w:right w:val="single" w:sz="2" w:space="0" w:color="auto"/>
            </w:tcBorders>
            <w:vAlign w:val="center"/>
          </w:tcPr>
          <w:p w14:paraId="22D7764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94,050.00</w:t>
            </w:r>
          </w:p>
        </w:tc>
      </w:tr>
      <w:tr w:rsidR="00242A3F" w14:paraId="22BA3418"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63BF277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战略性新兴产业装备制造项目专项补助</w:t>
            </w:r>
          </w:p>
        </w:tc>
        <w:tc>
          <w:tcPr>
            <w:tcW w:w="2410" w:type="dxa"/>
            <w:tcBorders>
              <w:top w:val="single" w:sz="2" w:space="0" w:color="auto"/>
              <w:left w:val="single" w:sz="2" w:space="0" w:color="auto"/>
              <w:bottom w:val="single" w:sz="2" w:space="0" w:color="auto"/>
              <w:right w:val="single" w:sz="2" w:space="0" w:color="auto"/>
            </w:tcBorders>
            <w:vAlign w:val="center"/>
          </w:tcPr>
          <w:p w14:paraId="3759EE1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344,999.66</w:t>
            </w:r>
          </w:p>
        </w:tc>
        <w:tc>
          <w:tcPr>
            <w:tcW w:w="2410" w:type="dxa"/>
            <w:tcBorders>
              <w:top w:val="single" w:sz="2" w:space="0" w:color="auto"/>
              <w:left w:val="single" w:sz="2" w:space="0" w:color="auto"/>
              <w:bottom w:val="single" w:sz="2" w:space="0" w:color="auto"/>
              <w:right w:val="single" w:sz="2" w:space="0" w:color="auto"/>
            </w:tcBorders>
            <w:vAlign w:val="center"/>
          </w:tcPr>
          <w:p w14:paraId="100F33A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递延收益</w:t>
            </w:r>
          </w:p>
        </w:tc>
        <w:tc>
          <w:tcPr>
            <w:tcW w:w="2410" w:type="dxa"/>
            <w:tcBorders>
              <w:top w:val="single" w:sz="2" w:space="0" w:color="auto"/>
              <w:left w:val="single" w:sz="2" w:space="0" w:color="auto"/>
              <w:bottom w:val="single" w:sz="2" w:space="0" w:color="auto"/>
              <w:right w:val="single" w:sz="2" w:space="0" w:color="auto"/>
            </w:tcBorders>
            <w:vAlign w:val="center"/>
          </w:tcPr>
          <w:p w14:paraId="323E7FD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115,000.02</w:t>
            </w:r>
          </w:p>
        </w:tc>
      </w:tr>
      <w:tr w:rsidR="00242A3F" w14:paraId="74B1C5C3"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5C6D34E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新颖手工具系列产品扩能项目财政补助</w:t>
            </w:r>
          </w:p>
        </w:tc>
        <w:tc>
          <w:tcPr>
            <w:tcW w:w="2410" w:type="dxa"/>
            <w:tcBorders>
              <w:top w:val="single" w:sz="2" w:space="0" w:color="auto"/>
              <w:left w:val="single" w:sz="2" w:space="0" w:color="auto"/>
              <w:bottom w:val="single" w:sz="2" w:space="0" w:color="auto"/>
              <w:right w:val="single" w:sz="2" w:space="0" w:color="auto"/>
            </w:tcBorders>
            <w:vAlign w:val="center"/>
          </w:tcPr>
          <w:p w14:paraId="6493D7B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10,000.30</w:t>
            </w:r>
          </w:p>
        </w:tc>
        <w:tc>
          <w:tcPr>
            <w:tcW w:w="2410" w:type="dxa"/>
            <w:tcBorders>
              <w:top w:val="single" w:sz="2" w:space="0" w:color="auto"/>
              <w:left w:val="single" w:sz="2" w:space="0" w:color="auto"/>
              <w:bottom w:val="single" w:sz="2" w:space="0" w:color="auto"/>
              <w:right w:val="single" w:sz="2" w:space="0" w:color="auto"/>
            </w:tcBorders>
            <w:vAlign w:val="center"/>
          </w:tcPr>
          <w:p w14:paraId="16C65D3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递延收益</w:t>
            </w:r>
          </w:p>
        </w:tc>
        <w:tc>
          <w:tcPr>
            <w:tcW w:w="2410" w:type="dxa"/>
            <w:tcBorders>
              <w:top w:val="single" w:sz="2" w:space="0" w:color="auto"/>
              <w:left w:val="single" w:sz="2" w:space="0" w:color="auto"/>
              <w:bottom w:val="single" w:sz="2" w:space="0" w:color="auto"/>
              <w:right w:val="single" w:sz="2" w:space="0" w:color="auto"/>
            </w:tcBorders>
            <w:vAlign w:val="center"/>
          </w:tcPr>
          <w:p w14:paraId="52F3F95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49,999.98</w:t>
            </w:r>
          </w:p>
        </w:tc>
      </w:tr>
      <w:tr w:rsidR="00242A3F" w14:paraId="54162F3E"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62FCC26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战略性新兴产业发展试点和基地建设专项资金</w:t>
            </w:r>
          </w:p>
        </w:tc>
        <w:tc>
          <w:tcPr>
            <w:tcW w:w="2410" w:type="dxa"/>
            <w:tcBorders>
              <w:top w:val="single" w:sz="2" w:space="0" w:color="auto"/>
              <w:left w:val="single" w:sz="2" w:space="0" w:color="auto"/>
              <w:bottom w:val="single" w:sz="2" w:space="0" w:color="auto"/>
              <w:right w:val="single" w:sz="2" w:space="0" w:color="auto"/>
            </w:tcBorders>
            <w:vAlign w:val="center"/>
          </w:tcPr>
          <w:p w14:paraId="15BAA6F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45,999.83</w:t>
            </w:r>
          </w:p>
        </w:tc>
        <w:tc>
          <w:tcPr>
            <w:tcW w:w="2410" w:type="dxa"/>
            <w:tcBorders>
              <w:top w:val="single" w:sz="2" w:space="0" w:color="auto"/>
              <w:left w:val="single" w:sz="2" w:space="0" w:color="auto"/>
              <w:bottom w:val="single" w:sz="2" w:space="0" w:color="auto"/>
              <w:right w:val="single" w:sz="2" w:space="0" w:color="auto"/>
            </w:tcBorders>
            <w:vAlign w:val="center"/>
          </w:tcPr>
          <w:p w14:paraId="34A2FD8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递延收益</w:t>
            </w:r>
          </w:p>
        </w:tc>
        <w:tc>
          <w:tcPr>
            <w:tcW w:w="2410" w:type="dxa"/>
            <w:tcBorders>
              <w:top w:val="single" w:sz="2" w:space="0" w:color="auto"/>
              <w:left w:val="single" w:sz="2" w:space="0" w:color="auto"/>
              <w:bottom w:val="single" w:sz="2" w:space="0" w:color="auto"/>
              <w:right w:val="single" w:sz="2" w:space="0" w:color="auto"/>
            </w:tcBorders>
            <w:vAlign w:val="center"/>
          </w:tcPr>
          <w:p w14:paraId="6BE53B0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46,000.02</w:t>
            </w:r>
          </w:p>
        </w:tc>
      </w:tr>
      <w:tr w:rsidR="00242A3F" w14:paraId="7DD473DE"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721F443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工业生产性设备补助</w:t>
            </w:r>
          </w:p>
        </w:tc>
        <w:tc>
          <w:tcPr>
            <w:tcW w:w="2410" w:type="dxa"/>
            <w:tcBorders>
              <w:top w:val="single" w:sz="2" w:space="0" w:color="auto"/>
              <w:left w:val="single" w:sz="2" w:space="0" w:color="auto"/>
              <w:bottom w:val="single" w:sz="2" w:space="0" w:color="auto"/>
              <w:right w:val="single" w:sz="2" w:space="0" w:color="auto"/>
            </w:tcBorders>
            <w:vAlign w:val="center"/>
          </w:tcPr>
          <w:p w14:paraId="348A263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487,219.94</w:t>
            </w:r>
          </w:p>
        </w:tc>
        <w:tc>
          <w:tcPr>
            <w:tcW w:w="2410" w:type="dxa"/>
            <w:tcBorders>
              <w:top w:val="single" w:sz="2" w:space="0" w:color="auto"/>
              <w:left w:val="single" w:sz="2" w:space="0" w:color="auto"/>
              <w:bottom w:val="single" w:sz="2" w:space="0" w:color="auto"/>
              <w:right w:val="single" w:sz="2" w:space="0" w:color="auto"/>
            </w:tcBorders>
            <w:vAlign w:val="center"/>
          </w:tcPr>
          <w:p w14:paraId="32E8D33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递延收益</w:t>
            </w:r>
          </w:p>
        </w:tc>
        <w:tc>
          <w:tcPr>
            <w:tcW w:w="2410" w:type="dxa"/>
            <w:tcBorders>
              <w:top w:val="single" w:sz="2" w:space="0" w:color="auto"/>
              <w:left w:val="single" w:sz="2" w:space="0" w:color="auto"/>
              <w:bottom w:val="single" w:sz="2" w:space="0" w:color="auto"/>
              <w:right w:val="single" w:sz="2" w:space="0" w:color="auto"/>
            </w:tcBorders>
            <w:vAlign w:val="center"/>
          </w:tcPr>
          <w:p w14:paraId="28FC9B0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28,660.02</w:t>
            </w:r>
          </w:p>
        </w:tc>
      </w:tr>
    </w:tbl>
    <w:p w14:paraId="5A6E166A" w14:textId="77777777" w:rsidR="00242A3F" w:rsidRDefault="00000000">
      <w:pPr>
        <w:keepNext/>
        <w:keepLines/>
        <w:spacing w:before="300" w:after="300" w:line="280" w:lineRule="exact"/>
        <w:outlineLvl w:val="3"/>
        <w:rPr>
          <w:rFonts w:ascii="宋体" w:eastAsia="宋体" w:hAnsi="宋体" w:cs="宋体"/>
          <w:b/>
          <w:bCs/>
          <w:szCs w:val="21"/>
        </w:rPr>
      </w:pPr>
      <w:bookmarkStart w:id="357" w:name="_Toc989245"/>
      <w:r>
        <w:rPr>
          <w:rFonts w:ascii="宋体" w:eastAsia="宋体" w:hAnsi="宋体" w:cs="宋体"/>
          <w:b/>
          <w:bCs/>
          <w:szCs w:val="21"/>
        </w:rPr>
        <w:t>（2） 政府补助退回情况</w:t>
      </w:r>
      <w:bookmarkEnd w:id="357"/>
    </w:p>
    <w:p w14:paraId="4C5EC9A2"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6B6A1F9E"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614BF372" w14:textId="77777777" w:rsidR="00242A3F" w:rsidRDefault="00242A3F"/>
    <w:p w14:paraId="39C750C7" w14:textId="77777777" w:rsidR="00242A3F" w:rsidRDefault="00000000">
      <w:pPr>
        <w:pStyle w:val="3"/>
        <w:spacing w:line="280" w:lineRule="exact"/>
        <w:jc w:val="left"/>
        <w:rPr>
          <w:rFonts w:ascii="宋体" w:hAnsi="宋体" w:cs="宋体"/>
          <w:b/>
          <w:bCs/>
        </w:rPr>
      </w:pPr>
      <w:bookmarkStart w:id="358" w:name="_Toc989246"/>
      <w:r>
        <w:rPr>
          <w:rFonts w:ascii="宋体" w:hAnsi="宋体" w:cs="宋体"/>
          <w:b/>
          <w:bCs/>
        </w:rPr>
        <w:t>85、其他</w:t>
      </w:r>
      <w:bookmarkEnd w:id="358"/>
    </w:p>
    <w:p w14:paraId="2E72BF81" w14:textId="77777777" w:rsidR="00242A3F" w:rsidRDefault="00000000">
      <w:pPr>
        <w:pStyle w:val="a9"/>
        <w:rPr>
          <w:rFonts w:ascii="Times New Roman" w:hAnsi="Times New Roman" w:cs="Times New Roman"/>
        </w:rPr>
      </w:pPr>
      <w:r>
        <w:rPr>
          <w:rFonts w:cs="Times New Roman" w:hint="eastAsia"/>
          <w:sz w:val="18"/>
          <w:szCs w:val="18"/>
        </w:rPr>
        <w:t>1) 与收益相关，且用于补偿公司以后期间的相关成本费用或损失的政府补助</w:t>
      </w:r>
    </w:p>
    <w:p w14:paraId="03299035" w14:textId="77777777" w:rsidR="00242A3F" w:rsidRDefault="00000000">
      <w:pPr>
        <w:pStyle w:val="a9"/>
        <w:jc w:val="right"/>
        <w:rPr>
          <w:rFonts w:ascii="Times New Roman" w:hAnsi="Times New Roman" w:cs="Times New Roman"/>
        </w:rPr>
      </w:pPr>
      <w:r>
        <w:rPr>
          <w:rFonts w:cs="Times New Roman" w:hint="eastAsia"/>
          <w:sz w:val="18"/>
          <w:szCs w:val="18"/>
        </w:rPr>
        <w:t> 单位：人民币元</w:t>
      </w:r>
    </w:p>
    <w:tbl>
      <w:tblPr>
        <w:tblW w:w="9938" w:type="dxa"/>
        <w:tblCellMar>
          <w:top w:w="15" w:type="dxa"/>
          <w:left w:w="15" w:type="dxa"/>
          <w:bottom w:w="15" w:type="dxa"/>
          <w:right w:w="15" w:type="dxa"/>
        </w:tblCellMar>
        <w:tblLook w:val="04A0" w:firstRow="1" w:lastRow="0" w:firstColumn="1" w:lastColumn="0" w:noHBand="0" w:noVBand="1"/>
      </w:tblPr>
      <w:tblGrid>
        <w:gridCol w:w="1716"/>
        <w:gridCol w:w="1843"/>
        <w:gridCol w:w="2268"/>
        <w:gridCol w:w="1701"/>
        <w:gridCol w:w="2410"/>
      </w:tblGrid>
      <w:tr w:rsidR="00242A3F" w14:paraId="3AADADFC" w14:textId="77777777">
        <w:trPr>
          <w:trHeight w:val="390"/>
        </w:trPr>
        <w:tc>
          <w:tcPr>
            <w:tcW w:w="1716" w:type="dxa"/>
            <w:tcBorders>
              <w:top w:val="single" w:sz="8" w:space="0" w:color="auto"/>
              <w:left w:val="single" w:sz="8" w:space="0" w:color="auto"/>
              <w:bottom w:val="single" w:sz="8" w:space="0" w:color="auto"/>
              <w:right w:val="single" w:sz="8" w:space="0" w:color="auto"/>
            </w:tcBorders>
            <w:tcMar>
              <w:top w:w="15" w:type="dxa"/>
              <w:left w:w="15" w:type="dxa"/>
              <w:bottom w:w="0" w:type="dxa"/>
              <w:right w:w="15" w:type="dxa"/>
            </w:tcMar>
            <w:vAlign w:val="center"/>
          </w:tcPr>
          <w:p w14:paraId="6C8DFAA6" w14:textId="77777777" w:rsidR="00242A3F" w:rsidRDefault="00000000">
            <w:pPr>
              <w:pStyle w:val="a9"/>
              <w:spacing w:before="0" w:beforeAutospacing="0" w:after="0" w:afterAutospacing="0"/>
              <w:jc w:val="center"/>
              <w:textAlignment w:val="center"/>
              <w:rPr>
                <w:rFonts w:ascii="Times New Roman" w:hAnsi="Times New Roman" w:cs="Times New Roman"/>
                <w:sz w:val="18"/>
                <w:szCs w:val="18"/>
              </w:rPr>
            </w:pPr>
            <w:r>
              <w:rPr>
                <w:rFonts w:cs="Times New Roman" w:hint="eastAsia"/>
                <w:color w:val="000000"/>
                <w:sz w:val="18"/>
                <w:szCs w:val="18"/>
              </w:rPr>
              <w:t>项  目</w:t>
            </w:r>
          </w:p>
        </w:tc>
        <w:tc>
          <w:tcPr>
            <w:tcW w:w="1843"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tcPr>
          <w:p w14:paraId="1DD59165" w14:textId="77777777" w:rsidR="00242A3F" w:rsidRDefault="00000000">
            <w:pPr>
              <w:pStyle w:val="a9"/>
              <w:spacing w:before="0" w:beforeAutospacing="0" w:after="0" w:afterAutospacing="0"/>
              <w:jc w:val="center"/>
              <w:textAlignment w:val="center"/>
              <w:rPr>
                <w:rFonts w:ascii="Times New Roman" w:hAnsi="Times New Roman" w:cs="Times New Roman"/>
                <w:sz w:val="18"/>
                <w:szCs w:val="18"/>
              </w:rPr>
            </w:pPr>
            <w:r>
              <w:rPr>
                <w:rFonts w:cs="Times New Roman" w:hint="eastAsia"/>
                <w:color w:val="000000"/>
                <w:sz w:val="18"/>
                <w:szCs w:val="18"/>
              </w:rPr>
              <w:t>期初递延收益金额</w:t>
            </w:r>
          </w:p>
        </w:tc>
        <w:tc>
          <w:tcPr>
            <w:tcW w:w="2268"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tcPr>
          <w:p w14:paraId="25378711" w14:textId="77777777" w:rsidR="00242A3F" w:rsidRDefault="00000000">
            <w:pPr>
              <w:pStyle w:val="a9"/>
              <w:spacing w:before="0" w:beforeAutospacing="0" w:after="0" w:afterAutospacing="0"/>
              <w:jc w:val="center"/>
              <w:textAlignment w:val="center"/>
              <w:rPr>
                <w:rFonts w:ascii="Times New Roman" w:hAnsi="Times New Roman" w:cs="Times New Roman"/>
                <w:sz w:val="18"/>
                <w:szCs w:val="18"/>
              </w:rPr>
            </w:pPr>
            <w:r>
              <w:rPr>
                <w:rFonts w:cs="Times New Roman" w:hint="eastAsia"/>
                <w:color w:val="000000"/>
                <w:sz w:val="18"/>
                <w:szCs w:val="18"/>
              </w:rPr>
              <w:t>期末递延收益金额</w:t>
            </w:r>
          </w:p>
        </w:tc>
        <w:tc>
          <w:tcPr>
            <w:tcW w:w="1701"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tcPr>
          <w:p w14:paraId="5E455391" w14:textId="77777777" w:rsidR="00242A3F" w:rsidRDefault="00000000">
            <w:pPr>
              <w:pStyle w:val="a9"/>
              <w:spacing w:before="0" w:beforeAutospacing="0" w:after="0" w:afterAutospacing="0"/>
              <w:jc w:val="center"/>
              <w:textAlignment w:val="center"/>
              <w:rPr>
                <w:rFonts w:ascii="Times New Roman" w:hAnsi="Times New Roman" w:cs="Times New Roman"/>
                <w:sz w:val="18"/>
                <w:szCs w:val="18"/>
              </w:rPr>
            </w:pPr>
            <w:r>
              <w:rPr>
                <w:rFonts w:cs="Times New Roman" w:hint="eastAsia"/>
                <w:color w:val="000000"/>
                <w:sz w:val="18"/>
                <w:szCs w:val="18"/>
              </w:rPr>
              <w:t>列报项目</w:t>
            </w:r>
          </w:p>
        </w:tc>
        <w:tc>
          <w:tcPr>
            <w:tcW w:w="2410"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tcPr>
          <w:p w14:paraId="24A3CAF4" w14:textId="77777777" w:rsidR="00242A3F" w:rsidRDefault="00000000">
            <w:pPr>
              <w:pStyle w:val="a9"/>
              <w:spacing w:before="0" w:beforeAutospacing="0" w:after="0" w:afterAutospacing="0"/>
              <w:jc w:val="center"/>
              <w:textAlignment w:val="center"/>
              <w:rPr>
                <w:rFonts w:ascii="Times New Roman" w:hAnsi="Times New Roman" w:cs="Times New Roman"/>
                <w:sz w:val="18"/>
                <w:szCs w:val="18"/>
              </w:rPr>
            </w:pPr>
            <w:r>
              <w:rPr>
                <w:rFonts w:cs="Times New Roman" w:hint="eastAsia"/>
                <w:color w:val="000000"/>
                <w:sz w:val="18"/>
                <w:szCs w:val="18"/>
              </w:rPr>
              <w:t>说明</w:t>
            </w:r>
          </w:p>
        </w:tc>
      </w:tr>
      <w:tr w:rsidR="00242A3F" w14:paraId="2ED97165" w14:textId="77777777">
        <w:trPr>
          <w:trHeight w:val="390"/>
        </w:trPr>
        <w:tc>
          <w:tcPr>
            <w:tcW w:w="1716"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tcPr>
          <w:p w14:paraId="33F870FE" w14:textId="77777777" w:rsidR="00242A3F" w:rsidRDefault="00000000">
            <w:pPr>
              <w:pStyle w:val="a9"/>
              <w:spacing w:before="0" w:beforeAutospacing="0" w:after="0" w:afterAutospacing="0"/>
              <w:textAlignment w:val="center"/>
              <w:rPr>
                <w:rFonts w:ascii="Times New Roman" w:hAnsi="Times New Roman" w:cs="Times New Roman"/>
                <w:sz w:val="18"/>
                <w:szCs w:val="18"/>
              </w:rPr>
            </w:pPr>
            <w:r>
              <w:rPr>
                <w:rFonts w:cs="Times New Roman" w:hint="eastAsia"/>
                <w:color w:val="000000"/>
                <w:sz w:val="18"/>
                <w:szCs w:val="18"/>
              </w:rPr>
              <w:t>研发项目政府补助</w:t>
            </w:r>
          </w:p>
        </w:tc>
        <w:tc>
          <w:tcPr>
            <w:tcW w:w="1843" w:type="dxa"/>
            <w:tcBorders>
              <w:top w:val="nil"/>
              <w:left w:val="nil"/>
              <w:bottom w:val="single" w:sz="8" w:space="0" w:color="auto"/>
              <w:right w:val="single" w:sz="8" w:space="0" w:color="auto"/>
            </w:tcBorders>
            <w:tcMar>
              <w:top w:w="15" w:type="dxa"/>
              <w:left w:w="15" w:type="dxa"/>
              <w:bottom w:w="0" w:type="dxa"/>
              <w:right w:w="15" w:type="dxa"/>
            </w:tcMar>
            <w:vAlign w:val="center"/>
          </w:tcPr>
          <w:p w14:paraId="5D138EF2" w14:textId="77777777" w:rsidR="00242A3F" w:rsidRDefault="00000000">
            <w:pPr>
              <w:pStyle w:val="a9"/>
              <w:spacing w:before="0" w:beforeAutospacing="0" w:after="0" w:afterAutospacing="0"/>
              <w:jc w:val="right"/>
              <w:textAlignment w:val="center"/>
              <w:rPr>
                <w:rFonts w:ascii="Times New Roman" w:hAnsi="Times New Roman" w:cs="Times New Roman"/>
                <w:sz w:val="18"/>
                <w:szCs w:val="18"/>
              </w:rPr>
            </w:pPr>
            <w:r>
              <w:rPr>
                <w:rFonts w:cs="Times New Roman" w:hint="eastAsia"/>
                <w:color w:val="000000"/>
                <w:sz w:val="18"/>
                <w:szCs w:val="18"/>
              </w:rPr>
              <w:t> 100,000.00 </w:t>
            </w:r>
          </w:p>
        </w:tc>
        <w:tc>
          <w:tcPr>
            <w:tcW w:w="2268" w:type="dxa"/>
            <w:tcBorders>
              <w:top w:val="nil"/>
              <w:left w:val="nil"/>
              <w:bottom w:val="single" w:sz="8" w:space="0" w:color="auto"/>
              <w:right w:val="single" w:sz="8" w:space="0" w:color="auto"/>
            </w:tcBorders>
            <w:tcMar>
              <w:top w:w="15" w:type="dxa"/>
              <w:left w:w="15" w:type="dxa"/>
              <w:bottom w:w="0" w:type="dxa"/>
              <w:right w:w="15" w:type="dxa"/>
            </w:tcMar>
            <w:vAlign w:val="center"/>
          </w:tcPr>
          <w:p w14:paraId="525FCF7A" w14:textId="77777777" w:rsidR="00242A3F" w:rsidRDefault="00000000">
            <w:pPr>
              <w:pStyle w:val="a9"/>
              <w:spacing w:before="0" w:beforeAutospacing="0" w:after="0" w:afterAutospacing="0"/>
              <w:jc w:val="right"/>
              <w:textAlignment w:val="center"/>
              <w:rPr>
                <w:rFonts w:ascii="Times New Roman" w:hAnsi="Times New Roman" w:cs="Times New Roman"/>
                <w:sz w:val="18"/>
                <w:szCs w:val="18"/>
              </w:rPr>
            </w:pPr>
            <w:r>
              <w:rPr>
                <w:rFonts w:cs="Times New Roman" w:hint="eastAsia"/>
                <w:color w:val="000000"/>
                <w:sz w:val="18"/>
                <w:szCs w:val="18"/>
              </w:rPr>
              <w:t> 100,000.00 </w:t>
            </w:r>
          </w:p>
        </w:tc>
        <w:tc>
          <w:tcPr>
            <w:tcW w:w="1701" w:type="dxa"/>
            <w:tcBorders>
              <w:top w:val="nil"/>
              <w:left w:val="nil"/>
              <w:bottom w:val="single" w:sz="8" w:space="0" w:color="auto"/>
              <w:right w:val="single" w:sz="8" w:space="0" w:color="auto"/>
            </w:tcBorders>
            <w:tcMar>
              <w:top w:w="15" w:type="dxa"/>
              <w:left w:w="15" w:type="dxa"/>
              <w:bottom w:w="0" w:type="dxa"/>
              <w:right w:w="15" w:type="dxa"/>
            </w:tcMar>
            <w:vAlign w:val="center"/>
          </w:tcPr>
          <w:p w14:paraId="40A754EF" w14:textId="77777777" w:rsidR="00242A3F" w:rsidRDefault="00000000">
            <w:pPr>
              <w:pStyle w:val="a9"/>
              <w:spacing w:before="0" w:beforeAutospacing="0" w:after="0" w:afterAutospacing="0"/>
              <w:jc w:val="center"/>
              <w:textAlignment w:val="center"/>
              <w:rPr>
                <w:rFonts w:ascii="Times New Roman" w:hAnsi="Times New Roman" w:cs="Times New Roman"/>
                <w:sz w:val="18"/>
                <w:szCs w:val="18"/>
              </w:rPr>
            </w:pPr>
            <w:r>
              <w:rPr>
                <w:rFonts w:cs="Times New Roman" w:hint="eastAsia"/>
                <w:color w:val="000000"/>
                <w:sz w:val="18"/>
                <w:szCs w:val="18"/>
              </w:rPr>
              <w:t>研发费用</w:t>
            </w:r>
          </w:p>
        </w:tc>
        <w:tc>
          <w:tcPr>
            <w:tcW w:w="2410" w:type="dxa"/>
            <w:tcBorders>
              <w:top w:val="nil"/>
              <w:left w:val="nil"/>
              <w:bottom w:val="single" w:sz="8" w:space="0" w:color="auto"/>
              <w:right w:val="single" w:sz="8" w:space="0" w:color="auto"/>
            </w:tcBorders>
            <w:tcMar>
              <w:top w:w="15" w:type="dxa"/>
              <w:left w:w="15" w:type="dxa"/>
              <w:bottom w:w="0" w:type="dxa"/>
              <w:right w:w="15" w:type="dxa"/>
            </w:tcMar>
            <w:vAlign w:val="center"/>
          </w:tcPr>
          <w:p w14:paraId="6E7237F4" w14:textId="77777777" w:rsidR="00242A3F" w:rsidRDefault="00000000">
            <w:pPr>
              <w:pStyle w:val="a9"/>
              <w:spacing w:before="0" w:beforeAutospacing="0" w:after="0" w:afterAutospacing="0"/>
              <w:jc w:val="center"/>
              <w:textAlignment w:val="center"/>
              <w:rPr>
                <w:rFonts w:ascii="Times New Roman" w:hAnsi="Times New Roman" w:cs="Times New Roman"/>
                <w:sz w:val="18"/>
                <w:szCs w:val="18"/>
              </w:rPr>
            </w:pPr>
            <w:r>
              <w:rPr>
                <w:rFonts w:cs="Times New Roman" w:hint="eastAsia"/>
                <w:color w:val="000000"/>
                <w:sz w:val="18"/>
                <w:szCs w:val="18"/>
              </w:rPr>
              <w:t>常科发〔2022〕110号</w:t>
            </w:r>
          </w:p>
        </w:tc>
      </w:tr>
    </w:tbl>
    <w:p w14:paraId="66DFFCF1" w14:textId="77777777" w:rsidR="00242A3F" w:rsidRDefault="00000000">
      <w:pPr>
        <w:pStyle w:val="a9"/>
        <w:rPr>
          <w:rFonts w:ascii="Times New Roman" w:hAnsi="Times New Roman" w:cs="Times New Roman"/>
        </w:rPr>
      </w:pPr>
      <w:r>
        <w:rPr>
          <w:rFonts w:hint="eastAsia"/>
          <w:sz w:val="18"/>
          <w:szCs w:val="18"/>
        </w:rPr>
        <w:t> </w:t>
      </w:r>
      <w:r>
        <w:rPr>
          <w:rFonts w:cs="Times New Roman" w:hint="eastAsia"/>
          <w:sz w:val="18"/>
          <w:szCs w:val="18"/>
        </w:rPr>
        <w:t>2) 与收益相关，且用于补偿公司已发生的相关成本费用或损失的政府补助</w:t>
      </w:r>
    </w:p>
    <w:p w14:paraId="39F78DCE" w14:textId="77777777" w:rsidR="00242A3F" w:rsidRDefault="00000000">
      <w:pPr>
        <w:pStyle w:val="a9"/>
        <w:jc w:val="right"/>
        <w:rPr>
          <w:rFonts w:ascii="Times New Roman" w:hAnsi="Times New Roman" w:cs="Times New Roman"/>
        </w:rPr>
      </w:pPr>
      <w:r>
        <w:rPr>
          <w:rFonts w:ascii="Times New Roman" w:hAnsi="Times New Roman" w:cs="Times New Roman"/>
        </w:rPr>
        <w:t> </w:t>
      </w:r>
      <w:r>
        <w:rPr>
          <w:rFonts w:cs="Times New Roman" w:hint="eastAsia"/>
          <w:sz w:val="18"/>
          <w:szCs w:val="18"/>
        </w:rPr>
        <w:t> 单位：人民币元</w:t>
      </w:r>
    </w:p>
    <w:tbl>
      <w:tblPr>
        <w:tblW w:w="9513" w:type="dxa"/>
        <w:tblCellMar>
          <w:left w:w="0" w:type="dxa"/>
          <w:right w:w="0" w:type="dxa"/>
        </w:tblCellMar>
        <w:tblLook w:val="04A0" w:firstRow="1" w:lastRow="0" w:firstColumn="1" w:lastColumn="0" w:noHBand="0" w:noVBand="1"/>
      </w:tblPr>
      <w:tblGrid>
        <w:gridCol w:w="2283"/>
        <w:gridCol w:w="1701"/>
        <w:gridCol w:w="1418"/>
        <w:gridCol w:w="4111"/>
      </w:tblGrid>
      <w:tr w:rsidR="00242A3F" w14:paraId="4D7F3C73" w14:textId="77777777">
        <w:trPr>
          <w:trHeight w:val="260"/>
        </w:trPr>
        <w:tc>
          <w:tcPr>
            <w:tcW w:w="2283" w:type="dxa"/>
            <w:tcBorders>
              <w:top w:val="single" w:sz="8" w:space="0" w:color="auto"/>
              <w:left w:val="single" w:sz="8" w:space="0" w:color="auto"/>
              <w:bottom w:val="single" w:sz="8" w:space="0" w:color="auto"/>
              <w:right w:val="single" w:sz="8" w:space="0" w:color="auto"/>
            </w:tcBorders>
            <w:tcMar>
              <w:top w:w="15" w:type="dxa"/>
              <w:left w:w="15" w:type="dxa"/>
              <w:bottom w:w="0" w:type="dxa"/>
              <w:right w:w="15" w:type="dxa"/>
            </w:tcMar>
            <w:vAlign w:val="center"/>
          </w:tcPr>
          <w:p w14:paraId="6907F306" w14:textId="77777777" w:rsidR="00242A3F" w:rsidRDefault="00000000">
            <w:pPr>
              <w:rPr>
                <w:rFonts w:ascii="宋体" w:eastAsia="宋体" w:hAnsi="宋体" w:cs="宋体"/>
                <w:color w:val="000000"/>
                <w:sz w:val="18"/>
                <w:szCs w:val="18"/>
              </w:rPr>
            </w:pPr>
            <w:r>
              <w:rPr>
                <w:rFonts w:ascii="宋体" w:eastAsia="宋体" w:hAnsi="宋体" w:hint="eastAsia"/>
                <w:color w:val="000000"/>
                <w:sz w:val="18"/>
                <w:szCs w:val="18"/>
              </w:rPr>
              <w:t>项  目</w:t>
            </w:r>
          </w:p>
        </w:tc>
        <w:tc>
          <w:tcPr>
            <w:tcW w:w="1701"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tcPr>
          <w:p w14:paraId="71030930" w14:textId="77777777" w:rsidR="00242A3F" w:rsidRDefault="00000000">
            <w:pPr>
              <w:jc w:val="center"/>
              <w:rPr>
                <w:rFonts w:ascii="宋体" w:eastAsia="宋体" w:hAnsi="宋体"/>
                <w:color w:val="000000"/>
                <w:sz w:val="18"/>
                <w:szCs w:val="18"/>
              </w:rPr>
            </w:pPr>
            <w:r>
              <w:rPr>
                <w:rFonts w:ascii="宋体" w:eastAsia="宋体" w:hAnsi="宋体" w:hint="eastAsia"/>
                <w:color w:val="000000"/>
                <w:sz w:val="18"/>
                <w:szCs w:val="18"/>
              </w:rPr>
              <w:t>金额</w:t>
            </w:r>
          </w:p>
        </w:tc>
        <w:tc>
          <w:tcPr>
            <w:tcW w:w="1418"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tcPr>
          <w:p w14:paraId="1C8478BE" w14:textId="77777777" w:rsidR="00242A3F" w:rsidRDefault="00000000">
            <w:pPr>
              <w:jc w:val="center"/>
              <w:rPr>
                <w:rFonts w:ascii="宋体" w:eastAsia="宋体" w:hAnsi="宋体"/>
                <w:color w:val="000000"/>
                <w:sz w:val="18"/>
                <w:szCs w:val="18"/>
              </w:rPr>
            </w:pPr>
            <w:r>
              <w:rPr>
                <w:rFonts w:ascii="宋体" w:eastAsia="宋体" w:hAnsi="宋体" w:hint="eastAsia"/>
                <w:color w:val="000000"/>
                <w:sz w:val="18"/>
                <w:szCs w:val="18"/>
              </w:rPr>
              <w:t>列报项目</w:t>
            </w:r>
          </w:p>
        </w:tc>
        <w:tc>
          <w:tcPr>
            <w:tcW w:w="4111"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tcPr>
          <w:p w14:paraId="2118BFB5" w14:textId="77777777" w:rsidR="00242A3F" w:rsidRDefault="00000000">
            <w:pPr>
              <w:jc w:val="center"/>
              <w:rPr>
                <w:rFonts w:ascii="宋体" w:eastAsia="宋体" w:hAnsi="宋体"/>
                <w:color w:val="000000"/>
                <w:sz w:val="18"/>
                <w:szCs w:val="18"/>
              </w:rPr>
            </w:pPr>
            <w:r>
              <w:rPr>
                <w:rFonts w:ascii="宋体" w:eastAsia="宋体" w:hAnsi="宋体" w:hint="eastAsia"/>
                <w:color w:val="000000"/>
                <w:sz w:val="18"/>
                <w:szCs w:val="18"/>
              </w:rPr>
              <w:t>说明</w:t>
            </w:r>
          </w:p>
        </w:tc>
      </w:tr>
      <w:tr w:rsidR="00242A3F" w14:paraId="58390EBB" w14:textId="77777777">
        <w:trPr>
          <w:trHeight w:val="260"/>
        </w:trPr>
        <w:tc>
          <w:tcPr>
            <w:tcW w:w="2283"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tcPr>
          <w:p w14:paraId="253EDC60" w14:textId="77777777" w:rsidR="00242A3F" w:rsidRDefault="00000000">
            <w:pPr>
              <w:rPr>
                <w:rFonts w:ascii="宋体" w:eastAsia="宋体" w:hAnsi="宋体"/>
                <w:color w:val="000000"/>
                <w:sz w:val="18"/>
                <w:szCs w:val="18"/>
              </w:rPr>
            </w:pPr>
            <w:r>
              <w:rPr>
                <w:rFonts w:ascii="宋体" w:eastAsia="宋体" w:hAnsi="宋体" w:hint="eastAsia"/>
                <w:color w:val="000000"/>
                <w:sz w:val="18"/>
                <w:szCs w:val="18"/>
              </w:rPr>
              <w:t>稳岗就业补贴</w:t>
            </w:r>
          </w:p>
        </w:tc>
        <w:tc>
          <w:tcPr>
            <w:tcW w:w="1701" w:type="dxa"/>
            <w:tcBorders>
              <w:top w:val="nil"/>
              <w:left w:val="nil"/>
              <w:bottom w:val="single" w:sz="8" w:space="0" w:color="auto"/>
              <w:right w:val="single" w:sz="8" w:space="0" w:color="auto"/>
            </w:tcBorders>
            <w:tcMar>
              <w:top w:w="15" w:type="dxa"/>
              <w:left w:w="15" w:type="dxa"/>
              <w:bottom w:w="0" w:type="dxa"/>
              <w:right w:w="15" w:type="dxa"/>
            </w:tcMar>
            <w:vAlign w:val="center"/>
          </w:tcPr>
          <w:p w14:paraId="7799051F" w14:textId="77777777" w:rsidR="00242A3F" w:rsidRDefault="00000000">
            <w:pPr>
              <w:jc w:val="right"/>
              <w:rPr>
                <w:rFonts w:ascii="宋体" w:eastAsia="宋体" w:hAnsi="宋体"/>
                <w:color w:val="000000"/>
                <w:sz w:val="18"/>
                <w:szCs w:val="18"/>
              </w:rPr>
            </w:pPr>
            <w:r>
              <w:rPr>
                <w:rFonts w:ascii="宋体" w:eastAsia="宋体" w:hAnsi="宋体" w:hint="eastAsia"/>
                <w:color w:val="000000"/>
                <w:sz w:val="18"/>
                <w:szCs w:val="18"/>
              </w:rPr>
              <w:t>281,712.96 </w:t>
            </w:r>
          </w:p>
        </w:tc>
        <w:tc>
          <w:tcPr>
            <w:tcW w:w="1418" w:type="dxa"/>
            <w:tcBorders>
              <w:top w:val="nil"/>
              <w:left w:val="nil"/>
              <w:bottom w:val="single" w:sz="8" w:space="0" w:color="auto"/>
              <w:right w:val="single" w:sz="8" w:space="0" w:color="auto"/>
            </w:tcBorders>
            <w:tcMar>
              <w:top w:w="15" w:type="dxa"/>
              <w:left w:w="15" w:type="dxa"/>
              <w:bottom w:w="0" w:type="dxa"/>
              <w:right w:w="15" w:type="dxa"/>
            </w:tcMar>
            <w:vAlign w:val="center"/>
          </w:tcPr>
          <w:p w14:paraId="44666395" w14:textId="77777777" w:rsidR="00242A3F" w:rsidRDefault="00000000">
            <w:pPr>
              <w:jc w:val="center"/>
              <w:rPr>
                <w:rFonts w:ascii="宋体" w:eastAsia="宋体" w:hAnsi="宋体"/>
                <w:color w:val="000000"/>
                <w:sz w:val="18"/>
                <w:szCs w:val="18"/>
              </w:rPr>
            </w:pPr>
            <w:r>
              <w:rPr>
                <w:rFonts w:ascii="宋体" w:eastAsia="宋体" w:hAnsi="宋体" w:hint="eastAsia"/>
                <w:color w:val="000000"/>
                <w:sz w:val="18"/>
                <w:szCs w:val="18"/>
              </w:rPr>
              <w:t>其他收益</w:t>
            </w:r>
          </w:p>
        </w:tc>
        <w:tc>
          <w:tcPr>
            <w:tcW w:w="4111" w:type="dxa"/>
            <w:tcBorders>
              <w:top w:val="nil"/>
              <w:left w:val="nil"/>
              <w:bottom w:val="single" w:sz="8" w:space="0" w:color="auto"/>
              <w:right w:val="single" w:sz="8" w:space="0" w:color="auto"/>
            </w:tcBorders>
            <w:tcMar>
              <w:top w:w="15" w:type="dxa"/>
              <w:left w:w="15" w:type="dxa"/>
              <w:bottom w:w="0" w:type="dxa"/>
              <w:right w:w="15" w:type="dxa"/>
            </w:tcMar>
            <w:vAlign w:val="center"/>
          </w:tcPr>
          <w:p w14:paraId="27072592" w14:textId="77777777" w:rsidR="00242A3F" w:rsidRDefault="00000000">
            <w:pPr>
              <w:jc w:val="center"/>
              <w:rPr>
                <w:rFonts w:ascii="宋体" w:eastAsia="宋体" w:hAnsi="宋体"/>
                <w:color w:val="000000"/>
                <w:sz w:val="18"/>
                <w:szCs w:val="18"/>
              </w:rPr>
            </w:pPr>
            <w:r>
              <w:rPr>
                <w:rFonts w:ascii="宋体" w:eastAsia="宋体" w:hAnsi="宋体" w:hint="eastAsia"/>
                <w:color w:val="000000"/>
                <w:sz w:val="18"/>
                <w:szCs w:val="18"/>
              </w:rPr>
              <w:t>常人社发（2022）105号、人社部发（2022）23号</w:t>
            </w:r>
          </w:p>
        </w:tc>
      </w:tr>
      <w:tr w:rsidR="00242A3F" w14:paraId="770D25D9" w14:textId="77777777">
        <w:trPr>
          <w:trHeight w:val="260"/>
        </w:trPr>
        <w:tc>
          <w:tcPr>
            <w:tcW w:w="2283"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tcPr>
          <w:p w14:paraId="1FF6FAB8" w14:textId="77777777" w:rsidR="00242A3F" w:rsidRDefault="00000000">
            <w:pPr>
              <w:rPr>
                <w:rFonts w:ascii="宋体" w:eastAsia="宋体" w:hAnsi="宋体"/>
                <w:color w:val="000000"/>
                <w:sz w:val="18"/>
                <w:szCs w:val="18"/>
              </w:rPr>
            </w:pPr>
            <w:r>
              <w:rPr>
                <w:rFonts w:ascii="宋体" w:eastAsia="宋体" w:hAnsi="宋体" w:hint="eastAsia"/>
                <w:color w:val="000000"/>
                <w:sz w:val="18"/>
                <w:szCs w:val="18"/>
              </w:rPr>
              <w:t>财政专项资金</w:t>
            </w:r>
          </w:p>
        </w:tc>
        <w:tc>
          <w:tcPr>
            <w:tcW w:w="1701" w:type="dxa"/>
            <w:tcBorders>
              <w:top w:val="nil"/>
              <w:left w:val="nil"/>
              <w:bottom w:val="single" w:sz="8" w:space="0" w:color="auto"/>
              <w:right w:val="single" w:sz="8" w:space="0" w:color="auto"/>
            </w:tcBorders>
            <w:tcMar>
              <w:top w:w="15" w:type="dxa"/>
              <w:left w:w="15" w:type="dxa"/>
              <w:bottom w:w="0" w:type="dxa"/>
              <w:right w:w="15" w:type="dxa"/>
            </w:tcMar>
            <w:vAlign w:val="center"/>
          </w:tcPr>
          <w:p w14:paraId="60FD3610" w14:textId="77777777" w:rsidR="00242A3F" w:rsidRDefault="00000000">
            <w:pPr>
              <w:jc w:val="right"/>
              <w:rPr>
                <w:rFonts w:ascii="宋体" w:eastAsia="宋体" w:hAnsi="宋体"/>
                <w:color w:val="000000"/>
                <w:sz w:val="18"/>
                <w:szCs w:val="18"/>
              </w:rPr>
            </w:pPr>
            <w:r>
              <w:rPr>
                <w:rFonts w:ascii="宋体" w:eastAsia="宋体" w:hAnsi="宋体" w:hint="eastAsia"/>
                <w:color w:val="000000"/>
                <w:sz w:val="18"/>
                <w:szCs w:val="18"/>
              </w:rPr>
              <w:t>4,196,678.00 </w:t>
            </w:r>
          </w:p>
        </w:tc>
        <w:tc>
          <w:tcPr>
            <w:tcW w:w="1418" w:type="dxa"/>
            <w:tcBorders>
              <w:top w:val="nil"/>
              <w:left w:val="nil"/>
              <w:bottom w:val="single" w:sz="8" w:space="0" w:color="auto"/>
              <w:right w:val="single" w:sz="8" w:space="0" w:color="auto"/>
            </w:tcBorders>
            <w:tcMar>
              <w:top w:w="15" w:type="dxa"/>
              <w:left w:w="15" w:type="dxa"/>
              <w:bottom w:w="0" w:type="dxa"/>
              <w:right w:w="15" w:type="dxa"/>
            </w:tcMar>
            <w:vAlign w:val="center"/>
          </w:tcPr>
          <w:p w14:paraId="6D10001E" w14:textId="77777777" w:rsidR="00242A3F" w:rsidRDefault="00000000">
            <w:pPr>
              <w:jc w:val="center"/>
              <w:rPr>
                <w:rFonts w:ascii="宋体" w:eastAsia="宋体" w:hAnsi="宋体"/>
                <w:color w:val="000000"/>
                <w:sz w:val="18"/>
                <w:szCs w:val="18"/>
              </w:rPr>
            </w:pPr>
            <w:r>
              <w:rPr>
                <w:rFonts w:ascii="宋体" w:eastAsia="宋体" w:hAnsi="宋体" w:hint="eastAsia"/>
                <w:color w:val="000000"/>
                <w:sz w:val="18"/>
                <w:szCs w:val="18"/>
              </w:rPr>
              <w:t>其他收益</w:t>
            </w:r>
          </w:p>
        </w:tc>
        <w:tc>
          <w:tcPr>
            <w:tcW w:w="4111" w:type="dxa"/>
            <w:tcBorders>
              <w:top w:val="nil"/>
              <w:left w:val="nil"/>
              <w:bottom w:val="single" w:sz="8" w:space="0" w:color="auto"/>
              <w:right w:val="single" w:sz="8" w:space="0" w:color="auto"/>
            </w:tcBorders>
            <w:tcMar>
              <w:top w:w="15" w:type="dxa"/>
              <w:left w:w="15" w:type="dxa"/>
              <w:bottom w:w="0" w:type="dxa"/>
              <w:right w:w="15" w:type="dxa"/>
            </w:tcMar>
            <w:vAlign w:val="center"/>
          </w:tcPr>
          <w:p w14:paraId="19E165DA" w14:textId="77777777" w:rsidR="00242A3F" w:rsidRDefault="00000000">
            <w:pPr>
              <w:jc w:val="center"/>
              <w:rPr>
                <w:rFonts w:ascii="宋体" w:eastAsia="宋体" w:hAnsi="宋体"/>
                <w:color w:val="000000"/>
                <w:sz w:val="18"/>
                <w:szCs w:val="18"/>
              </w:rPr>
            </w:pPr>
            <w:r>
              <w:rPr>
                <w:rFonts w:ascii="宋体" w:eastAsia="宋体" w:hAnsi="宋体" w:hint="eastAsia"/>
                <w:color w:val="000000"/>
                <w:sz w:val="18"/>
                <w:szCs w:val="18"/>
              </w:rPr>
              <w:t>浙财科教（2022）52、钱塘经科（2023）4号、龙经信（2022）20号</w:t>
            </w:r>
          </w:p>
        </w:tc>
      </w:tr>
      <w:tr w:rsidR="00242A3F" w14:paraId="3BB3DAF4" w14:textId="77777777">
        <w:trPr>
          <w:trHeight w:val="260"/>
        </w:trPr>
        <w:tc>
          <w:tcPr>
            <w:tcW w:w="2283"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tcPr>
          <w:p w14:paraId="4E71E4E0" w14:textId="77777777" w:rsidR="00242A3F" w:rsidRDefault="00000000">
            <w:pPr>
              <w:rPr>
                <w:rFonts w:ascii="宋体" w:eastAsia="宋体" w:hAnsi="宋体"/>
                <w:color w:val="000000"/>
                <w:sz w:val="18"/>
                <w:szCs w:val="18"/>
              </w:rPr>
            </w:pPr>
            <w:r>
              <w:rPr>
                <w:rFonts w:ascii="宋体" w:eastAsia="宋体" w:hAnsi="宋体" w:hint="eastAsia"/>
                <w:color w:val="000000"/>
                <w:sz w:val="18"/>
                <w:szCs w:val="18"/>
              </w:rPr>
              <w:t>研究开发财政补助资金</w:t>
            </w:r>
          </w:p>
        </w:tc>
        <w:tc>
          <w:tcPr>
            <w:tcW w:w="1701" w:type="dxa"/>
            <w:tcBorders>
              <w:top w:val="nil"/>
              <w:left w:val="nil"/>
              <w:bottom w:val="single" w:sz="8" w:space="0" w:color="auto"/>
              <w:right w:val="single" w:sz="8" w:space="0" w:color="auto"/>
            </w:tcBorders>
            <w:tcMar>
              <w:top w:w="15" w:type="dxa"/>
              <w:left w:w="15" w:type="dxa"/>
              <w:bottom w:w="0" w:type="dxa"/>
              <w:right w:w="15" w:type="dxa"/>
            </w:tcMar>
            <w:vAlign w:val="center"/>
          </w:tcPr>
          <w:p w14:paraId="026646B6" w14:textId="77777777" w:rsidR="00242A3F" w:rsidRDefault="00000000">
            <w:pPr>
              <w:jc w:val="right"/>
              <w:rPr>
                <w:rFonts w:ascii="宋体" w:eastAsia="宋体" w:hAnsi="宋体"/>
                <w:color w:val="000000"/>
                <w:sz w:val="18"/>
                <w:szCs w:val="18"/>
              </w:rPr>
            </w:pPr>
            <w:r>
              <w:rPr>
                <w:rFonts w:ascii="宋体" w:eastAsia="宋体" w:hAnsi="宋体" w:hint="eastAsia"/>
                <w:color w:val="000000"/>
                <w:sz w:val="18"/>
                <w:szCs w:val="18"/>
              </w:rPr>
              <w:t>6,102,500.00 </w:t>
            </w:r>
          </w:p>
        </w:tc>
        <w:tc>
          <w:tcPr>
            <w:tcW w:w="1418" w:type="dxa"/>
            <w:tcBorders>
              <w:top w:val="nil"/>
              <w:left w:val="nil"/>
              <w:bottom w:val="single" w:sz="8" w:space="0" w:color="auto"/>
              <w:right w:val="single" w:sz="8" w:space="0" w:color="auto"/>
            </w:tcBorders>
            <w:tcMar>
              <w:top w:w="15" w:type="dxa"/>
              <w:left w:w="15" w:type="dxa"/>
              <w:bottom w:w="0" w:type="dxa"/>
              <w:right w:w="15" w:type="dxa"/>
            </w:tcMar>
            <w:vAlign w:val="center"/>
          </w:tcPr>
          <w:p w14:paraId="28B365B9" w14:textId="77777777" w:rsidR="00242A3F" w:rsidRDefault="00000000">
            <w:pPr>
              <w:jc w:val="center"/>
              <w:rPr>
                <w:rFonts w:ascii="宋体" w:eastAsia="宋体" w:hAnsi="宋体"/>
                <w:color w:val="000000"/>
                <w:sz w:val="18"/>
                <w:szCs w:val="18"/>
              </w:rPr>
            </w:pPr>
            <w:r>
              <w:rPr>
                <w:rFonts w:ascii="宋体" w:eastAsia="宋体" w:hAnsi="宋体" w:hint="eastAsia"/>
                <w:color w:val="000000"/>
                <w:sz w:val="18"/>
                <w:szCs w:val="18"/>
              </w:rPr>
              <w:t>其他收益</w:t>
            </w:r>
          </w:p>
        </w:tc>
        <w:tc>
          <w:tcPr>
            <w:tcW w:w="4111" w:type="dxa"/>
            <w:tcBorders>
              <w:top w:val="nil"/>
              <w:left w:val="nil"/>
              <w:bottom w:val="single" w:sz="8" w:space="0" w:color="auto"/>
              <w:right w:val="single" w:sz="8" w:space="0" w:color="auto"/>
            </w:tcBorders>
            <w:tcMar>
              <w:top w:w="15" w:type="dxa"/>
              <w:left w:w="15" w:type="dxa"/>
              <w:bottom w:w="0" w:type="dxa"/>
              <w:right w:w="15" w:type="dxa"/>
            </w:tcMar>
            <w:vAlign w:val="center"/>
          </w:tcPr>
          <w:p w14:paraId="05522721" w14:textId="77777777" w:rsidR="00242A3F" w:rsidRDefault="00000000">
            <w:pPr>
              <w:jc w:val="center"/>
              <w:rPr>
                <w:rFonts w:ascii="宋体" w:eastAsia="宋体" w:hAnsi="宋体"/>
                <w:color w:val="000000"/>
                <w:sz w:val="18"/>
                <w:szCs w:val="18"/>
              </w:rPr>
            </w:pPr>
            <w:r>
              <w:rPr>
                <w:rFonts w:ascii="宋体" w:eastAsia="宋体" w:hAnsi="宋体" w:hint="eastAsia"/>
                <w:color w:val="000000"/>
                <w:sz w:val="18"/>
                <w:szCs w:val="18"/>
              </w:rPr>
              <w:t>浙科发外（2022）23号、龙科（2022）16号、常科发(2022)208号</w:t>
            </w:r>
          </w:p>
        </w:tc>
      </w:tr>
      <w:tr w:rsidR="00242A3F" w14:paraId="1E0057F8" w14:textId="77777777">
        <w:trPr>
          <w:trHeight w:val="260"/>
        </w:trPr>
        <w:tc>
          <w:tcPr>
            <w:tcW w:w="2283"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tcPr>
          <w:p w14:paraId="7DE3A4CB" w14:textId="77777777" w:rsidR="00242A3F" w:rsidRDefault="00000000">
            <w:pPr>
              <w:rPr>
                <w:rFonts w:ascii="宋体" w:eastAsia="宋体" w:hAnsi="宋体"/>
                <w:color w:val="000000"/>
                <w:sz w:val="18"/>
                <w:szCs w:val="18"/>
              </w:rPr>
            </w:pPr>
            <w:r>
              <w:rPr>
                <w:rFonts w:ascii="宋体" w:eastAsia="宋体" w:hAnsi="宋体" w:hint="eastAsia"/>
                <w:color w:val="000000"/>
                <w:sz w:val="18"/>
                <w:szCs w:val="18"/>
              </w:rPr>
              <w:t>专利及知识产权资助</w:t>
            </w:r>
          </w:p>
        </w:tc>
        <w:tc>
          <w:tcPr>
            <w:tcW w:w="1701" w:type="dxa"/>
            <w:tcBorders>
              <w:top w:val="nil"/>
              <w:left w:val="nil"/>
              <w:bottom w:val="single" w:sz="8" w:space="0" w:color="auto"/>
              <w:right w:val="single" w:sz="8" w:space="0" w:color="auto"/>
            </w:tcBorders>
            <w:tcMar>
              <w:top w:w="15" w:type="dxa"/>
              <w:left w:w="15" w:type="dxa"/>
              <w:bottom w:w="0" w:type="dxa"/>
              <w:right w:w="15" w:type="dxa"/>
            </w:tcMar>
            <w:vAlign w:val="center"/>
          </w:tcPr>
          <w:p w14:paraId="2135FE01" w14:textId="77777777" w:rsidR="00242A3F" w:rsidRDefault="00000000">
            <w:pPr>
              <w:jc w:val="right"/>
              <w:rPr>
                <w:rFonts w:ascii="宋体" w:eastAsia="宋体" w:hAnsi="宋体"/>
                <w:color w:val="000000"/>
                <w:sz w:val="18"/>
                <w:szCs w:val="18"/>
              </w:rPr>
            </w:pPr>
            <w:r>
              <w:rPr>
                <w:rFonts w:ascii="宋体" w:eastAsia="宋体" w:hAnsi="宋体" w:hint="eastAsia"/>
                <w:color w:val="000000"/>
                <w:sz w:val="18"/>
                <w:szCs w:val="18"/>
              </w:rPr>
              <w:t>50,000.00 </w:t>
            </w:r>
          </w:p>
        </w:tc>
        <w:tc>
          <w:tcPr>
            <w:tcW w:w="1418" w:type="dxa"/>
            <w:tcBorders>
              <w:top w:val="nil"/>
              <w:left w:val="nil"/>
              <w:bottom w:val="single" w:sz="8" w:space="0" w:color="auto"/>
              <w:right w:val="single" w:sz="8" w:space="0" w:color="auto"/>
            </w:tcBorders>
            <w:tcMar>
              <w:top w:w="15" w:type="dxa"/>
              <w:left w:w="15" w:type="dxa"/>
              <w:bottom w:w="0" w:type="dxa"/>
              <w:right w:w="15" w:type="dxa"/>
            </w:tcMar>
            <w:vAlign w:val="center"/>
          </w:tcPr>
          <w:p w14:paraId="2F5E2263" w14:textId="77777777" w:rsidR="00242A3F" w:rsidRDefault="00000000">
            <w:pPr>
              <w:jc w:val="center"/>
              <w:rPr>
                <w:rFonts w:ascii="宋体" w:eastAsia="宋体" w:hAnsi="宋体"/>
                <w:color w:val="000000"/>
                <w:sz w:val="18"/>
                <w:szCs w:val="18"/>
              </w:rPr>
            </w:pPr>
            <w:r>
              <w:rPr>
                <w:rFonts w:ascii="宋体" w:eastAsia="宋体" w:hAnsi="宋体" w:hint="eastAsia"/>
                <w:color w:val="000000"/>
                <w:sz w:val="18"/>
                <w:szCs w:val="18"/>
              </w:rPr>
              <w:t>其他收益</w:t>
            </w:r>
          </w:p>
        </w:tc>
        <w:tc>
          <w:tcPr>
            <w:tcW w:w="4111" w:type="dxa"/>
            <w:tcBorders>
              <w:top w:val="nil"/>
              <w:left w:val="nil"/>
              <w:bottom w:val="single" w:sz="8" w:space="0" w:color="auto"/>
              <w:right w:val="single" w:sz="8" w:space="0" w:color="auto"/>
            </w:tcBorders>
            <w:tcMar>
              <w:top w:w="15" w:type="dxa"/>
              <w:left w:w="15" w:type="dxa"/>
              <w:bottom w:w="0" w:type="dxa"/>
              <w:right w:w="15" w:type="dxa"/>
            </w:tcMar>
            <w:vAlign w:val="center"/>
          </w:tcPr>
          <w:p w14:paraId="495A0861" w14:textId="77777777" w:rsidR="00242A3F" w:rsidRDefault="00000000">
            <w:pPr>
              <w:jc w:val="center"/>
              <w:rPr>
                <w:rFonts w:ascii="宋体" w:eastAsia="宋体" w:hAnsi="宋体"/>
                <w:color w:val="000000"/>
                <w:sz w:val="18"/>
                <w:szCs w:val="18"/>
              </w:rPr>
            </w:pPr>
            <w:r>
              <w:rPr>
                <w:rFonts w:ascii="宋体" w:eastAsia="宋体" w:hAnsi="宋体" w:hint="eastAsia"/>
                <w:color w:val="000000"/>
                <w:sz w:val="18"/>
                <w:szCs w:val="18"/>
              </w:rPr>
              <w:t>奉市监知产（2023）54号、甬党办（2020）77号</w:t>
            </w:r>
          </w:p>
        </w:tc>
      </w:tr>
      <w:tr w:rsidR="00242A3F" w14:paraId="1B111A6E" w14:textId="77777777">
        <w:trPr>
          <w:trHeight w:val="260"/>
        </w:trPr>
        <w:tc>
          <w:tcPr>
            <w:tcW w:w="2283"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tcPr>
          <w:p w14:paraId="0E3B79B2" w14:textId="77777777" w:rsidR="00242A3F" w:rsidRDefault="00000000">
            <w:pPr>
              <w:rPr>
                <w:rFonts w:ascii="宋体" w:eastAsia="宋体" w:hAnsi="宋体"/>
                <w:color w:val="000000"/>
                <w:sz w:val="18"/>
                <w:szCs w:val="18"/>
              </w:rPr>
            </w:pPr>
            <w:r>
              <w:rPr>
                <w:rFonts w:ascii="宋体" w:eastAsia="宋体" w:hAnsi="宋体" w:hint="eastAsia"/>
                <w:color w:val="000000"/>
                <w:sz w:val="18"/>
                <w:szCs w:val="18"/>
              </w:rPr>
              <w:t>税费返还</w:t>
            </w:r>
          </w:p>
        </w:tc>
        <w:tc>
          <w:tcPr>
            <w:tcW w:w="1701" w:type="dxa"/>
            <w:tcBorders>
              <w:top w:val="nil"/>
              <w:left w:val="nil"/>
              <w:bottom w:val="single" w:sz="8" w:space="0" w:color="auto"/>
              <w:right w:val="single" w:sz="8" w:space="0" w:color="auto"/>
            </w:tcBorders>
            <w:tcMar>
              <w:top w:w="15" w:type="dxa"/>
              <w:left w:w="15" w:type="dxa"/>
              <w:bottom w:w="0" w:type="dxa"/>
              <w:right w:w="15" w:type="dxa"/>
            </w:tcMar>
            <w:vAlign w:val="center"/>
          </w:tcPr>
          <w:p w14:paraId="1AB868C6" w14:textId="77777777" w:rsidR="00242A3F" w:rsidRDefault="00000000">
            <w:pPr>
              <w:jc w:val="right"/>
              <w:rPr>
                <w:rFonts w:ascii="宋体" w:eastAsia="宋体" w:hAnsi="宋体"/>
                <w:color w:val="000000"/>
                <w:sz w:val="18"/>
                <w:szCs w:val="18"/>
              </w:rPr>
            </w:pPr>
            <w:r>
              <w:rPr>
                <w:rFonts w:ascii="宋体" w:eastAsia="宋体" w:hAnsi="宋体" w:hint="eastAsia"/>
                <w:color w:val="000000"/>
                <w:sz w:val="18"/>
                <w:szCs w:val="18"/>
              </w:rPr>
              <w:t>1,376,795.93 </w:t>
            </w:r>
          </w:p>
        </w:tc>
        <w:tc>
          <w:tcPr>
            <w:tcW w:w="1418" w:type="dxa"/>
            <w:tcBorders>
              <w:top w:val="nil"/>
              <w:left w:val="nil"/>
              <w:bottom w:val="single" w:sz="8" w:space="0" w:color="auto"/>
              <w:right w:val="single" w:sz="8" w:space="0" w:color="auto"/>
            </w:tcBorders>
            <w:tcMar>
              <w:top w:w="15" w:type="dxa"/>
              <w:left w:w="15" w:type="dxa"/>
              <w:bottom w:w="0" w:type="dxa"/>
              <w:right w:w="15" w:type="dxa"/>
            </w:tcMar>
            <w:vAlign w:val="center"/>
          </w:tcPr>
          <w:p w14:paraId="2F9835DE" w14:textId="77777777" w:rsidR="00242A3F" w:rsidRDefault="00000000">
            <w:pPr>
              <w:jc w:val="center"/>
              <w:rPr>
                <w:rFonts w:ascii="宋体" w:eastAsia="宋体" w:hAnsi="宋体"/>
                <w:color w:val="000000"/>
                <w:sz w:val="18"/>
                <w:szCs w:val="18"/>
              </w:rPr>
            </w:pPr>
            <w:r>
              <w:rPr>
                <w:rFonts w:ascii="宋体" w:eastAsia="宋体" w:hAnsi="宋体" w:hint="eastAsia"/>
                <w:color w:val="000000"/>
                <w:sz w:val="18"/>
                <w:szCs w:val="18"/>
              </w:rPr>
              <w:t>其他收益</w:t>
            </w:r>
          </w:p>
        </w:tc>
        <w:tc>
          <w:tcPr>
            <w:tcW w:w="4111" w:type="dxa"/>
            <w:tcBorders>
              <w:top w:val="nil"/>
              <w:left w:val="nil"/>
              <w:bottom w:val="single" w:sz="8" w:space="0" w:color="auto"/>
              <w:right w:val="single" w:sz="8" w:space="0" w:color="auto"/>
            </w:tcBorders>
            <w:tcMar>
              <w:top w:w="15" w:type="dxa"/>
              <w:left w:w="15" w:type="dxa"/>
              <w:bottom w:w="0" w:type="dxa"/>
              <w:right w:w="15" w:type="dxa"/>
            </w:tcMar>
            <w:vAlign w:val="center"/>
          </w:tcPr>
          <w:p w14:paraId="7D57597D" w14:textId="77777777" w:rsidR="00242A3F" w:rsidRDefault="00000000">
            <w:pPr>
              <w:jc w:val="center"/>
              <w:rPr>
                <w:rFonts w:ascii="宋体" w:eastAsia="宋体" w:hAnsi="宋体"/>
                <w:color w:val="000000"/>
                <w:sz w:val="18"/>
                <w:szCs w:val="18"/>
              </w:rPr>
            </w:pPr>
            <w:r>
              <w:rPr>
                <w:rFonts w:ascii="宋体" w:eastAsia="宋体" w:hAnsi="宋体" w:hint="eastAsia"/>
                <w:color w:val="000000"/>
                <w:sz w:val="18"/>
                <w:szCs w:val="18"/>
              </w:rPr>
              <w:t>财税（2016）52号</w:t>
            </w:r>
          </w:p>
        </w:tc>
      </w:tr>
      <w:tr w:rsidR="00242A3F" w14:paraId="1234619E" w14:textId="77777777">
        <w:trPr>
          <w:trHeight w:val="260"/>
        </w:trPr>
        <w:tc>
          <w:tcPr>
            <w:tcW w:w="2283"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tcPr>
          <w:p w14:paraId="7A2FB7E9" w14:textId="77777777" w:rsidR="00242A3F" w:rsidRDefault="00000000">
            <w:pPr>
              <w:rPr>
                <w:rFonts w:ascii="宋体" w:eastAsia="宋体" w:hAnsi="宋体"/>
                <w:color w:val="000000"/>
                <w:sz w:val="18"/>
                <w:szCs w:val="18"/>
              </w:rPr>
            </w:pPr>
            <w:r>
              <w:rPr>
                <w:rFonts w:ascii="宋体" w:eastAsia="宋体" w:hAnsi="宋体" w:hint="eastAsia"/>
                <w:color w:val="000000"/>
                <w:sz w:val="18"/>
                <w:szCs w:val="18"/>
              </w:rPr>
              <w:t>品牌质量标准建设专项奖励</w:t>
            </w:r>
          </w:p>
        </w:tc>
        <w:tc>
          <w:tcPr>
            <w:tcW w:w="1701" w:type="dxa"/>
            <w:tcBorders>
              <w:top w:val="nil"/>
              <w:left w:val="nil"/>
              <w:bottom w:val="single" w:sz="8" w:space="0" w:color="auto"/>
              <w:right w:val="single" w:sz="8" w:space="0" w:color="auto"/>
            </w:tcBorders>
            <w:tcMar>
              <w:top w:w="15" w:type="dxa"/>
              <w:left w:w="15" w:type="dxa"/>
              <w:bottom w:w="0" w:type="dxa"/>
              <w:right w:w="15" w:type="dxa"/>
            </w:tcMar>
            <w:vAlign w:val="center"/>
          </w:tcPr>
          <w:p w14:paraId="13AF7091" w14:textId="77777777" w:rsidR="00242A3F" w:rsidRDefault="00000000">
            <w:pPr>
              <w:jc w:val="right"/>
              <w:rPr>
                <w:rFonts w:ascii="宋体" w:eastAsia="宋体" w:hAnsi="宋体"/>
                <w:color w:val="000000"/>
                <w:sz w:val="18"/>
                <w:szCs w:val="18"/>
              </w:rPr>
            </w:pPr>
            <w:r>
              <w:rPr>
                <w:rFonts w:ascii="宋体" w:eastAsia="宋体" w:hAnsi="宋体" w:hint="eastAsia"/>
                <w:color w:val="000000"/>
                <w:sz w:val="18"/>
                <w:szCs w:val="18"/>
              </w:rPr>
              <w:t>300,000.00 </w:t>
            </w:r>
          </w:p>
        </w:tc>
        <w:tc>
          <w:tcPr>
            <w:tcW w:w="1418" w:type="dxa"/>
            <w:tcBorders>
              <w:top w:val="nil"/>
              <w:left w:val="nil"/>
              <w:bottom w:val="single" w:sz="8" w:space="0" w:color="auto"/>
              <w:right w:val="single" w:sz="8" w:space="0" w:color="auto"/>
            </w:tcBorders>
            <w:tcMar>
              <w:top w:w="15" w:type="dxa"/>
              <w:left w:w="15" w:type="dxa"/>
              <w:bottom w:w="0" w:type="dxa"/>
              <w:right w:w="15" w:type="dxa"/>
            </w:tcMar>
            <w:vAlign w:val="center"/>
          </w:tcPr>
          <w:p w14:paraId="4C7E1529" w14:textId="77777777" w:rsidR="00242A3F" w:rsidRDefault="00000000">
            <w:pPr>
              <w:jc w:val="center"/>
              <w:rPr>
                <w:rFonts w:ascii="宋体" w:eastAsia="宋体" w:hAnsi="宋体"/>
                <w:color w:val="000000"/>
                <w:sz w:val="18"/>
                <w:szCs w:val="18"/>
              </w:rPr>
            </w:pPr>
            <w:r>
              <w:rPr>
                <w:rFonts w:ascii="宋体" w:eastAsia="宋体" w:hAnsi="宋体" w:hint="eastAsia"/>
                <w:color w:val="000000"/>
                <w:sz w:val="18"/>
                <w:szCs w:val="18"/>
              </w:rPr>
              <w:t>其他收益</w:t>
            </w:r>
          </w:p>
        </w:tc>
        <w:tc>
          <w:tcPr>
            <w:tcW w:w="4111" w:type="dxa"/>
            <w:tcBorders>
              <w:top w:val="nil"/>
              <w:left w:val="nil"/>
              <w:bottom w:val="single" w:sz="8" w:space="0" w:color="auto"/>
              <w:right w:val="single" w:sz="8" w:space="0" w:color="auto"/>
            </w:tcBorders>
            <w:tcMar>
              <w:top w:w="15" w:type="dxa"/>
              <w:left w:w="15" w:type="dxa"/>
              <w:bottom w:w="0" w:type="dxa"/>
              <w:right w:w="15" w:type="dxa"/>
            </w:tcMar>
            <w:vAlign w:val="center"/>
          </w:tcPr>
          <w:p w14:paraId="1BFE9F5D" w14:textId="77777777" w:rsidR="00242A3F" w:rsidRDefault="00000000">
            <w:pPr>
              <w:jc w:val="center"/>
              <w:rPr>
                <w:rFonts w:ascii="宋体" w:eastAsia="宋体" w:hAnsi="宋体"/>
                <w:color w:val="000000"/>
                <w:sz w:val="18"/>
                <w:szCs w:val="18"/>
              </w:rPr>
            </w:pPr>
            <w:r>
              <w:rPr>
                <w:rFonts w:ascii="宋体" w:eastAsia="宋体" w:hAnsi="宋体" w:hint="eastAsia"/>
                <w:color w:val="000000"/>
                <w:sz w:val="18"/>
                <w:szCs w:val="18"/>
              </w:rPr>
              <w:t>县委发（2021）32号</w:t>
            </w:r>
          </w:p>
        </w:tc>
      </w:tr>
      <w:tr w:rsidR="00242A3F" w14:paraId="1D040ABA" w14:textId="77777777">
        <w:trPr>
          <w:trHeight w:val="260"/>
        </w:trPr>
        <w:tc>
          <w:tcPr>
            <w:tcW w:w="2283"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tcPr>
          <w:p w14:paraId="7E91B207" w14:textId="77777777" w:rsidR="00242A3F" w:rsidRDefault="00000000">
            <w:pPr>
              <w:rPr>
                <w:rFonts w:ascii="宋体" w:eastAsia="宋体" w:hAnsi="宋体"/>
                <w:color w:val="000000"/>
                <w:sz w:val="18"/>
                <w:szCs w:val="18"/>
              </w:rPr>
            </w:pPr>
            <w:r>
              <w:rPr>
                <w:rFonts w:ascii="宋体" w:eastAsia="宋体" w:hAnsi="宋体" w:hint="eastAsia"/>
                <w:color w:val="000000"/>
                <w:sz w:val="18"/>
                <w:szCs w:val="18"/>
              </w:rPr>
              <w:t>商务发展资金</w:t>
            </w:r>
          </w:p>
        </w:tc>
        <w:tc>
          <w:tcPr>
            <w:tcW w:w="1701" w:type="dxa"/>
            <w:tcBorders>
              <w:top w:val="nil"/>
              <w:left w:val="nil"/>
              <w:bottom w:val="single" w:sz="8" w:space="0" w:color="auto"/>
              <w:right w:val="single" w:sz="8" w:space="0" w:color="auto"/>
            </w:tcBorders>
            <w:tcMar>
              <w:top w:w="15" w:type="dxa"/>
              <w:left w:w="15" w:type="dxa"/>
              <w:bottom w:w="0" w:type="dxa"/>
              <w:right w:w="15" w:type="dxa"/>
            </w:tcMar>
            <w:vAlign w:val="center"/>
          </w:tcPr>
          <w:p w14:paraId="3667A942" w14:textId="77777777" w:rsidR="00242A3F" w:rsidRDefault="00000000">
            <w:pPr>
              <w:jc w:val="right"/>
              <w:rPr>
                <w:rFonts w:ascii="宋体" w:eastAsia="宋体" w:hAnsi="宋体"/>
                <w:color w:val="000000"/>
                <w:sz w:val="18"/>
                <w:szCs w:val="18"/>
              </w:rPr>
            </w:pPr>
            <w:r>
              <w:rPr>
                <w:rFonts w:ascii="宋体" w:eastAsia="宋体" w:hAnsi="宋体" w:hint="eastAsia"/>
                <w:color w:val="000000"/>
                <w:sz w:val="18"/>
                <w:szCs w:val="18"/>
              </w:rPr>
              <w:t>1,166,034.00 </w:t>
            </w:r>
          </w:p>
        </w:tc>
        <w:tc>
          <w:tcPr>
            <w:tcW w:w="1418" w:type="dxa"/>
            <w:tcBorders>
              <w:top w:val="nil"/>
              <w:left w:val="nil"/>
              <w:bottom w:val="single" w:sz="8" w:space="0" w:color="auto"/>
              <w:right w:val="single" w:sz="8" w:space="0" w:color="auto"/>
            </w:tcBorders>
            <w:tcMar>
              <w:top w:w="15" w:type="dxa"/>
              <w:left w:w="15" w:type="dxa"/>
              <w:bottom w:w="0" w:type="dxa"/>
              <w:right w:w="15" w:type="dxa"/>
            </w:tcMar>
            <w:vAlign w:val="center"/>
          </w:tcPr>
          <w:p w14:paraId="41D5266A" w14:textId="77777777" w:rsidR="00242A3F" w:rsidRDefault="00000000">
            <w:pPr>
              <w:jc w:val="center"/>
              <w:rPr>
                <w:rFonts w:ascii="宋体" w:eastAsia="宋体" w:hAnsi="宋体"/>
                <w:color w:val="000000"/>
                <w:sz w:val="18"/>
                <w:szCs w:val="18"/>
              </w:rPr>
            </w:pPr>
            <w:r>
              <w:rPr>
                <w:rFonts w:ascii="宋体" w:eastAsia="宋体" w:hAnsi="宋体" w:hint="eastAsia"/>
                <w:color w:val="000000"/>
                <w:sz w:val="18"/>
                <w:szCs w:val="18"/>
              </w:rPr>
              <w:t>其他收益</w:t>
            </w:r>
          </w:p>
        </w:tc>
        <w:tc>
          <w:tcPr>
            <w:tcW w:w="4111" w:type="dxa"/>
            <w:tcBorders>
              <w:top w:val="nil"/>
              <w:left w:val="nil"/>
              <w:bottom w:val="single" w:sz="8" w:space="0" w:color="auto"/>
              <w:right w:val="single" w:sz="8" w:space="0" w:color="auto"/>
            </w:tcBorders>
            <w:tcMar>
              <w:top w:w="15" w:type="dxa"/>
              <w:left w:w="15" w:type="dxa"/>
              <w:bottom w:w="0" w:type="dxa"/>
              <w:right w:w="15" w:type="dxa"/>
            </w:tcMar>
            <w:vAlign w:val="center"/>
          </w:tcPr>
          <w:p w14:paraId="292F7764" w14:textId="77777777" w:rsidR="00242A3F" w:rsidRDefault="00000000">
            <w:pPr>
              <w:jc w:val="center"/>
              <w:rPr>
                <w:rFonts w:ascii="宋体" w:eastAsia="宋体" w:hAnsi="宋体"/>
                <w:color w:val="000000"/>
                <w:sz w:val="18"/>
                <w:szCs w:val="18"/>
              </w:rPr>
            </w:pPr>
            <w:r>
              <w:rPr>
                <w:rFonts w:ascii="宋体" w:eastAsia="宋体" w:hAnsi="宋体" w:hint="eastAsia"/>
                <w:color w:val="000000"/>
                <w:sz w:val="18"/>
                <w:szCs w:val="18"/>
              </w:rPr>
              <w:t>中商务电字（2023）9号、中商务电字（2023）40号</w:t>
            </w:r>
          </w:p>
        </w:tc>
      </w:tr>
      <w:tr w:rsidR="00242A3F" w14:paraId="7A9AF3DB" w14:textId="77777777">
        <w:trPr>
          <w:trHeight w:val="260"/>
        </w:trPr>
        <w:tc>
          <w:tcPr>
            <w:tcW w:w="2283"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tcPr>
          <w:p w14:paraId="3F1C3B6A" w14:textId="77777777" w:rsidR="00242A3F" w:rsidRDefault="00000000">
            <w:pPr>
              <w:rPr>
                <w:rFonts w:ascii="宋体" w:eastAsia="宋体" w:hAnsi="宋体"/>
                <w:color w:val="000000"/>
                <w:sz w:val="18"/>
                <w:szCs w:val="18"/>
              </w:rPr>
            </w:pPr>
            <w:r>
              <w:rPr>
                <w:rFonts w:ascii="宋体" w:eastAsia="宋体" w:hAnsi="宋体" w:hint="eastAsia"/>
                <w:color w:val="000000"/>
                <w:sz w:val="18"/>
                <w:szCs w:val="18"/>
              </w:rPr>
              <w:t>产业扶持政策资金</w:t>
            </w:r>
          </w:p>
        </w:tc>
        <w:tc>
          <w:tcPr>
            <w:tcW w:w="1701" w:type="dxa"/>
            <w:tcBorders>
              <w:top w:val="nil"/>
              <w:left w:val="nil"/>
              <w:bottom w:val="single" w:sz="8" w:space="0" w:color="auto"/>
              <w:right w:val="single" w:sz="8" w:space="0" w:color="auto"/>
            </w:tcBorders>
            <w:tcMar>
              <w:top w:w="15" w:type="dxa"/>
              <w:left w:w="15" w:type="dxa"/>
              <w:bottom w:w="0" w:type="dxa"/>
              <w:right w:w="15" w:type="dxa"/>
            </w:tcMar>
            <w:vAlign w:val="center"/>
          </w:tcPr>
          <w:p w14:paraId="3920340A" w14:textId="77777777" w:rsidR="00242A3F" w:rsidRDefault="00000000">
            <w:pPr>
              <w:jc w:val="right"/>
              <w:rPr>
                <w:rFonts w:ascii="宋体" w:eastAsia="宋体" w:hAnsi="宋体"/>
                <w:color w:val="000000"/>
                <w:sz w:val="18"/>
                <w:szCs w:val="18"/>
              </w:rPr>
            </w:pPr>
            <w:r>
              <w:rPr>
                <w:rFonts w:ascii="宋体" w:eastAsia="宋体" w:hAnsi="宋体" w:hint="eastAsia"/>
                <w:color w:val="000000"/>
                <w:sz w:val="18"/>
                <w:szCs w:val="18"/>
              </w:rPr>
              <w:t>2,343,950.00 </w:t>
            </w:r>
          </w:p>
        </w:tc>
        <w:tc>
          <w:tcPr>
            <w:tcW w:w="1418" w:type="dxa"/>
            <w:tcBorders>
              <w:top w:val="nil"/>
              <w:left w:val="nil"/>
              <w:bottom w:val="single" w:sz="8" w:space="0" w:color="auto"/>
              <w:right w:val="single" w:sz="8" w:space="0" w:color="auto"/>
            </w:tcBorders>
            <w:tcMar>
              <w:top w:w="15" w:type="dxa"/>
              <w:left w:w="15" w:type="dxa"/>
              <w:bottom w:w="0" w:type="dxa"/>
              <w:right w:w="15" w:type="dxa"/>
            </w:tcMar>
            <w:vAlign w:val="center"/>
          </w:tcPr>
          <w:p w14:paraId="23793801" w14:textId="77777777" w:rsidR="00242A3F" w:rsidRDefault="00000000">
            <w:pPr>
              <w:jc w:val="center"/>
              <w:rPr>
                <w:rFonts w:ascii="宋体" w:eastAsia="宋体" w:hAnsi="宋体"/>
                <w:color w:val="000000"/>
                <w:sz w:val="18"/>
                <w:szCs w:val="18"/>
              </w:rPr>
            </w:pPr>
            <w:r>
              <w:rPr>
                <w:rFonts w:ascii="宋体" w:eastAsia="宋体" w:hAnsi="宋体" w:hint="eastAsia"/>
                <w:color w:val="000000"/>
                <w:sz w:val="18"/>
                <w:szCs w:val="18"/>
              </w:rPr>
              <w:t>其他收益</w:t>
            </w:r>
          </w:p>
        </w:tc>
        <w:tc>
          <w:tcPr>
            <w:tcW w:w="4111" w:type="dxa"/>
            <w:tcBorders>
              <w:top w:val="nil"/>
              <w:left w:val="nil"/>
              <w:bottom w:val="single" w:sz="8" w:space="0" w:color="auto"/>
              <w:right w:val="single" w:sz="8" w:space="0" w:color="auto"/>
            </w:tcBorders>
            <w:tcMar>
              <w:top w:w="15" w:type="dxa"/>
              <w:left w:w="15" w:type="dxa"/>
              <w:bottom w:w="0" w:type="dxa"/>
              <w:right w:w="15" w:type="dxa"/>
            </w:tcMar>
            <w:vAlign w:val="center"/>
          </w:tcPr>
          <w:p w14:paraId="7C664611" w14:textId="77777777" w:rsidR="00242A3F" w:rsidRDefault="00000000">
            <w:pPr>
              <w:jc w:val="center"/>
              <w:rPr>
                <w:rFonts w:ascii="宋体" w:eastAsia="宋体" w:hAnsi="宋体"/>
                <w:color w:val="000000"/>
                <w:sz w:val="18"/>
                <w:szCs w:val="18"/>
              </w:rPr>
            </w:pPr>
            <w:r>
              <w:rPr>
                <w:rFonts w:ascii="宋体" w:eastAsia="宋体" w:hAnsi="宋体" w:hint="eastAsia"/>
                <w:color w:val="000000"/>
                <w:sz w:val="18"/>
                <w:szCs w:val="18"/>
              </w:rPr>
              <w:t>上财（2023）18号、上财（2023）24号 </w:t>
            </w:r>
          </w:p>
        </w:tc>
      </w:tr>
      <w:tr w:rsidR="00242A3F" w14:paraId="662E9025" w14:textId="77777777">
        <w:trPr>
          <w:trHeight w:val="260"/>
        </w:trPr>
        <w:tc>
          <w:tcPr>
            <w:tcW w:w="2283"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tcPr>
          <w:p w14:paraId="258A182A" w14:textId="77777777" w:rsidR="00242A3F" w:rsidRDefault="00000000">
            <w:pPr>
              <w:rPr>
                <w:rFonts w:ascii="宋体" w:eastAsia="宋体" w:hAnsi="宋体"/>
                <w:color w:val="000000"/>
                <w:sz w:val="18"/>
                <w:szCs w:val="18"/>
              </w:rPr>
            </w:pPr>
            <w:r>
              <w:rPr>
                <w:rFonts w:ascii="宋体" w:eastAsia="宋体" w:hAnsi="宋体" w:hint="eastAsia"/>
                <w:color w:val="000000"/>
                <w:sz w:val="18"/>
                <w:szCs w:val="18"/>
              </w:rPr>
              <w:t>其他</w:t>
            </w:r>
          </w:p>
        </w:tc>
        <w:tc>
          <w:tcPr>
            <w:tcW w:w="1701" w:type="dxa"/>
            <w:tcBorders>
              <w:top w:val="nil"/>
              <w:left w:val="nil"/>
              <w:bottom w:val="single" w:sz="8" w:space="0" w:color="auto"/>
              <w:right w:val="single" w:sz="8" w:space="0" w:color="auto"/>
            </w:tcBorders>
            <w:tcMar>
              <w:top w:w="15" w:type="dxa"/>
              <w:left w:w="15" w:type="dxa"/>
              <w:bottom w:w="0" w:type="dxa"/>
              <w:right w:w="15" w:type="dxa"/>
            </w:tcMar>
            <w:vAlign w:val="center"/>
          </w:tcPr>
          <w:p w14:paraId="3DCDC39F" w14:textId="77777777" w:rsidR="00242A3F" w:rsidRDefault="00000000">
            <w:pPr>
              <w:jc w:val="right"/>
              <w:rPr>
                <w:rFonts w:ascii="宋体" w:eastAsia="宋体" w:hAnsi="宋体"/>
                <w:color w:val="000000"/>
                <w:sz w:val="18"/>
                <w:szCs w:val="18"/>
              </w:rPr>
            </w:pPr>
            <w:r>
              <w:rPr>
                <w:rFonts w:ascii="宋体" w:eastAsia="宋体" w:hAnsi="宋体" w:hint="eastAsia"/>
                <w:color w:val="000000"/>
                <w:sz w:val="18"/>
                <w:szCs w:val="18"/>
              </w:rPr>
              <w:t>2,277,102.73 </w:t>
            </w:r>
          </w:p>
        </w:tc>
        <w:tc>
          <w:tcPr>
            <w:tcW w:w="1418" w:type="dxa"/>
            <w:tcBorders>
              <w:top w:val="nil"/>
              <w:left w:val="nil"/>
              <w:bottom w:val="single" w:sz="8" w:space="0" w:color="auto"/>
              <w:right w:val="single" w:sz="8" w:space="0" w:color="auto"/>
            </w:tcBorders>
            <w:tcMar>
              <w:top w:w="15" w:type="dxa"/>
              <w:left w:w="15" w:type="dxa"/>
              <w:bottom w:w="0" w:type="dxa"/>
              <w:right w:w="15" w:type="dxa"/>
            </w:tcMar>
            <w:vAlign w:val="center"/>
          </w:tcPr>
          <w:p w14:paraId="19D685BA" w14:textId="77777777" w:rsidR="00242A3F" w:rsidRDefault="00000000">
            <w:pPr>
              <w:jc w:val="center"/>
              <w:rPr>
                <w:rFonts w:ascii="宋体" w:eastAsia="宋体" w:hAnsi="宋体"/>
                <w:color w:val="000000"/>
                <w:sz w:val="18"/>
                <w:szCs w:val="18"/>
              </w:rPr>
            </w:pPr>
            <w:r>
              <w:rPr>
                <w:rFonts w:ascii="宋体" w:eastAsia="宋体" w:hAnsi="宋体" w:hint="eastAsia"/>
                <w:color w:val="000000"/>
                <w:sz w:val="18"/>
                <w:szCs w:val="18"/>
              </w:rPr>
              <w:t>其他收益</w:t>
            </w:r>
          </w:p>
        </w:tc>
        <w:tc>
          <w:tcPr>
            <w:tcW w:w="4111" w:type="dxa"/>
            <w:tcBorders>
              <w:top w:val="nil"/>
              <w:left w:val="nil"/>
              <w:bottom w:val="single" w:sz="8" w:space="0" w:color="auto"/>
              <w:right w:val="single" w:sz="8" w:space="0" w:color="auto"/>
            </w:tcBorders>
            <w:tcMar>
              <w:top w:w="15" w:type="dxa"/>
              <w:left w:w="15" w:type="dxa"/>
              <w:bottom w:w="0" w:type="dxa"/>
              <w:right w:w="15" w:type="dxa"/>
            </w:tcMar>
            <w:vAlign w:val="center"/>
          </w:tcPr>
          <w:p w14:paraId="55D4F7AD" w14:textId="77777777" w:rsidR="00242A3F" w:rsidRDefault="00000000">
            <w:pPr>
              <w:jc w:val="center"/>
              <w:rPr>
                <w:rFonts w:ascii="宋体" w:eastAsia="宋体" w:hAnsi="宋体"/>
                <w:color w:val="000000"/>
                <w:sz w:val="18"/>
                <w:szCs w:val="18"/>
              </w:rPr>
            </w:pPr>
            <w:r>
              <w:rPr>
                <w:rFonts w:ascii="宋体" w:eastAsia="宋体" w:hAnsi="宋体" w:hint="eastAsia"/>
                <w:color w:val="000000"/>
                <w:sz w:val="18"/>
                <w:szCs w:val="18"/>
              </w:rPr>
              <w:t>钟政发（2020）70号、常科发（2023）82号</w:t>
            </w:r>
          </w:p>
        </w:tc>
      </w:tr>
      <w:tr w:rsidR="00242A3F" w14:paraId="085FB5E4" w14:textId="77777777">
        <w:trPr>
          <w:trHeight w:val="260"/>
        </w:trPr>
        <w:tc>
          <w:tcPr>
            <w:tcW w:w="2283"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tcPr>
          <w:p w14:paraId="235CD5A7" w14:textId="77777777" w:rsidR="00242A3F" w:rsidRDefault="00000000">
            <w:pPr>
              <w:rPr>
                <w:rFonts w:ascii="宋体" w:eastAsia="宋体" w:hAnsi="宋体"/>
                <w:color w:val="000000"/>
                <w:sz w:val="18"/>
                <w:szCs w:val="18"/>
              </w:rPr>
            </w:pPr>
            <w:r>
              <w:rPr>
                <w:rFonts w:ascii="宋体" w:eastAsia="宋体" w:hAnsi="宋体" w:hint="eastAsia"/>
                <w:color w:val="000000"/>
                <w:sz w:val="18"/>
                <w:szCs w:val="18"/>
              </w:rPr>
              <w:t>小  计</w:t>
            </w:r>
          </w:p>
        </w:tc>
        <w:tc>
          <w:tcPr>
            <w:tcW w:w="1701" w:type="dxa"/>
            <w:tcBorders>
              <w:top w:val="nil"/>
              <w:left w:val="nil"/>
              <w:bottom w:val="single" w:sz="8" w:space="0" w:color="auto"/>
              <w:right w:val="single" w:sz="8" w:space="0" w:color="auto"/>
            </w:tcBorders>
            <w:tcMar>
              <w:top w:w="15" w:type="dxa"/>
              <w:left w:w="15" w:type="dxa"/>
              <w:bottom w:w="0" w:type="dxa"/>
              <w:right w:w="15" w:type="dxa"/>
            </w:tcMar>
            <w:vAlign w:val="center"/>
          </w:tcPr>
          <w:p w14:paraId="3B7D24F6" w14:textId="77777777" w:rsidR="00242A3F" w:rsidRDefault="00000000">
            <w:pPr>
              <w:jc w:val="right"/>
              <w:rPr>
                <w:rFonts w:ascii="宋体" w:eastAsia="宋体" w:hAnsi="宋体"/>
                <w:color w:val="000000"/>
                <w:sz w:val="18"/>
                <w:szCs w:val="18"/>
              </w:rPr>
            </w:pPr>
            <w:r>
              <w:rPr>
                <w:rFonts w:ascii="宋体" w:eastAsia="宋体" w:hAnsi="宋体" w:hint="eastAsia"/>
                <w:color w:val="000000"/>
                <w:sz w:val="18"/>
                <w:szCs w:val="18"/>
              </w:rPr>
              <w:t>18,094,773.62 </w:t>
            </w:r>
          </w:p>
        </w:tc>
        <w:tc>
          <w:tcPr>
            <w:tcW w:w="1418" w:type="dxa"/>
            <w:tcBorders>
              <w:top w:val="nil"/>
              <w:left w:val="nil"/>
              <w:bottom w:val="single" w:sz="8" w:space="0" w:color="auto"/>
              <w:right w:val="single" w:sz="8" w:space="0" w:color="auto"/>
            </w:tcBorders>
            <w:tcMar>
              <w:top w:w="15" w:type="dxa"/>
              <w:left w:w="15" w:type="dxa"/>
              <w:bottom w:w="0" w:type="dxa"/>
              <w:right w:w="15" w:type="dxa"/>
            </w:tcMar>
            <w:vAlign w:val="center"/>
          </w:tcPr>
          <w:p w14:paraId="4AFFBB2C" w14:textId="77777777" w:rsidR="00242A3F" w:rsidRDefault="00000000">
            <w:pPr>
              <w:jc w:val="center"/>
              <w:rPr>
                <w:rFonts w:ascii="宋体" w:eastAsia="宋体" w:hAnsi="宋体"/>
                <w:color w:val="000000"/>
                <w:sz w:val="18"/>
                <w:szCs w:val="18"/>
              </w:rPr>
            </w:pPr>
            <w:r>
              <w:rPr>
                <w:rFonts w:ascii="宋体" w:eastAsia="宋体" w:hAnsi="宋体" w:hint="eastAsia"/>
                <w:color w:val="000000"/>
                <w:sz w:val="18"/>
                <w:szCs w:val="18"/>
              </w:rPr>
              <w:t>其他收益</w:t>
            </w:r>
          </w:p>
        </w:tc>
        <w:tc>
          <w:tcPr>
            <w:tcW w:w="4111" w:type="dxa"/>
            <w:tcBorders>
              <w:top w:val="nil"/>
              <w:left w:val="nil"/>
              <w:bottom w:val="single" w:sz="8" w:space="0" w:color="auto"/>
              <w:right w:val="single" w:sz="8" w:space="0" w:color="auto"/>
            </w:tcBorders>
            <w:tcMar>
              <w:top w:w="15" w:type="dxa"/>
              <w:left w:w="15" w:type="dxa"/>
              <w:bottom w:w="0" w:type="dxa"/>
              <w:right w:w="15" w:type="dxa"/>
            </w:tcMar>
            <w:vAlign w:val="center"/>
          </w:tcPr>
          <w:p w14:paraId="4FBC5D9A" w14:textId="77777777" w:rsidR="00242A3F" w:rsidRDefault="00000000">
            <w:pPr>
              <w:jc w:val="center"/>
              <w:rPr>
                <w:rFonts w:ascii="宋体" w:eastAsia="宋体" w:hAnsi="宋体"/>
                <w:color w:val="000000"/>
                <w:sz w:val="18"/>
                <w:szCs w:val="18"/>
              </w:rPr>
            </w:pPr>
            <w:r>
              <w:rPr>
                <w:rFonts w:ascii="宋体" w:eastAsia="宋体" w:hAnsi="宋体" w:hint="eastAsia"/>
                <w:color w:val="000000"/>
                <w:sz w:val="18"/>
                <w:szCs w:val="18"/>
              </w:rPr>
              <w:t> </w:t>
            </w:r>
          </w:p>
        </w:tc>
      </w:tr>
    </w:tbl>
    <w:p w14:paraId="5AD1903E" w14:textId="77777777" w:rsidR="00242A3F" w:rsidRDefault="00242A3F"/>
    <w:p w14:paraId="34977F01" w14:textId="77777777" w:rsidR="00242A3F" w:rsidRDefault="00000000">
      <w:pPr>
        <w:pStyle w:val="2"/>
        <w:spacing w:before="300" w:after="300" w:line="320" w:lineRule="exact"/>
        <w:rPr>
          <w:rFonts w:ascii="宋体" w:eastAsia="宋体" w:hAnsi="宋体" w:cs="宋体"/>
          <w:b/>
          <w:bCs/>
          <w:sz w:val="24"/>
          <w:szCs w:val="24"/>
        </w:rPr>
      </w:pPr>
      <w:bookmarkStart w:id="359" w:name="_Toc989247"/>
      <w:r>
        <w:rPr>
          <w:rFonts w:ascii="宋体" w:eastAsia="宋体" w:hAnsi="宋体" w:cs="宋体"/>
          <w:b/>
          <w:bCs/>
          <w:sz w:val="24"/>
          <w:szCs w:val="24"/>
        </w:rPr>
        <w:t>八、合并范围的变更</w:t>
      </w:r>
      <w:bookmarkEnd w:id="359"/>
    </w:p>
    <w:p w14:paraId="32F01318" w14:textId="77777777" w:rsidR="00242A3F" w:rsidRDefault="00000000">
      <w:pPr>
        <w:pStyle w:val="3"/>
        <w:spacing w:line="280" w:lineRule="exact"/>
        <w:jc w:val="left"/>
        <w:rPr>
          <w:rFonts w:ascii="宋体" w:hAnsi="宋体" w:cs="宋体"/>
          <w:b/>
          <w:bCs/>
        </w:rPr>
      </w:pPr>
      <w:bookmarkStart w:id="360" w:name="_Toc989248"/>
      <w:r>
        <w:rPr>
          <w:rFonts w:ascii="宋体" w:hAnsi="宋体" w:cs="宋体"/>
          <w:b/>
          <w:bCs/>
        </w:rPr>
        <w:t>1、非同一控制下企业合并</w:t>
      </w:r>
      <w:bookmarkEnd w:id="360"/>
    </w:p>
    <w:p w14:paraId="3F194F5E" w14:textId="77777777" w:rsidR="00242A3F" w:rsidRDefault="00000000">
      <w:pPr>
        <w:keepNext/>
        <w:keepLines/>
        <w:spacing w:before="300" w:after="300" w:line="280" w:lineRule="exact"/>
        <w:outlineLvl w:val="3"/>
        <w:rPr>
          <w:rFonts w:ascii="宋体" w:eastAsia="宋体" w:hAnsi="宋体" w:cs="宋体"/>
          <w:b/>
          <w:bCs/>
          <w:sz w:val="18"/>
          <w:szCs w:val="18"/>
        </w:rPr>
      </w:pPr>
      <w:bookmarkStart w:id="361" w:name="_Toc989249"/>
      <w:r>
        <w:rPr>
          <w:rFonts w:ascii="宋体" w:eastAsia="宋体" w:hAnsi="宋体" w:cs="宋体"/>
          <w:b/>
          <w:bCs/>
          <w:sz w:val="18"/>
          <w:szCs w:val="18"/>
        </w:rPr>
        <w:t>（1） 本期发生的非同一控制下企业合并</w:t>
      </w:r>
      <w:bookmarkEnd w:id="361"/>
    </w:p>
    <w:p w14:paraId="4906A636"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71"/>
        <w:gridCol w:w="1071"/>
        <w:gridCol w:w="1071"/>
        <w:gridCol w:w="1071"/>
        <w:gridCol w:w="1071"/>
        <w:gridCol w:w="1071"/>
        <w:gridCol w:w="1071"/>
        <w:gridCol w:w="1071"/>
        <w:gridCol w:w="1071"/>
      </w:tblGrid>
      <w:tr w:rsidR="00242A3F" w14:paraId="53EA55DF"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1F23300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被购买方名称</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23F617D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股权取得时点</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32FC8B4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股权取得成本</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1D77571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股权取得比例</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0655E23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股权取得方式</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27D3C99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购买日</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02E9AAD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购买日的确定依据</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594C56D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购买日至期末被购买方的收入</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60AC7AA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购买日至期末被购买方的净利润</w:t>
            </w:r>
          </w:p>
        </w:tc>
      </w:tr>
    </w:tbl>
    <w:p w14:paraId="5FED39DB"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2AD16B57" w14:textId="77777777" w:rsidR="00242A3F" w:rsidRDefault="00242A3F"/>
    <w:p w14:paraId="3F0FA7D8" w14:textId="77777777" w:rsidR="00242A3F" w:rsidRDefault="00000000">
      <w:pPr>
        <w:keepNext/>
        <w:keepLines/>
        <w:spacing w:before="300" w:after="300" w:line="280" w:lineRule="exact"/>
        <w:outlineLvl w:val="3"/>
        <w:rPr>
          <w:rFonts w:ascii="宋体" w:eastAsia="宋体" w:hAnsi="宋体" w:cs="宋体"/>
          <w:b/>
          <w:bCs/>
          <w:sz w:val="18"/>
          <w:szCs w:val="18"/>
        </w:rPr>
      </w:pPr>
      <w:bookmarkStart w:id="362" w:name="_Toc989250"/>
      <w:r>
        <w:rPr>
          <w:rFonts w:ascii="宋体" w:eastAsia="宋体" w:hAnsi="宋体" w:cs="宋体"/>
          <w:b/>
          <w:bCs/>
          <w:sz w:val="18"/>
          <w:szCs w:val="18"/>
        </w:rPr>
        <w:lastRenderedPageBreak/>
        <w:t>（2） 合并成本及商誉</w:t>
      </w:r>
      <w:bookmarkEnd w:id="362"/>
    </w:p>
    <w:p w14:paraId="56A6EEFF"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242A3F" w14:paraId="79A343C5"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5D2B8B3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合并成本</w:t>
            </w:r>
          </w:p>
        </w:tc>
        <w:tc>
          <w:tcPr>
            <w:tcW w:w="4820" w:type="dxa"/>
            <w:tcBorders>
              <w:top w:val="single" w:sz="2" w:space="0" w:color="auto"/>
              <w:left w:val="single" w:sz="2" w:space="0" w:color="auto"/>
              <w:bottom w:val="single" w:sz="2" w:space="0" w:color="auto"/>
              <w:right w:val="single" w:sz="2" w:space="0" w:color="auto"/>
            </w:tcBorders>
            <w:vAlign w:val="center"/>
          </w:tcPr>
          <w:p w14:paraId="6A87DFD8" w14:textId="77777777" w:rsidR="00242A3F" w:rsidRDefault="00242A3F">
            <w:pPr>
              <w:spacing w:line="240" w:lineRule="exact"/>
              <w:jc w:val="center"/>
              <w:rPr>
                <w:rFonts w:ascii="宋体" w:eastAsia="宋体" w:hAnsi="宋体" w:cs="宋体"/>
                <w:sz w:val="18"/>
                <w:szCs w:val="18"/>
              </w:rPr>
            </w:pPr>
          </w:p>
        </w:tc>
      </w:tr>
      <w:tr w:rsidR="00242A3F" w14:paraId="478262ED"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076BE8C3"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--现金</w:t>
            </w:r>
          </w:p>
        </w:tc>
        <w:tc>
          <w:tcPr>
            <w:tcW w:w="4820" w:type="dxa"/>
            <w:tcBorders>
              <w:top w:val="single" w:sz="2" w:space="0" w:color="auto"/>
              <w:left w:val="single" w:sz="2" w:space="0" w:color="auto"/>
              <w:bottom w:val="single" w:sz="2" w:space="0" w:color="auto"/>
              <w:right w:val="single" w:sz="2" w:space="0" w:color="auto"/>
            </w:tcBorders>
            <w:vAlign w:val="center"/>
          </w:tcPr>
          <w:p w14:paraId="51CD2E9F" w14:textId="77777777" w:rsidR="00242A3F" w:rsidRDefault="00242A3F">
            <w:pPr>
              <w:spacing w:line="240" w:lineRule="exact"/>
              <w:jc w:val="right"/>
              <w:rPr>
                <w:rFonts w:ascii="宋体" w:eastAsia="宋体" w:hAnsi="宋体" w:cs="宋体"/>
                <w:sz w:val="18"/>
                <w:szCs w:val="18"/>
              </w:rPr>
            </w:pPr>
          </w:p>
        </w:tc>
      </w:tr>
      <w:tr w:rsidR="00242A3F" w14:paraId="4BC8ABC8"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7019FDC7"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--非现金资产的公允价值</w:t>
            </w:r>
          </w:p>
        </w:tc>
        <w:tc>
          <w:tcPr>
            <w:tcW w:w="4820" w:type="dxa"/>
            <w:tcBorders>
              <w:top w:val="single" w:sz="2" w:space="0" w:color="auto"/>
              <w:left w:val="single" w:sz="2" w:space="0" w:color="auto"/>
              <w:bottom w:val="single" w:sz="2" w:space="0" w:color="auto"/>
              <w:right w:val="single" w:sz="2" w:space="0" w:color="auto"/>
            </w:tcBorders>
            <w:vAlign w:val="center"/>
          </w:tcPr>
          <w:p w14:paraId="3029B9C6" w14:textId="77777777" w:rsidR="00242A3F" w:rsidRDefault="00242A3F">
            <w:pPr>
              <w:spacing w:line="240" w:lineRule="exact"/>
              <w:jc w:val="right"/>
              <w:rPr>
                <w:rFonts w:ascii="宋体" w:eastAsia="宋体" w:hAnsi="宋体" w:cs="宋体"/>
                <w:sz w:val="18"/>
                <w:szCs w:val="18"/>
              </w:rPr>
            </w:pPr>
          </w:p>
        </w:tc>
      </w:tr>
      <w:tr w:rsidR="00242A3F" w14:paraId="3BC320F8"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6C73031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--发行或承担的债务的公允价值</w:t>
            </w:r>
          </w:p>
        </w:tc>
        <w:tc>
          <w:tcPr>
            <w:tcW w:w="4820" w:type="dxa"/>
            <w:tcBorders>
              <w:top w:val="single" w:sz="2" w:space="0" w:color="auto"/>
              <w:left w:val="single" w:sz="2" w:space="0" w:color="auto"/>
              <w:bottom w:val="single" w:sz="2" w:space="0" w:color="auto"/>
              <w:right w:val="single" w:sz="2" w:space="0" w:color="auto"/>
            </w:tcBorders>
            <w:vAlign w:val="center"/>
          </w:tcPr>
          <w:p w14:paraId="134AE86C" w14:textId="77777777" w:rsidR="00242A3F" w:rsidRDefault="00242A3F">
            <w:pPr>
              <w:spacing w:line="240" w:lineRule="exact"/>
              <w:jc w:val="right"/>
              <w:rPr>
                <w:rFonts w:ascii="宋体" w:eastAsia="宋体" w:hAnsi="宋体" w:cs="宋体"/>
                <w:sz w:val="18"/>
                <w:szCs w:val="18"/>
              </w:rPr>
            </w:pPr>
          </w:p>
        </w:tc>
      </w:tr>
      <w:tr w:rsidR="00242A3F" w14:paraId="099C86CD"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47D4AA9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--发行的权益性证券的公允价值</w:t>
            </w:r>
          </w:p>
        </w:tc>
        <w:tc>
          <w:tcPr>
            <w:tcW w:w="4820" w:type="dxa"/>
            <w:tcBorders>
              <w:top w:val="single" w:sz="2" w:space="0" w:color="auto"/>
              <w:left w:val="single" w:sz="2" w:space="0" w:color="auto"/>
              <w:bottom w:val="single" w:sz="2" w:space="0" w:color="auto"/>
              <w:right w:val="single" w:sz="2" w:space="0" w:color="auto"/>
            </w:tcBorders>
            <w:vAlign w:val="center"/>
          </w:tcPr>
          <w:p w14:paraId="44A1ADFC" w14:textId="77777777" w:rsidR="00242A3F" w:rsidRDefault="00242A3F">
            <w:pPr>
              <w:spacing w:line="240" w:lineRule="exact"/>
              <w:jc w:val="right"/>
              <w:rPr>
                <w:rFonts w:ascii="宋体" w:eastAsia="宋体" w:hAnsi="宋体" w:cs="宋体"/>
                <w:sz w:val="18"/>
                <w:szCs w:val="18"/>
              </w:rPr>
            </w:pPr>
          </w:p>
        </w:tc>
      </w:tr>
      <w:tr w:rsidR="00242A3F" w14:paraId="4C9A7FF0"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54EC095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--或有对价的公允价值</w:t>
            </w:r>
          </w:p>
        </w:tc>
        <w:tc>
          <w:tcPr>
            <w:tcW w:w="4820" w:type="dxa"/>
            <w:tcBorders>
              <w:top w:val="single" w:sz="2" w:space="0" w:color="auto"/>
              <w:left w:val="single" w:sz="2" w:space="0" w:color="auto"/>
              <w:bottom w:val="single" w:sz="2" w:space="0" w:color="auto"/>
              <w:right w:val="single" w:sz="2" w:space="0" w:color="auto"/>
            </w:tcBorders>
            <w:vAlign w:val="center"/>
          </w:tcPr>
          <w:p w14:paraId="7E2E2DA8" w14:textId="77777777" w:rsidR="00242A3F" w:rsidRDefault="00242A3F">
            <w:pPr>
              <w:spacing w:line="240" w:lineRule="exact"/>
              <w:jc w:val="right"/>
              <w:rPr>
                <w:rFonts w:ascii="宋体" w:eastAsia="宋体" w:hAnsi="宋体" w:cs="宋体"/>
                <w:sz w:val="18"/>
                <w:szCs w:val="18"/>
              </w:rPr>
            </w:pPr>
          </w:p>
        </w:tc>
      </w:tr>
      <w:tr w:rsidR="00242A3F" w14:paraId="5AC0D3A1"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5E2B086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--购买日之前持有的股权于购买日的公允价值</w:t>
            </w:r>
          </w:p>
        </w:tc>
        <w:tc>
          <w:tcPr>
            <w:tcW w:w="4820" w:type="dxa"/>
            <w:tcBorders>
              <w:top w:val="single" w:sz="2" w:space="0" w:color="auto"/>
              <w:left w:val="single" w:sz="2" w:space="0" w:color="auto"/>
              <w:bottom w:val="single" w:sz="2" w:space="0" w:color="auto"/>
              <w:right w:val="single" w:sz="2" w:space="0" w:color="auto"/>
            </w:tcBorders>
            <w:vAlign w:val="center"/>
          </w:tcPr>
          <w:p w14:paraId="33EE5F0A" w14:textId="77777777" w:rsidR="00242A3F" w:rsidRDefault="00242A3F">
            <w:pPr>
              <w:spacing w:line="240" w:lineRule="exact"/>
              <w:jc w:val="right"/>
              <w:rPr>
                <w:rFonts w:ascii="宋体" w:eastAsia="宋体" w:hAnsi="宋体" w:cs="宋体"/>
                <w:sz w:val="18"/>
                <w:szCs w:val="18"/>
              </w:rPr>
            </w:pPr>
          </w:p>
        </w:tc>
      </w:tr>
      <w:tr w:rsidR="00242A3F" w14:paraId="26BE1A0A"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3283AEE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--其他</w:t>
            </w:r>
          </w:p>
        </w:tc>
        <w:tc>
          <w:tcPr>
            <w:tcW w:w="4820" w:type="dxa"/>
            <w:tcBorders>
              <w:top w:val="single" w:sz="2" w:space="0" w:color="auto"/>
              <w:left w:val="single" w:sz="2" w:space="0" w:color="auto"/>
              <w:bottom w:val="single" w:sz="2" w:space="0" w:color="auto"/>
              <w:right w:val="single" w:sz="2" w:space="0" w:color="auto"/>
            </w:tcBorders>
            <w:vAlign w:val="center"/>
          </w:tcPr>
          <w:p w14:paraId="00D92DC9" w14:textId="77777777" w:rsidR="00242A3F" w:rsidRDefault="00242A3F">
            <w:pPr>
              <w:spacing w:line="240" w:lineRule="exact"/>
              <w:jc w:val="right"/>
              <w:rPr>
                <w:rFonts w:ascii="宋体" w:eastAsia="宋体" w:hAnsi="宋体" w:cs="宋体"/>
                <w:sz w:val="18"/>
                <w:szCs w:val="18"/>
              </w:rPr>
            </w:pPr>
          </w:p>
        </w:tc>
      </w:tr>
      <w:tr w:rsidR="00242A3F" w14:paraId="78D089F2"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65F9B6F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合并成本合计</w:t>
            </w:r>
          </w:p>
        </w:tc>
        <w:tc>
          <w:tcPr>
            <w:tcW w:w="4820" w:type="dxa"/>
            <w:tcBorders>
              <w:top w:val="single" w:sz="2" w:space="0" w:color="auto"/>
              <w:left w:val="single" w:sz="2" w:space="0" w:color="auto"/>
              <w:bottom w:val="single" w:sz="2" w:space="0" w:color="auto"/>
              <w:right w:val="single" w:sz="2" w:space="0" w:color="auto"/>
            </w:tcBorders>
            <w:vAlign w:val="center"/>
          </w:tcPr>
          <w:p w14:paraId="37EC2191" w14:textId="77777777" w:rsidR="00242A3F" w:rsidRDefault="00242A3F">
            <w:pPr>
              <w:spacing w:line="240" w:lineRule="exact"/>
              <w:jc w:val="right"/>
              <w:rPr>
                <w:rFonts w:ascii="宋体" w:eastAsia="宋体" w:hAnsi="宋体" w:cs="宋体"/>
                <w:sz w:val="18"/>
                <w:szCs w:val="18"/>
              </w:rPr>
            </w:pPr>
          </w:p>
        </w:tc>
      </w:tr>
      <w:tr w:rsidR="00242A3F" w14:paraId="76A26EA4"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7348F3AF"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减：取得的可辨认净资产公允价值份额</w:t>
            </w:r>
          </w:p>
        </w:tc>
        <w:tc>
          <w:tcPr>
            <w:tcW w:w="4820" w:type="dxa"/>
            <w:tcBorders>
              <w:top w:val="single" w:sz="2" w:space="0" w:color="auto"/>
              <w:left w:val="single" w:sz="2" w:space="0" w:color="auto"/>
              <w:bottom w:val="single" w:sz="2" w:space="0" w:color="auto"/>
              <w:right w:val="single" w:sz="2" w:space="0" w:color="auto"/>
            </w:tcBorders>
            <w:vAlign w:val="center"/>
          </w:tcPr>
          <w:p w14:paraId="50B97AA2" w14:textId="77777777" w:rsidR="00242A3F" w:rsidRDefault="00242A3F">
            <w:pPr>
              <w:spacing w:line="240" w:lineRule="exact"/>
              <w:jc w:val="right"/>
              <w:rPr>
                <w:rFonts w:ascii="宋体" w:eastAsia="宋体" w:hAnsi="宋体" w:cs="宋体"/>
                <w:sz w:val="18"/>
                <w:szCs w:val="18"/>
              </w:rPr>
            </w:pPr>
          </w:p>
        </w:tc>
      </w:tr>
      <w:tr w:rsidR="00242A3F" w14:paraId="32BDD61C"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507B88F5"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商誉/合并成本小于取得的可辨认净资产公允价值份额的金额</w:t>
            </w:r>
          </w:p>
        </w:tc>
        <w:tc>
          <w:tcPr>
            <w:tcW w:w="4820" w:type="dxa"/>
            <w:tcBorders>
              <w:top w:val="single" w:sz="2" w:space="0" w:color="auto"/>
              <w:left w:val="single" w:sz="2" w:space="0" w:color="auto"/>
              <w:bottom w:val="single" w:sz="2" w:space="0" w:color="auto"/>
              <w:right w:val="single" w:sz="2" w:space="0" w:color="auto"/>
            </w:tcBorders>
            <w:vAlign w:val="center"/>
          </w:tcPr>
          <w:p w14:paraId="2E41F0C1" w14:textId="77777777" w:rsidR="00242A3F" w:rsidRDefault="00242A3F">
            <w:pPr>
              <w:spacing w:line="240" w:lineRule="exact"/>
              <w:jc w:val="right"/>
              <w:rPr>
                <w:rFonts w:ascii="宋体" w:eastAsia="宋体" w:hAnsi="宋体" w:cs="宋体"/>
                <w:sz w:val="18"/>
                <w:szCs w:val="18"/>
              </w:rPr>
            </w:pPr>
          </w:p>
        </w:tc>
      </w:tr>
    </w:tbl>
    <w:p w14:paraId="37CBBA47"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合并成本公允价值的确定方法、或有对价及其变动的说明：</w:t>
      </w:r>
    </w:p>
    <w:p w14:paraId="1DB601EC"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大额商誉形成的主要原因：</w:t>
      </w:r>
    </w:p>
    <w:p w14:paraId="6A748330"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12D9BB15" w14:textId="77777777" w:rsidR="00242A3F" w:rsidRDefault="00000000">
      <w:pPr>
        <w:keepNext/>
        <w:keepLines/>
        <w:spacing w:before="300" w:after="300" w:line="280" w:lineRule="exact"/>
        <w:outlineLvl w:val="3"/>
        <w:rPr>
          <w:rFonts w:ascii="宋体" w:eastAsia="宋体" w:hAnsi="宋体" w:cs="宋体"/>
          <w:b/>
          <w:bCs/>
          <w:sz w:val="18"/>
          <w:szCs w:val="18"/>
        </w:rPr>
      </w:pPr>
      <w:bookmarkStart w:id="363" w:name="_Toc989251"/>
      <w:r>
        <w:rPr>
          <w:rFonts w:ascii="宋体" w:eastAsia="宋体" w:hAnsi="宋体" w:cs="宋体"/>
          <w:b/>
          <w:bCs/>
          <w:sz w:val="18"/>
          <w:szCs w:val="18"/>
        </w:rPr>
        <w:t>（3） 被购买方于购买日可辨认资产、负债</w:t>
      </w:r>
      <w:bookmarkEnd w:id="363"/>
    </w:p>
    <w:p w14:paraId="45EAC4A8"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3AA2D2CD" w14:textId="77777777">
        <w:trPr>
          <w:trHeight w:val="240"/>
        </w:trPr>
        <w:tc>
          <w:tcPr>
            <w:tcW w:w="321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A874B6E" w14:textId="77777777" w:rsidR="00242A3F" w:rsidRDefault="00242A3F"/>
        </w:tc>
        <w:tc>
          <w:tcPr>
            <w:tcW w:w="6426" w:type="dxa"/>
            <w:gridSpan w:val="2"/>
            <w:tcBorders>
              <w:top w:val="single" w:sz="2" w:space="0" w:color="auto"/>
              <w:left w:val="single" w:sz="2" w:space="0" w:color="auto"/>
              <w:bottom w:val="single" w:sz="2" w:space="0" w:color="auto"/>
              <w:right w:val="single" w:sz="2" w:space="0" w:color="auto"/>
            </w:tcBorders>
            <w:vAlign w:val="center"/>
          </w:tcPr>
          <w:p w14:paraId="1365921B" w14:textId="77777777" w:rsidR="00242A3F" w:rsidRDefault="00242A3F">
            <w:pPr>
              <w:spacing w:line="240" w:lineRule="exact"/>
              <w:jc w:val="center"/>
              <w:rPr>
                <w:rFonts w:ascii="宋体" w:eastAsia="宋体" w:hAnsi="宋体" w:cs="宋体"/>
                <w:sz w:val="18"/>
                <w:szCs w:val="18"/>
              </w:rPr>
            </w:pPr>
          </w:p>
        </w:tc>
      </w:tr>
      <w:tr w:rsidR="00242A3F" w14:paraId="6DA1DA28" w14:textId="77777777">
        <w:trPr>
          <w:trHeight w:val="240"/>
        </w:trPr>
        <w:tc>
          <w:tcPr>
            <w:tcW w:w="321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137DD6C5" w14:textId="77777777" w:rsidR="00242A3F" w:rsidRDefault="00242A3F"/>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DA5044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购买日公允价值</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EA2FBC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购买日账面价值</w:t>
            </w:r>
          </w:p>
        </w:tc>
      </w:tr>
      <w:tr w:rsidR="00242A3F" w14:paraId="7E013D7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53B1AB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资产：</w:t>
            </w:r>
          </w:p>
        </w:tc>
        <w:tc>
          <w:tcPr>
            <w:tcW w:w="3213" w:type="dxa"/>
            <w:tcBorders>
              <w:top w:val="single" w:sz="2" w:space="0" w:color="auto"/>
              <w:left w:val="single" w:sz="2" w:space="0" w:color="auto"/>
              <w:bottom w:val="single" w:sz="2" w:space="0" w:color="auto"/>
              <w:right w:val="single" w:sz="2" w:space="0" w:color="auto"/>
            </w:tcBorders>
            <w:vAlign w:val="center"/>
          </w:tcPr>
          <w:p w14:paraId="777C5410"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7B1E092" w14:textId="77777777" w:rsidR="00242A3F" w:rsidRDefault="00242A3F">
            <w:pPr>
              <w:spacing w:line="240" w:lineRule="exact"/>
              <w:jc w:val="right"/>
              <w:rPr>
                <w:rFonts w:ascii="宋体" w:eastAsia="宋体" w:hAnsi="宋体" w:cs="宋体"/>
                <w:sz w:val="18"/>
                <w:szCs w:val="18"/>
              </w:rPr>
            </w:pPr>
          </w:p>
        </w:tc>
      </w:tr>
      <w:tr w:rsidR="00242A3F" w14:paraId="3D832DF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0A0FFBD"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货币资金</w:t>
            </w:r>
          </w:p>
        </w:tc>
        <w:tc>
          <w:tcPr>
            <w:tcW w:w="3213" w:type="dxa"/>
            <w:tcBorders>
              <w:top w:val="single" w:sz="2" w:space="0" w:color="auto"/>
              <w:left w:val="single" w:sz="2" w:space="0" w:color="auto"/>
              <w:bottom w:val="single" w:sz="2" w:space="0" w:color="auto"/>
              <w:right w:val="single" w:sz="2" w:space="0" w:color="auto"/>
            </w:tcBorders>
            <w:vAlign w:val="center"/>
          </w:tcPr>
          <w:p w14:paraId="0B7FBDF8"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EA7916F" w14:textId="77777777" w:rsidR="00242A3F" w:rsidRDefault="00242A3F">
            <w:pPr>
              <w:spacing w:line="240" w:lineRule="exact"/>
              <w:jc w:val="right"/>
              <w:rPr>
                <w:rFonts w:ascii="宋体" w:eastAsia="宋体" w:hAnsi="宋体" w:cs="宋体"/>
                <w:sz w:val="18"/>
                <w:szCs w:val="18"/>
              </w:rPr>
            </w:pPr>
          </w:p>
        </w:tc>
      </w:tr>
      <w:tr w:rsidR="00242A3F" w14:paraId="7071877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C86F9A7"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应收款项</w:t>
            </w:r>
          </w:p>
        </w:tc>
        <w:tc>
          <w:tcPr>
            <w:tcW w:w="3213" w:type="dxa"/>
            <w:tcBorders>
              <w:top w:val="single" w:sz="2" w:space="0" w:color="auto"/>
              <w:left w:val="single" w:sz="2" w:space="0" w:color="auto"/>
              <w:bottom w:val="single" w:sz="2" w:space="0" w:color="auto"/>
              <w:right w:val="single" w:sz="2" w:space="0" w:color="auto"/>
            </w:tcBorders>
            <w:vAlign w:val="center"/>
          </w:tcPr>
          <w:p w14:paraId="112459DB"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A97E679" w14:textId="77777777" w:rsidR="00242A3F" w:rsidRDefault="00242A3F">
            <w:pPr>
              <w:spacing w:line="240" w:lineRule="exact"/>
              <w:jc w:val="right"/>
              <w:rPr>
                <w:rFonts w:ascii="宋体" w:eastAsia="宋体" w:hAnsi="宋体" w:cs="宋体"/>
                <w:sz w:val="18"/>
                <w:szCs w:val="18"/>
              </w:rPr>
            </w:pPr>
          </w:p>
        </w:tc>
      </w:tr>
      <w:tr w:rsidR="00242A3F" w14:paraId="7BC337B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E670CC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存货</w:t>
            </w:r>
          </w:p>
        </w:tc>
        <w:tc>
          <w:tcPr>
            <w:tcW w:w="3213" w:type="dxa"/>
            <w:tcBorders>
              <w:top w:val="single" w:sz="2" w:space="0" w:color="auto"/>
              <w:left w:val="single" w:sz="2" w:space="0" w:color="auto"/>
              <w:bottom w:val="single" w:sz="2" w:space="0" w:color="auto"/>
              <w:right w:val="single" w:sz="2" w:space="0" w:color="auto"/>
            </w:tcBorders>
            <w:vAlign w:val="center"/>
          </w:tcPr>
          <w:p w14:paraId="62628782"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8F5762B" w14:textId="77777777" w:rsidR="00242A3F" w:rsidRDefault="00242A3F">
            <w:pPr>
              <w:spacing w:line="240" w:lineRule="exact"/>
              <w:jc w:val="right"/>
              <w:rPr>
                <w:rFonts w:ascii="宋体" w:eastAsia="宋体" w:hAnsi="宋体" w:cs="宋体"/>
                <w:sz w:val="18"/>
                <w:szCs w:val="18"/>
              </w:rPr>
            </w:pPr>
          </w:p>
        </w:tc>
      </w:tr>
      <w:tr w:rsidR="00242A3F" w14:paraId="070A343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B3C8D0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固定资产</w:t>
            </w:r>
          </w:p>
        </w:tc>
        <w:tc>
          <w:tcPr>
            <w:tcW w:w="3213" w:type="dxa"/>
            <w:tcBorders>
              <w:top w:val="single" w:sz="2" w:space="0" w:color="auto"/>
              <w:left w:val="single" w:sz="2" w:space="0" w:color="auto"/>
              <w:bottom w:val="single" w:sz="2" w:space="0" w:color="auto"/>
              <w:right w:val="single" w:sz="2" w:space="0" w:color="auto"/>
            </w:tcBorders>
            <w:vAlign w:val="center"/>
          </w:tcPr>
          <w:p w14:paraId="2CFBAFB2"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E900B31" w14:textId="77777777" w:rsidR="00242A3F" w:rsidRDefault="00242A3F">
            <w:pPr>
              <w:spacing w:line="240" w:lineRule="exact"/>
              <w:jc w:val="right"/>
              <w:rPr>
                <w:rFonts w:ascii="宋体" w:eastAsia="宋体" w:hAnsi="宋体" w:cs="宋体"/>
                <w:sz w:val="18"/>
                <w:szCs w:val="18"/>
              </w:rPr>
            </w:pPr>
          </w:p>
        </w:tc>
      </w:tr>
      <w:tr w:rsidR="00242A3F" w14:paraId="7DE0624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D82CF0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无形资产</w:t>
            </w:r>
          </w:p>
        </w:tc>
        <w:tc>
          <w:tcPr>
            <w:tcW w:w="3213" w:type="dxa"/>
            <w:tcBorders>
              <w:top w:val="single" w:sz="2" w:space="0" w:color="auto"/>
              <w:left w:val="single" w:sz="2" w:space="0" w:color="auto"/>
              <w:bottom w:val="single" w:sz="2" w:space="0" w:color="auto"/>
              <w:right w:val="single" w:sz="2" w:space="0" w:color="auto"/>
            </w:tcBorders>
            <w:vAlign w:val="center"/>
          </w:tcPr>
          <w:p w14:paraId="0E4DAC65"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4DB5889" w14:textId="77777777" w:rsidR="00242A3F" w:rsidRDefault="00242A3F">
            <w:pPr>
              <w:spacing w:line="240" w:lineRule="exact"/>
              <w:jc w:val="right"/>
              <w:rPr>
                <w:rFonts w:ascii="宋体" w:eastAsia="宋体" w:hAnsi="宋体" w:cs="宋体"/>
                <w:sz w:val="18"/>
                <w:szCs w:val="18"/>
              </w:rPr>
            </w:pPr>
          </w:p>
        </w:tc>
      </w:tr>
      <w:tr w:rsidR="00242A3F" w14:paraId="2779A5A5"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2427F858" w14:textId="77777777" w:rsidR="00242A3F" w:rsidRDefault="00242A3F">
            <w:pPr>
              <w:spacing w:line="240" w:lineRule="exac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C6F0FD4"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BBEF2E9" w14:textId="77777777" w:rsidR="00242A3F" w:rsidRDefault="00242A3F">
            <w:pPr>
              <w:spacing w:line="240" w:lineRule="exact"/>
              <w:jc w:val="right"/>
              <w:rPr>
                <w:rFonts w:ascii="宋体" w:eastAsia="宋体" w:hAnsi="宋体" w:cs="宋体"/>
                <w:sz w:val="18"/>
                <w:szCs w:val="18"/>
              </w:rPr>
            </w:pPr>
          </w:p>
        </w:tc>
      </w:tr>
      <w:tr w:rsidR="00242A3F" w14:paraId="6F3C6BE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0D46BF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负债：</w:t>
            </w:r>
          </w:p>
        </w:tc>
        <w:tc>
          <w:tcPr>
            <w:tcW w:w="3213" w:type="dxa"/>
            <w:tcBorders>
              <w:top w:val="single" w:sz="2" w:space="0" w:color="auto"/>
              <w:left w:val="single" w:sz="2" w:space="0" w:color="auto"/>
              <w:bottom w:val="single" w:sz="2" w:space="0" w:color="auto"/>
              <w:right w:val="single" w:sz="2" w:space="0" w:color="auto"/>
            </w:tcBorders>
            <w:vAlign w:val="center"/>
          </w:tcPr>
          <w:p w14:paraId="703F4922"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6E58C19" w14:textId="77777777" w:rsidR="00242A3F" w:rsidRDefault="00242A3F">
            <w:pPr>
              <w:spacing w:line="240" w:lineRule="exact"/>
              <w:jc w:val="right"/>
              <w:rPr>
                <w:rFonts w:ascii="宋体" w:eastAsia="宋体" w:hAnsi="宋体" w:cs="宋体"/>
                <w:sz w:val="18"/>
                <w:szCs w:val="18"/>
              </w:rPr>
            </w:pPr>
          </w:p>
        </w:tc>
      </w:tr>
      <w:tr w:rsidR="00242A3F" w14:paraId="386576D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C0562E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借款</w:t>
            </w:r>
          </w:p>
        </w:tc>
        <w:tc>
          <w:tcPr>
            <w:tcW w:w="3213" w:type="dxa"/>
            <w:tcBorders>
              <w:top w:val="single" w:sz="2" w:space="0" w:color="auto"/>
              <w:left w:val="single" w:sz="2" w:space="0" w:color="auto"/>
              <w:bottom w:val="single" w:sz="2" w:space="0" w:color="auto"/>
              <w:right w:val="single" w:sz="2" w:space="0" w:color="auto"/>
            </w:tcBorders>
            <w:vAlign w:val="center"/>
          </w:tcPr>
          <w:p w14:paraId="75B0F370"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0780BB2" w14:textId="77777777" w:rsidR="00242A3F" w:rsidRDefault="00242A3F">
            <w:pPr>
              <w:spacing w:line="240" w:lineRule="exact"/>
              <w:jc w:val="right"/>
              <w:rPr>
                <w:rFonts w:ascii="宋体" w:eastAsia="宋体" w:hAnsi="宋体" w:cs="宋体"/>
                <w:sz w:val="18"/>
                <w:szCs w:val="18"/>
              </w:rPr>
            </w:pPr>
          </w:p>
        </w:tc>
      </w:tr>
      <w:tr w:rsidR="00242A3F" w14:paraId="79684FB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78C10E3"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应付款项</w:t>
            </w:r>
          </w:p>
        </w:tc>
        <w:tc>
          <w:tcPr>
            <w:tcW w:w="3213" w:type="dxa"/>
            <w:tcBorders>
              <w:top w:val="single" w:sz="2" w:space="0" w:color="auto"/>
              <w:left w:val="single" w:sz="2" w:space="0" w:color="auto"/>
              <w:bottom w:val="single" w:sz="2" w:space="0" w:color="auto"/>
              <w:right w:val="single" w:sz="2" w:space="0" w:color="auto"/>
            </w:tcBorders>
            <w:vAlign w:val="center"/>
          </w:tcPr>
          <w:p w14:paraId="43708997"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F5B3760" w14:textId="77777777" w:rsidR="00242A3F" w:rsidRDefault="00242A3F">
            <w:pPr>
              <w:spacing w:line="240" w:lineRule="exact"/>
              <w:jc w:val="right"/>
              <w:rPr>
                <w:rFonts w:ascii="宋体" w:eastAsia="宋体" w:hAnsi="宋体" w:cs="宋体"/>
                <w:sz w:val="18"/>
                <w:szCs w:val="18"/>
              </w:rPr>
            </w:pPr>
          </w:p>
        </w:tc>
      </w:tr>
      <w:tr w:rsidR="00242A3F" w14:paraId="4CCE75F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1C60FC5"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递延所得税负债</w:t>
            </w:r>
          </w:p>
        </w:tc>
        <w:tc>
          <w:tcPr>
            <w:tcW w:w="3213" w:type="dxa"/>
            <w:tcBorders>
              <w:top w:val="single" w:sz="2" w:space="0" w:color="auto"/>
              <w:left w:val="single" w:sz="2" w:space="0" w:color="auto"/>
              <w:bottom w:val="single" w:sz="2" w:space="0" w:color="auto"/>
              <w:right w:val="single" w:sz="2" w:space="0" w:color="auto"/>
            </w:tcBorders>
            <w:vAlign w:val="center"/>
          </w:tcPr>
          <w:p w14:paraId="1657C3B9"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FFC4ACD" w14:textId="77777777" w:rsidR="00242A3F" w:rsidRDefault="00242A3F">
            <w:pPr>
              <w:spacing w:line="240" w:lineRule="exact"/>
              <w:jc w:val="right"/>
              <w:rPr>
                <w:rFonts w:ascii="宋体" w:eastAsia="宋体" w:hAnsi="宋体" w:cs="宋体"/>
                <w:sz w:val="18"/>
                <w:szCs w:val="18"/>
              </w:rPr>
            </w:pPr>
          </w:p>
        </w:tc>
      </w:tr>
      <w:tr w:rsidR="00242A3F" w14:paraId="297FF621"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27902FE4" w14:textId="77777777" w:rsidR="00242A3F" w:rsidRDefault="00242A3F">
            <w:pPr>
              <w:spacing w:line="240" w:lineRule="exac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18A0947"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792E5A1" w14:textId="77777777" w:rsidR="00242A3F" w:rsidRDefault="00242A3F">
            <w:pPr>
              <w:spacing w:line="240" w:lineRule="exact"/>
              <w:jc w:val="right"/>
              <w:rPr>
                <w:rFonts w:ascii="宋体" w:eastAsia="宋体" w:hAnsi="宋体" w:cs="宋体"/>
                <w:sz w:val="18"/>
                <w:szCs w:val="18"/>
              </w:rPr>
            </w:pPr>
          </w:p>
        </w:tc>
      </w:tr>
      <w:tr w:rsidR="00242A3F" w14:paraId="25D12A4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D122303"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净资产</w:t>
            </w:r>
          </w:p>
        </w:tc>
        <w:tc>
          <w:tcPr>
            <w:tcW w:w="3213" w:type="dxa"/>
            <w:tcBorders>
              <w:top w:val="single" w:sz="2" w:space="0" w:color="auto"/>
              <w:left w:val="single" w:sz="2" w:space="0" w:color="auto"/>
              <w:bottom w:val="single" w:sz="2" w:space="0" w:color="auto"/>
              <w:right w:val="single" w:sz="2" w:space="0" w:color="auto"/>
            </w:tcBorders>
            <w:vAlign w:val="center"/>
          </w:tcPr>
          <w:p w14:paraId="2BD5E775"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81D4447" w14:textId="77777777" w:rsidR="00242A3F" w:rsidRDefault="00242A3F">
            <w:pPr>
              <w:spacing w:line="240" w:lineRule="exact"/>
              <w:jc w:val="right"/>
              <w:rPr>
                <w:rFonts w:ascii="宋体" w:eastAsia="宋体" w:hAnsi="宋体" w:cs="宋体"/>
                <w:sz w:val="18"/>
                <w:szCs w:val="18"/>
              </w:rPr>
            </w:pPr>
          </w:p>
        </w:tc>
      </w:tr>
      <w:tr w:rsidR="00242A3F" w14:paraId="56C38FF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4503232"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减：少数股东权益</w:t>
            </w:r>
          </w:p>
        </w:tc>
        <w:tc>
          <w:tcPr>
            <w:tcW w:w="3213" w:type="dxa"/>
            <w:tcBorders>
              <w:top w:val="single" w:sz="2" w:space="0" w:color="auto"/>
              <w:left w:val="single" w:sz="2" w:space="0" w:color="auto"/>
              <w:bottom w:val="single" w:sz="2" w:space="0" w:color="auto"/>
              <w:right w:val="single" w:sz="2" w:space="0" w:color="auto"/>
            </w:tcBorders>
            <w:vAlign w:val="center"/>
          </w:tcPr>
          <w:p w14:paraId="73A295C8"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F590FE5" w14:textId="77777777" w:rsidR="00242A3F" w:rsidRDefault="00242A3F">
            <w:pPr>
              <w:spacing w:line="240" w:lineRule="exact"/>
              <w:jc w:val="right"/>
              <w:rPr>
                <w:rFonts w:ascii="宋体" w:eastAsia="宋体" w:hAnsi="宋体" w:cs="宋体"/>
                <w:sz w:val="18"/>
                <w:szCs w:val="18"/>
              </w:rPr>
            </w:pPr>
          </w:p>
        </w:tc>
      </w:tr>
      <w:tr w:rsidR="00242A3F" w14:paraId="517F61D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77602E5"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取得的净资产</w:t>
            </w:r>
          </w:p>
        </w:tc>
        <w:tc>
          <w:tcPr>
            <w:tcW w:w="3213" w:type="dxa"/>
            <w:tcBorders>
              <w:top w:val="single" w:sz="2" w:space="0" w:color="auto"/>
              <w:left w:val="single" w:sz="2" w:space="0" w:color="auto"/>
              <w:bottom w:val="single" w:sz="2" w:space="0" w:color="auto"/>
              <w:right w:val="single" w:sz="2" w:space="0" w:color="auto"/>
            </w:tcBorders>
            <w:vAlign w:val="center"/>
          </w:tcPr>
          <w:p w14:paraId="7559C5B5"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002ABA4" w14:textId="77777777" w:rsidR="00242A3F" w:rsidRDefault="00242A3F">
            <w:pPr>
              <w:spacing w:line="240" w:lineRule="exact"/>
              <w:jc w:val="right"/>
              <w:rPr>
                <w:rFonts w:ascii="宋体" w:eastAsia="宋体" w:hAnsi="宋体" w:cs="宋体"/>
                <w:sz w:val="18"/>
                <w:szCs w:val="18"/>
              </w:rPr>
            </w:pPr>
          </w:p>
        </w:tc>
      </w:tr>
    </w:tbl>
    <w:p w14:paraId="1EDA0001"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可辨认资产、负债公允价值的确定方法：</w:t>
      </w:r>
    </w:p>
    <w:p w14:paraId="2C3ED9FE"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企业合并中承担的被购买方的或有负债：</w:t>
      </w:r>
    </w:p>
    <w:p w14:paraId="023D9E86"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10F72578" w14:textId="77777777" w:rsidR="00242A3F" w:rsidRDefault="00000000">
      <w:pPr>
        <w:keepNext/>
        <w:keepLines/>
        <w:spacing w:before="300" w:after="300" w:line="280" w:lineRule="exact"/>
        <w:outlineLvl w:val="3"/>
        <w:rPr>
          <w:rFonts w:ascii="宋体" w:eastAsia="宋体" w:hAnsi="宋体" w:cs="宋体"/>
          <w:b/>
          <w:bCs/>
          <w:sz w:val="18"/>
          <w:szCs w:val="18"/>
        </w:rPr>
      </w:pPr>
      <w:bookmarkStart w:id="364" w:name="_Toc989252"/>
      <w:r>
        <w:rPr>
          <w:rFonts w:ascii="宋体" w:eastAsia="宋体" w:hAnsi="宋体" w:cs="宋体"/>
          <w:b/>
          <w:bCs/>
          <w:sz w:val="18"/>
          <w:szCs w:val="18"/>
        </w:rPr>
        <w:lastRenderedPageBreak/>
        <w:t>（4） 购买日之前持有的股权按照公允价值重新计量产生的利得或损失</w:t>
      </w:r>
      <w:bookmarkEnd w:id="364"/>
    </w:p>
    <w:p w14:paraId="7465153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是否存在通过多次交易分步实现企业合并且在报告期内取得控制权的交易</w:t>
      </w:r>
    </w:p>
    <w:p w14:paraId="64EB6DF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xml:space="preserve">□是 </w:t>
      </w:r>
      <w:r>
        <w:rPr>
          <w:rFonts w:ascii="宋体" w:eastAsia="宋体" w:hAnsi="宋体" w:cs="宋体"/>
          <w:sz w:val="18"/>
          <w:szCs w:val="18"/>
        </w:rPr>
        <w:sym w:font="Wingdings 2" w:char="F052"/>
      </w:r>
      <w:r>
        <w:rPr>
          <w:rFonts w:ascii="宋体" w:eastAsia="宋体" w:hAnsi="宋体" w:cs="宋体"/>
          <w:sz w:val="18"/>
          <w:szCs w:val="18"/>
        </w:rPr>
        <w:t>否</w:t>
      </w:r>
    </w:p>
    <w:p w14:paraId="36E68329" w14:textId="77777777" w:rsidR="00242A3F" w:rsidRDefault="00000000">
      <w:pPr>
        <w:keepNext/>
        <w:keepLines/>
        <w:spacing w:before="300" w:after="300" w:line="280" w:lineRule="exact"/>
        <w:outlineLvl w:val="3"/>
        <w:rPr>
          <w:rFonts w:ascii="宋体" w:eastAsia="宋体" w:hAnsi="宋体" w:cs="宋体"/>
          <w:b/>
          <w:bCs/>
          <w:sz w:val="18"/>
          <w:szCs w:val="18"/>
        </w:rPr>
      </w:pPr>
      <w:bookmarkStart w:id="365" w:name="_Toc989253"/>
      <w:r>
        <w:rPr>
          <w:rFonts w:ascii="宋体" w:eastAsia="宋体" w:hAnsi="宋体" w:cs="宋体"/>
          <w:b/>
          <w:bCs/>
          <w:sz w:val="18"/>
          <w:szCs w:val="18"/>
        </w:rPr>
        <w:t>（5） 购买日或合并当期期末无法合理确定合并对价或被购买方可辨认资产、负债公允价值的相关说明</w:t>
      </w:r>
      <w:bookmarkEnd w:id="365"/>
    </w:p>
    <w:p w14:paraId="44427AFC" w14:textId="77777777" w:rsidR="00242A3F" w:rsidRDefault="00000000">
      <w:pPr>
        <w:keepNext/>
        <w:keepLines/>
        <w:spacing w:before="300" w:after="300" w:line="280" w:lineRule="exact"/>
        <w:outlineLvl w:val="3"/>
        <w:rPr>
          <w:rFonts w:ascii="宋体" w:eastAsia="宋体" w:hAnsi="宋体" w:cs="宋体"/>
          <w:b/>
          <w:bCs/>
          <w:sz w:val="18"/>
          <w:szCs w:val="18"/>
        </w:rPr>
      </w:pPr>
      <w:bookmarkStart w:id="366" w:name="_Toc989254"/>
      <w:r>
        <w:rPr>
          <w:rFonts w:ascii="宋体" w:eastAsia="宋体" w:hAnsi="宋体" w:cs="宋体"/>
          <w:b/>
          <w:bCs/>
          <w:sz w:val="18"/>
          <w:szCs w:val="18"/>
        </w:rPr>
        <w:t>（6） 其他说明</w:t>
      </w:r>
      <w:bookmarkEnd w:id="366"/>
    </w:p>
    <w:p w14:paraId="4574ED23" w14:textId="77777777" w:rsidR="00242A3F" w:rsidRDefault="00000000">
      <w:pPr>
        <w:pStyle w:val="3"/>
        <w:spacing w:line="280" w:lineRule="exact"/>
        <w:jc w:val="left"/>
        <w:rPr>
          <w:rFonts w:ascii="宋体" w:hAnsi="宋体" w:cs="宋体"/>
          <w:b/>
          <w:bCs/>
        </w:rPr>
      </w:pPr>
      <w:bookmarkStart w:id="367" w:name="_Toc989255"/>
      <w:r>
        <w:rPr>
          <w:rFonts w:ascii="宋体" w:hAnsi="宋体" w:cs="宋体"/>
          <w:b/>
          <w:bCs/>
        </w:rPr>
        <w:t>2、同一控制下企业合并</w:t>
      </w:r>
      <w:bookmarkEnd w:id="367"/>
    </w:p>
    <w:p w14:paraId="31BA3E85" w14:textId="77777777" w:rsidR="00242A3F" w:rsidRDefault="00000000">
      <w:pPr>
        <w:keepNext/>
        <w:keepLines/>
        <w:spacing w:before="300" w:after="300" w:line="280" w:lineRule="exact"/>
        <w:outlineLvl w:val="3"/>
        <w:rPr>
          <w:rFonts w:ascii="宋体" w:eastAsia="宋体" w:hAnsi="宋体" w:cs="宋体"/>
          <w:b/>
          <w:bCs/>
          <w:sz w:val="18"/>
          <w:szCs w:val="18"/>
        </w:rPr>
      </w:pPr>
      <w:bookmarkStart w:id="368" w:name="_Toc989256"/>
      <w:r>
        <w:rPr>
          <w:rFonts w:ascii="宋体" w:eastAsia="宋体" w:hAnsi="宋体" w:cs="宋体"/>
          <w:b/>
          <w:bCs/>
          <w:sz w:val="18"/>
          <w:szCs w:val="18"/>
        </w:rPr>
        <w:t>（1） 本期发生的同一控制下企业合并</w:t>
      </w:r>
      <w:bookmarkEnd w:id="368"/>
    </w:p>
    <w:p w14:paraId="50FD2FE2"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71"/>
        <w:gridCol w:w="1071"/>
        <w:gridCol w:w="1071"/>
        <w:gridCol w:w="1071"/>
        <w:gridCol w:w="1071"/>
        <w:gridCol w:w="1071"/>
        <w:gridCol w:w="1071"/>
        <w:gridCol w:w="1071"/>
        <w:gridCol w:w="1071"/>
      </w:tblGrid>
      <w:tr w:rsidR="00242A3F" w14:paraId="752208CC"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1C22DA7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被合并方名称</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0023567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企业合并中取得的权益比例</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66B8707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构成同一控制下企业合并的依据</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4CBF544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合并日</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6311283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合并日的确定依据</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2440D2E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合并当期期初至合并日被合并方的收入</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65E874C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合并当期期初至合并日被合并方的净利润</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21D42C3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比较期间被合并方的收入</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63B014F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比较期间被合并方的净利润</w:t>
            </w:r>
          </w:p>
        </w:tc>
      </w:tr>
    </w:tbl>
    <w:p w14:paraId="35B8609D"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7D5F2D17" w14:textId="77777777" w:rsidR="00242A3F" w:rsidRDefault="00000000">
      <w:pPr>
        <w:keepNext/>
        <w:keepLines/>
        <w:spacing w:before="300" w:after="300" w:line="280" w:lineRule="exact"/>
        <w:outlineLvl w:val="3"/>
        <w:rPr>
          <w:rFonts w:ascii="宋体" w:eastAsia="宋体" w:hAnsi="宋体" w:cs="宋体"/>
          <w:b/>
          <w:bCs/>
          <w:sz w:val="18"/>
          <w:szCs w:val="18"/>
        </w:rPr>
      </w:pPr>
      <w:bookmarkStart w:id="369" w:name="_Toc989257"/>
      <w:r>
        <w:rPr>
          <w:rFonts w:ascii="宋体" w:eastAsia="宋体" w:hAnsi="宋体" w:cs="宋体"/>
          <w:b/>
          <w:bCs/>
          <w:sz w:val="18"/>
          <w:szCs w:val="18"/>
        </w:rPr>
        <w:t>（2） 合并成本</w:t>
      </w:r>
      <w:bookmarkEnd w:id="369"/>
    </w:p>
    <w:p w14:paraId="4751C530"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242A3F" w14:paraId="60E11FF0"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2706A9C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合并成本</w:t>
            </w:r>
          </w:p>
        </w:tc>
        <w:tc>
          <w:tcPr>
            <w:tcW w:w="4820" w:type="dxa"/>
            <w:tcBorders>
              <w:top w:val="single" w:sz="2" w:space="0" w:color="auto"/>
              <w:left w:val="single" w:sz="2" w:space="0" w:color="auto"/>
              <w:bottom w:val="single" w:sz="2" w:space="0" w:color="auto"/>
              <w:right w:val="single" w:sz="2" w:space="0" w:color="auto"/>
            </w:tcBorders>
            <w:vAlign w:val="center"/>
          </w:tcPr>
          <w:p w14:paraId="45AB8A30" w14:textId="77777777" w:rsidR="00242A3F" w:rsidRDefault="00242A3F">
            <w:pPr>
              <w:spacing w:line="240" w:lineRule="exact"/>
              <w:jc w:val="center"/>
              <w:rPr>
                <w:rFonts w:ascii="宋体" w:eastAsia="宋体" w:hAnsi="宋体" w:cs="宋体"/>
                <w:sz w:val="18"/>
                <w:szCs w:val="18"/>
              </w:rPr>
            </w:pPr>
          </w:p>
        </w:tc>
      </w:tr>
      <w:tr w:rsidR="00242A3F" w14:paraId="0067D1E6"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3793257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--现金</w:t>
            </w:r>
          </w:p>
        </w:tc>
        <w:tc>
          <w:tcPr>
            <w:tcW w:w="4820" w:type="dxa"/>
            <w:tcBorders>
              <w:top w:val="single" w:sz="2" w:space="0" w:color="auto"/>
              <w:left w:val="single" w:sz="2" w:space="0" w:color="auto"/>
              <w:bottom w:val="single" w:sz="2" w:space="0" w:color="auto"/>
              <w:right w:val="single" w:sz="2" w:space="0" w:color="auto"/>
            </w:tcBorders>
            <w:vAlign w:val="center"/>
          </w:tcPr>
          <w:p w14:paraId="2311E415" w14:textId="77777777" w:rsidR="00242A3F" w:rsidRDefault="00242A3F">
            <w:pPr>
              <w:spacing w:line="240" w:lineRule="exact"/>
              <w:jc w:val="right"/>
              <w:rPr>
                <w:rFonts w:ascii="宋体" w:eastAsia="宋体" w:hAnsi="宋体" w:cs="宋体"/>
                <w:sz w:val="18"/>
                <w:szCs w:val="18"/>
              </w:rPr>
            </w:pPr>
          </w:p>
        </w:tc>
      </w:tr>
      <w:tr w:rsidR="00242A3F" w14:paraId="1C0F9713"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29EC16F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--非现金资产的账面价值</w:t>
            </w:r>
          </w:p>
        </w:tc>
        <w:tc>
          <w:tcPr>
            <w:tcW w:w="4820" w:type="dxa"/>
            <w:tcBorders>
              <w:top w:val="single" w:sz="2" w:space="0" w:color="auto"/>
              <w:left w:val="single" w:sz="2" w:space="0" w:color="auto"/>
              <w:bottom w:val="single" w:sz="2" w:space="0" w:color="auto"/>
              <w:right w:val="single" w:sz="2" w:space="0" w:color="auto"/>
            </w:tcBorders>
            <w:vAlign w:val="center"/>
          </w:tcPr>
          <w:p w14:paraId="613A7E63" w14:textId="77777777" w:rsidR="00242A3F" w:rsidRDefault="00242A3F">
            <w:pPr>
              <w:spacing w:line="240" w:lineRule="exact"/>
              <w:jc w:val="right"/>
              <w:rPr>
                <w:rFonts w:ascii="宋体" w:eastAsia="宋体" w:hAnsi="宋体" w:cs="宋体"/>
                <w:sz w:val="18"/>
                <w:szCs w:val="18"/>
              </w:rPr>
            </w:pPr>
          </w:p>
        </w:tc>
      </w:tr>
      <w:tr w:rsidR="00242A3F" w14:paraId="6FA892A6"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1D237817"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--发行或承担的债务的账面价值</w:t>
            </w:r>
          </w:p>
        </w:tc>
        <w:tc>
          <w:tcPr>
            <w:tcW w:w="4820" w:type="dxa"/>
            <w:tcBorders>
              <w:top w:val="single" w:sz="2" w:space="0" w:color="auto"/>
              <w:left w:val="single" w:sz="2" w:space="0" w:color="auto"/>
              <w:bottom w:val="single" w:sz="2" w:space="0" w:color="auto"/>
              <w:right w:val="single" w:sz="2" w:space="0" w:color="auto"/>
            </w:tcBorders>
            <w:vAlign w:val="center"/>
          </w:tcPr>
          <w:p w14:paraId="74C2C911" w14:textId="77777777" w:rsidR="00242A3F" w:rsidRDefault="00242A3F">
            <w:pPr>
              <w:spacing w:line="240" w:lineRule="exact"/>
              <w:jc w:val="right"/>
              <w:rPr>
                <w:rFonts w:ascii="宋体" w:eastAsia="宋体" w:hAnsi="宋体" w:cs="宋体"/>
                <w:sz w:val="18"/>
                <w:szCs w:val="18"/>
              </w:rPr>
            </w:pPr>
          </w:p>
        </w:tc>
      </w:tr>
      <w:tr w:rsidR="00242A3F" w14:paraId="4D130DD0"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310EE5B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--发行的权益性证券的面值</w:t>
            </w:r>
          </w:p>
        </w:tc>
        <w:tc>
          <w:tcPr>
            <w:tcW w:w="4820" w:type="dxa"/>
            <w:tcBorders>
              <w:top w:val="single" w:sz="2" w:space="0" w:color="auto"/>
              <w:left w:val="single" w:sz="2" w:space="0" w:color="auto"/>
              <w:bottom w:val="single" w:sz="2" w:space="0" w:color="auto"/>
              <w:right w:val="single" w:sz="2" w:space="0" w:color="auto"/>
            </w:tcBorders>
            <w:vAlign w:val="center"/>
          </w:tcPr>
          <w:p w14:paraId="238F5741" w14:textId="77777777" w:rsidR="00242A3F" w:rsidRDefault="00242A3F">
            <w:pPr>
              <w:spacing w:line="240" w:lineRule="exact"/>
              <w:jc w:val="right"/>
              <w:rPr>
                <w:rFonts w:ascii="宋体" w:eastAsia="宋体" w:hAnsi="宋体" w:cs="宋体"/>
                <w:sz w:val="18"/>
                <w:szCs w:val="18"/>
              </w:rPr>
            </w:pPr>
          </w:p>
        </w:tc>
      </w:tr>
      <w:tr w:rsidR="00242A3F" w14:paraId="0FCEA4B7"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6F05BD0D"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--或有对价</w:t>
            </w:r>
          </w:p>
        </w:tc>
        <w:tc>
          <w:tcPr>
            <w:tcW w:w="4820" w:type="dxa"/>
            <w:tcBorders>
              <w:top w:val="single" w:sz="2" w:space="0" w:color="auto"/>
              <w:left w:val="single" w:sz="2" w:space="0" w:color="auto"/>
              <w:bottom w:val="single" w:sz="2" w:space="0" w:color="auto"/>
              <w:right w:val="single" w:sz="2" w:space="0" w:color="auto"/>
            </w:tcBorders>
            <w:vAlign w:val="center"/>
          </w:tcPr>
          <w:p w14:paraId="4A32896B" w14:textId="77777777" w:rsidR="00242A3F" w:rsidRDefault="00242A3F">
            <w:pPr>
              <w:spacing w:line="240" w:lineRule="exact"/>
              <w:jc w:val="right"/>
              <w:rPr>
                <w:rFonts w:ascii="宋体" w:eastAsia="宋体" w:hAnsi="宋体" w:cs="宋体"/>
                <w:sz w:val="18"/>
                <w:szCs w:val="18"/>
              </w:rPr>
            </w:pPr>
          </w:p>
        </w:tc>
      </w:tr>
    </w:tbl>
    <w:p w14:paraId="0591C7F7"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或有对价及其变动的说明：</w:t>
      </w:r>
    </w:p>
    <w:p w14:paraId="44B10D25"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57522A0B" w14:textId="77777777" w:rsidR="00242A3F" w:rsidRDefault="00000000">
      <w:pPr>
        <w:keepNext/>
        <w:keepLines/>
        <w:spacing w:before="300" w:after="300" w:line="280" w:lineRule="exact"/>
        <w:outlineLvl w:val="3"/>
        <w:rPr>
          <w:rFonts w:ascii="宋体" w:eastAsia="宋体" w:hAnsi="宋体" w:cs="宋体"/>
          <w:b/>
          <w:bCs/>
          <w:sz w:val="18"/>
          <w:szCs w:val="18"/>
        </w:rPr>
      </w:pPr>
      <w:bookmarkStart w:id="370" w:name="_Toc989258"/>
      <w:r>
        <w:rPr>
          <w:rFonts w:ascii="宋体" w:eastAsia="宋体" w:hAnsi="宋体" w:cs="宋体"/>
          <w:b/>
          <w:bCs/>
          <w:sz w:val="18"/>
          <w:szCs w:val="18"/>
        </w:rPr>
        <w:t>（3） 合并日被合并方资产、负债的账面价值</w:t>
      </w:r>
      <w:bookmarkEnd w:id="370"/>
    </w:p>
    <w:p w14:paraId="0623CD87"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3232146A" w14:textId="77777777">
        <w:trPr>
          <w:trHeight w:val="240"/>
        </w:trPr>
        <w:tc>
          <w:tcPr>
            <w:tcW w:w="321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6906C3E" w14:textId="77777777" w:rsidR="00242A3F" w:rsidRDefault="00242A3F"/>
        </w:tc>
        <w:tc>
          <w:tcPr>
            <w:tcW w:w="6426" w:type="dxa"/>
            <w:gridSpan w:val="2"/>
            <w:tcBorders>
              <w:top w:val="single" w:sz="2" w:space="0" w:color="auto"/>
              <w:left w:val="single" w:sz="2" w:space="0" w:color="auto"/>
              <w:bottom w:val="single" w:sz="2" w:space="0" w:color="auto"/>
              <w:right w:val="single" w:sz="2" w:space="0" w:color="auto"/>
            </w:tcBorders>
            <w:vAlign w:val="center"/>
          </w:tcPr>
          <w:p w14:paraId="0D9542D8" w14:textId="77777777" w:rsidR="00242A3F" w:rsidRDefault="00242A3F">
            <w:pPr>
              <w:spacing w:line="240" w:lineRule="exact"/>
              <w:jc w:val="center"/>
              <w:rPr>
                <w:rFonts w:ascii="宋体" w:eastAsia="宋体" w:hAnsi="宋体" w:cs="宋体"/>
                <w:sz w:val="18"/>
                <w:szCs w:val="18"/>
              </w:rPr>
            </w:pPr>
          </w:p>
        </w:tc>
      </w:tr>
      <w:tr w:rsidR="00242A3F" w14:paraId="523D7DF7" w14:textId="77777777">
        <w:trPr>
          <w:trHeight w:val="240"/>
        </w:trPr>
        <w:tc>
          <w:tcPr>
            <w:tcW w:w="321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645E5F9" w14:textId="77777777" w:rsidR="00242A3F" w:rsidRDefault="00242A3F"/>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294558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合并日</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FA1EE3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上期期末</w:t>
            </w:r>
          </w:p>
        </w:tc>
      </w:tr>
      <w:tr w:rsidR="00242A3F" w14:paraId="6440150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C165B7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资产：</w:t>
            </w:r>
          </w:p>
        </w:tc>
        <w:tc>
          <w:tcPr>
            <w:tcW w:w="3213" w:type="dxa"/>
            <w:tcBorders>
              <w:top w:val="single" w:sz="2" w:space="0" w:color="auto"/>
              <w:left w:val="single" w:sz="2" w:space="0" w:color="auto"/>
              <w:bottom w:val="single" w:sz="2" w:space="0" w:color="auto"/>
              <w:right w:val="single" w:sz="2" w:space="0" w:color="auto"/>
            </w:tcBorders>
            <w:vAlign w:val="center"/>
          </w:tcPr>
          <w:p w14:paraId="20C01CA2"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5172701" w14:textId="77777777" w:rsidR="00242A3F" w:rsidRDefault="00242A3F">
            <w:pPr>
              <w:spacing w:line="240" w:lineRule="exact"/>
              <w:jc w:val="right"/>
              <w:rPr>
                <w:rFonts w:ascii="宋体" w:eastAsia="宋体" w:hAnsi="宋体" w:cs="宋体"/>
                <w:sz w:val="18"/>
                <w:szCs w:val="18"/>
              </w:rPr>
            </w:pPr>
          </w:p>
        </w:tc>
      </w:tr>
      <w:tr w:rsidR="00242A3F" w14:paraId="00A07AE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97361D9"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货币资金</w:t>
            </w:r>
          </w:p>
        </w:tc>
        <w:tc>
          <w:tcPr>
            <w:tcW w:w="3213" w:type="dxa"/>
            <w:tcBorders>
              <w:top w:val="single" w:sz="2" w:space="0" w:color="auto"/>
              <w:left w:val="single" w:sz="2" w:space="0" w:color="auto"/>
              <w:bottom w:val="single" w:sz="2" w:space="0" w:color="auto"/>
              <w:right w:val="single" w:sz="2" w:space="0" w:color="auto"/>
            </w:tcBorders>
            <w:vAlign w:val="center"/>
          </w:tcPr>
          <w:p w14:paraId="2A7D6D11"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8CDF799" w14:textId="77777777" w:rsidR="00242A3F" w:rsidRDefault="00242A3F">
            <w:pPr>
              <w:spacing w:line="240" w:lineRule="exact"/>
              <w:jc w:val="right"/>
              <w:rPr>
                <w:rFonts w:ascii="宋体" w:eastAsia="宋体" w:hAnsi="宋体" w:cs="宋体"/>
                <w:sz w:val="18"/>
                <w:szCs w:val="18"/>
              </w:rPr>
            </w:pPr>
          </w:p>
        </w:tc>
      </w:tr>
      <w:tr w:rsidR="00242A3F" w14:paraId="463D581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798C7D7"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应收款项</w:t>
            </w:r>
          </w:p>
        </w:tc>
        <w:tc>
          <w:tcPr>
            <w:tcW w:w="3213" w:type="dxa"/>
            <w:tcBorders>
              <w:top w:val="single" w:sz="2" w:space="0" w:color="auto"/>
              <w:left w:val="single" w:sz="2" w:space="0" w:color="auto"/>
              <w:bottom w:val="single" w:sz="2" w:space="0" w:color="auto"/>
              <w:right w:val="single" w:sz="2" w:space="0" w:color="auto"/>
            </w:tcBorders>
            <w:vAlign w:val="center"/>
          </w:tcPr>
          <w:p w14:paraId="2B37529B"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468DEF0" w14:textId="77777777" w:rsidR="00242A3F" w:rsidRDefault="00242A3F">
            <w:pPr>
              <w:spacing w:line="240" w:lineRule="exact"/>
              <w:jc w:val="right"/>
              <w:rPr>
                <w:rFonts w:ascii="宋体" w:eastAsia="宋体" w:hAnsi="宋体" w:cs="宋体"/>
                <w:sz w:val="18"/>
                <w:szCs w:val="18"/>
              </w:rPr>
            </w:pPr>
          </w:p>
        </w:tc>
      </w:tr>
      <w:tr w:rsidR="00242A3F" w14:paraId="5A780FC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A6A5E9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存货</w:t>
            </w:r>
          </w:p>
        </w:tc>
        <w:tc>
          <w:tcPr>
            <w:tcW w:w="3213" w:type="dxa"/>
            <w:tcBorders>
              <w:top w:val="single" w:sz="2" w:space="0" w:color="auto"/>
              <w:left w:val="single" w:sz="2" w:space="0" w:color="auto"/>
              <w:bottom w:val="single" w:sz="2" w:space="0" w:color="auto"/>
              <w:right w:val="single" w:sz="2" w:space="0" w:color="auto"/>
            </w:tcBorders>
            <w:vAlign w:val="center"/>
          </w:tcPr>
          <w:p w14:paraId="1DBA8C70"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8AA5B2A" w14:textId="77777777" w:rsidR="00242A3F" w:rsidRDefault="00242A3F">
            <w:pPr>
              <w:spacing w:line="240" w:lineRule="exact"/>
              <w:jc w:val="right"/>
              <w:rPr>
                <w:rFonts w:ascii="宋体" w:eastAsia="宋体" w:hAnsi="宋体" w:cs="宋体"/>
                <w:sz w:val="18"/>
                <w:szCs w:val="18"/>
              </w:rPr>
            </w:pPr>
          </w:p>
        </w:tc>
      </w:tr>
      <w:tr w:rsidR="00242A3F" w14:paraId="3254E02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B01537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固定资产</w:t>
            </w:r>
          </w:p>
        </w:tc>
        <w:tc>
          <w:tcPr>
            <w:tcW w:w="3213" w:type="dxa"/>
            <w:tcBorders>
              <w:top w:val="single" w:sz="2" w:space="0" w:color="auto"/>
              <w:left w:val="single" w:sz="2" w:space="0" w:color="auto"/>
              <w:bottom w:val="single" w:sz="2" w:space="0" w:color="auto"/>
              <w:right w:val="single" w:sz="2" w:space="0" w:color="auto"/>
            </w:tcBorders>
            <w:vAlign w:val="center"/>
          </w:tcPr>
          <w:p w14:paraId="0CEC4C89"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040D5BF" w14:textId="77777777" w:rsidR="00242A3F" w:rsidRDefault="00242A3F">
            <w:pPr>
              <w:spacing w:line="240" w:lineRule="exact"/>
              <w:jc w:val="right"/>
              <w:rPr>
                <w:rFonts w:ascii="宋体" w:eastAsia="宋体" w:hAnsi="宋体" w:cs="宋体"/>
                <w:sz w:val="18"/>
                <w:szCs w:val="18"/>
              </w:rPr>
            </w:pPr>
          </w:p>
        </w:tc>
      </w:tr>
      <w:tr w:rsidR="00242A3F" w14:paraId="3B4A444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D27CA8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无形资产</w:t>
            </w:r>
          </w:p>
        </w:tc>
        <w:tc>
          <w:tcPr>
            <w:tcW w:w="3213" w:type="dxa"/>
            <w:tcBorders>
              <w:top w:val="single" w:sz="2" w:space="0" w:color="auto"/>
              <w:left w:val="single" w:sz="2" w:space="0" w:color="auto"/>
              <w:bottom w:val="single" w:sz="2" w:space="0" w:color="auto"/>
              <w:right w:val="single" w:sz="2" w:space="0" w:color="auto"/>
            </w:tcBorders>
            <w:vAlign w:val="center"/>
          </w:tcPr>
          <w:p w14:paraId="7A9163C6"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6AD8EC1" w14:textId="77777777" w:rsidR="00242A3F" w:rsidRDefault="00242A3F">
            <w:pPr>
              <w:spacing w:line="240" w:lineRule="exact"/>
              <w:jc w:val="right"/>
              <w:rPr>
                <w:rFonts w:ascii="宋体" w:eastAsia="宋体" w:hAnsi="宋体" w:cs="宋体"/>
                <w:sz w:val="18"/>
                <w:szCs w:val="18"/>
              </w:rPr>
            </w:pPr>
          </w:p>
        </w:tc>
      </w:tr>
      <w:tr w:rsidR="00242A3F" w14:paraId="1CFEB44D"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2B2A1A2E" w14:textId="77777777" w:rsidR="00242A3F" w:rsidRDefault="00242A3F">
            <w:pPr>
              <w:spacing w:line="240" w:lineRule="exac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93B2E02"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E60A74B" w14:textId="77777777" w:rsidR="00242A3F" w:rsidRDefault="00242A3F">
            <w:pPr>
              <w:spacing w:line="240" w:lineRule="exact"/>
              <w:jc w:val="right"/>
              <w:rPr>
                <w:rFonts w:ascii="宋体" w:eastAsia="宋体" w:hAnsi="宋体" w:cs="宋体"/>
                <w:sz w:val="18"/>
                <w:szCs w:val="18"/>
              </w:rPr>
            </w:pPr>
          </w:p>
        </w:tc>
      </w:tr>
      <w:tr w:rsidR="00242A3F" w14:paraId="668FB0A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257AF75"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负债：</w:t>
            </w:r>
          </w:p>
        </w:tc>
        <w:tc>
          <w:tcPr>
            <w:tcW w:w="3213" w:type="dxa"/>
            <w:tcBorders>
              <w:top w:val="single" w:sz="2" w:space="0" w:color="auto"/>
              <w:left w:val="single" w:sz="2" w:space="0" w:color="auto"/>
              <w:bottom w:val="single" w:sz="2" w:space="0" w:color="auto"/>
              <w:right w:val="single" w:sz="2" w:space="0" w:color="auto"/>
            </w:tcBorders>
            <w:vAlign w:val="center"/>
          </w:tcPr>
          <w:p w14:paraId="28F31244"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01090CD" w14:textId="77777777" w:rsidR="00242A3F" w:rsidRDefault="00242A3F">
            <w:pPr>
              <w:spacing w:line="240" w:lineRule="exact"/>
              <w:jc w:val="right"/>
              <w:rPr>
                <w:rFonts w:ascii="宋体" w:eastAsia="宋体" w:hAnsi="宋体" w:cs="宋体"/>
                <w:sz w:val="18"/>
                <w:szCs w:val="18"/>
              </w:rPr>
            </w:pPr>
          </w:p>
        </w:tc>
      </w:tr>
      <w:tr w:rsidR="00242A3F" w14:paraId="074C7C5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1781E7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lastRenderedPageBreak/>
              <w:t>借款</w:t>
            </w:r>
          </w:p>
        </w:tc>
        <w:tc>
          <w:tcPr>
            <w:tcW w:w="3213" w:type="dxa"/>
            <w:tcBorders>
              <w:top w:val="single" w:sz="2" w:space="0" w:color="auto"/>
              <w:left w:val="single" w:sz="2" w:space="0" w:color="auto"/>
              <w:bottom w:val="single" w:sz="2" w:space="0" w:color="auto"/>
              <w:right w:val="single" w:sz="2" w:space="0" w:color="auto"/>
            </w:tcBorders>
            <w:vAlign w:val="center"/>
          </w:tcPr>
          <w:p w14:paraId="6836102D"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D1770BA" w14:textId="77777777" w:rsidR="00242A3F" w:rsidRDefault="00242A3F">
            <w:pPr>
              <w:spacing w:line="240" w:lineRule="exact"/>
              <w:jc w:val="right"/>
              <w:rPr>
                <w:rFonts w:ascii="宋体" w:eastAsia="宋体" w:hAnsi="宋体" w:cs="宋体"/>
                <w:sz w:val="18"/>
                <w:szCs w:val="18"/>
              </w:rPr>
            </w:pPr>
          </w:p>
        </w:tc>
      </w:tr>
      <w:tr w:rsidR="00242A3F" w14:paraId="1AB474C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C4BF219"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应付款项</w:t>
            </w:r>
          </w:p>
        </w:tc>
        <w:tc>
          <w:tcPr>
            <w:tcW w:w="3213" w:type="dxa"/>
            <w:tcBorders>
              <w:top w:val="single" w:sz="2" w:space="0" w:color="auto"/>
              <w:left w:val="single" w:sz="2" w:space="0" w:color="auto"/>
              <w:bottom w:val="single" w:sz="2" w:space="0" w:color="auto"/>
              <w:right w:val="single" w:sz="2" w:space="0" w:color="auto"/>
            </w:tcBorders>
            <w:vAlign w:val="center"/>
          </w:tcPr>
          <w:p w14:paraId="28937BA8"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CFB95F4" w14:textId="77777777" w:rsidR="00242A3F" w:rsidRDefault="00242A3F">
            <w:pPr>
              <w:spacing w:line="240" w:lineRule="exact"/>
              <w:jc w:val="right"/>
              <w:rPr>
                <w:rFonts w:ascii="宋体" w:eastAsia="宋体" w:hAnsi="宋体" w:cs="宋体"/>
                <w:sz w:val="18"/>
                <w:szCs w:val="18"/>
              </w:rPr>
            </w:pPr>
          </w:p>
        </w:tc>
      </w:tr>
      <w:tr w:rsidR="00242A3F" w14:paraId="6E59C24F"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17F0C68B" w14:textId="77777777" w:rsidR="00242A3F" w:rsidRDefault="00242A3F">
            <w:pPr>
              <w:spacing w:line="240" w:lineRule="exac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AFD8A95"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BBA1F91" w14:textId="77777777" w:rsidR="00242A3F" w:rsidRDefault="00242A3F">
            <w:pPr>
              <w:spacing w:line="240" w:lineRule="exact"/>
              <w:jc w:val="right"/>
              <w:rPr>
                <w:rFonts w:ascii="宋体" w:eastAsia="宋体" w:hAnsi="宋体" w:cs="宋体"/>
                <w:sz w:val="18"/>
                <w:szCs w:val="18"/>
              </w:rPr>
            </w:pPr>
          </w:p>
        </w:tc>
      </w:tr>
      <w:tr w:rsidR="00242A3F" w14:paraId="0A5BB1E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480393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净资产</w:t>
            </w:r>
          </w:p>
        </w:tc>
        <w:tc>
          <w:tcPr>
            <w:tcW w:w="3213" w:type="dxa"/>
            <w:tcBorders>
              <w:top w:val="single" w:sz="2" w:space="0" w:color="auto"/>
              <w:left w:val="single" w:sz="2" w:space="0" w:color="auto"/>
              <w:bottom w:val="single" w:sz="2" w:space="0" w:color="auto"/>
              <w:right w:val="single" w:sz="2" w:space="0" w:color="auto"/>
            </w:tcBorders>
            <w:vAlign w:val="center"/>
          </w:tcPr>
          <w:p w14:paraId="46202888"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ABFC7AA" w14:textId="77777777" w:rsidR="00242A3F" w:rsidRDefault="00242A3F">
            <w:pPr>
              <w:spacing w:line="240" w:lineRule="exact"/>
              <w:jc w:val="right"/>
              <w:rPr>
                <w:rFonts w:ascii="宋体" w:eastAsia="宋体" w:hAnsi="宋体" w:cs="宋体"/>
                <w:sz w:val="18"/>
                <w:szCs w:val="18"/>
              </w:rPr>
            </w:pPr>
          </w:p>
        </w:tc>
      </w:tr>
      <w:tr w:rsidR="00242A3F" w14:paraId="17AC45A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AC5C3E2"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减：少数股东权益</w:t>
            </w:r>
          </w:p>
        </w:tc>
        <w:tc>
          <w:tcPr>
            <w:tcW w:w="3213" w:type="dxa"/>
            <w:tcBorders>
              <w:top w:val="single" w:sz="2" w:space="0" w:color="auto"/>
              <w:left w:val="single" w:sz="2" w:space="0" w:color="auto"/>
              <w:bottom w:val="single" w:sz="2" w:space="0" w:color="auto"/>
              <w:right w:val="single" w:sz="2" w:space="0" w:color="auto"/>
            </w:tcBorders>
            <w:vAlign w:val="center"/>
          </w:tcPr>
          <w:p w14:paraId="0FF8BFCC"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4E2B0FA" w14:textId="77777777" w:rsidR="00242A3F" w:rsidRDefault="00242A3F">
            <w:pPr>
              <w:spacing w:line="240" w:lineRule="exact"/>
              <w:jc w:val="right"/>
              <w:rPr>
                <w:rFonts w:ascii="宋体" w:eastAsia="宋体" w:hAnsi="宋体" w:cs="宋体"/>
                <w:sz w:val="18"/>
                <w:szCs w:val="18"/>
              </w:rPr>
            </w:pPr>
          </w:p>
        </w:tc>
      </w:tr>
      <w:tr w:rsidR="00242A3F" w14:paraId="3FB1757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6F9FC67"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取得的净资产</w:t>
            </w:r>
          </w:p>
        </w:tc>
        <w:tc>
          <w:tcPr>
            <w:tcW w:w="3213" w:type="dxa"/>
            <w:tcBorders>
              <w:top w:val="single" w:sz="2" w:space="0" w:color="auto"/>
              <w:left w:val="single" w:sz="2" w:space="0" w:color="auto"/>
              <w:bottom w:val="single" w:sz="2" w:space="0" w:color="auto"/>
              <w:right w:val="single" w:sz="2" w:space="0" w:color="auto"/>
            </w:tcBorders>
            <w:vAlign w:val="center"/>
          </w:tcPr>
          <w:p w14:paraId="7F54CD3C"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352847C" w14:textId="77777777" w:rsidR="00242A3F" w:rsidRDefault="00242A3F">
            <w:pPr>
              <w:spacing w:line="240" w:lineRule="exact"/>
              <w:jc w:val="right"/>
              <w:rPr>
                <w:rFonts w:ascii="宋体" w:eastAsia="宋体" w:hAnsi="宋体" w:cs="宋体"/>
                <w:sz w:val="18"/>
                <w:szCs w:val="18"/>
              </w:rPr>
            </w:pPr>
          </w:p>
        </w:tc>
      </w:tr>
    </w:tbl>
    <w:p w14:paraId="15F45024"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企业合并中承担的被合并方的或有负债：</w:t>
      </w:r>
    </w:p>
    <w:p w14:paraId="58B33CDC"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6F329E35" w14:textId="77777777" w:rsidR="00242A3F" w:rsidRDefault="00000000">
      <w:pPr>
        <w:pStyle w:val="3"/>
        <w:spacing w:line="280" w:lineRule="exact"/>
        <w:jc w:val="left"/>
        <w:rPr>
          <w:rFonts w:ascii="宋体" w:hAnsi="宋体" w:cs="宋体"/>
          <w:b/>
          <w:bCs/>
        </w:rPr>
      </w:pPr>
      <w:bookmarkStart w:id="371" w:name="_Toc989259"/>
      <w:r>
        <w:rPr>
          <w:rFonts w:ascii="宋体" w:hAnsi="宋体" w:cs="宋体"/>
          <w:b/>
          <w:bCs/>
        </w:rPr>
        <w:t>3、反向购买</w:t>
      </w:r>
      <w:bookmarkEnd w:id="371"/>
    </w:p>
    <w:p w14:paraId="03EC52BD"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交易基本信息、交易构成反向购买的依据、上市公司保留的资产、负债是否构成业务及其依据、合并成本的确定、按照权益性交易处理时调整权益的金额及其计算：</w:t>
      </w:r>
    </w:p>
    <w:p w14:paraId="1C2EDD53" w14:textId="77777777" w:rsidR="00242A3F" w:rsidRDefault="00000000">
      <w:pPr>
        <w:pStyle w:val="3"/>
        <w:spacing w:line="280" w:lineRule="exact"/>
        <w:jc w:val="left"/>
        <w:rPr>
          <w:rFonts w:ascii="宋体" w:hAnsi="宋体" w:cs="宋体"/>
          <w:b/>
          <w:bCs/>
        </w:rPr>
      </w:pPr>
      <w:bookmarkStart w:id="372" w:name="_Toc989260"/>
      <w:r>
        <w:rPr>
          <w:rFonts w:ascii="宋体" w:hAnsi="宋体" w:cs="宋体"/>
          <w:b/>
          <w:bCs/>
        </w:rPr>
        <w:t>4、处置子公司</w:t>
      </w:r>
      <w:bookmarkEnd w:id="372"/>
    </w:p>
    <w:p w14:paraId="4CED89A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是否存在单次处置对子公司投资即丧失控制权的情形</w:t>
      </w:r>
    </w:p>
    <w:p w14:paraId="4FC59C1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□是 </w:t>
      </w:r>
      <w:r>
        <w:rPr>
          <w:rFonts w:ascii="宋体" w:eastAsia="宋体" w:hAnsi="宋体" w:cs="宋体"/>
          <w:sz w:val="18"/>
          <w:szCs w:val="18"/>
        </w:rPr>
        <w:sym w:font="Wingdings 2" w:char="F052"/>
      </w:r>
      <w:r>
        <w:rPr>
          <w:rFonts w:ascii="宋体" w:eastAsia="宋体" w:hAnsi="宋体" w:cs="宋体"/>
          <w:sz w:val="18"/>
          <w:szCs w:val="18"/>
        </w:rPr>
        <w:t>否</w:t>
      </w:r>
    </w:p>
    <w:p w14:paraId="6B02C7F8"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是否存在通过多次交易分步处置对子公司投资且在本期丧失控制权的情形</w:t>
      </w:r>
    </w:p>
    <w:p w14:paraId="64BE6137"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□是 </w:t>
      </w:r>
      <w:r>
        <w:rPr>
          <w:rFonts w:ascii="宋体" w:eastAsia="宋体" w:hAnsi="宋体" w:cs="宋体"/>
          <w:sz w:val="18"/>
          <w:szCs w:val="18"/>
        </w:rPr>
        <w:sym w:font="Wingdings 2" w:char="F052"/>
      </w:r>
      <w:r>
        <w:rPr>
          <w:rFonts w:ascii="宋体" w:eastAsia="宋体" w:hAnsi="宋体" w:cs="宋体"/>
          <w:sz w:val="18"/>
          <w:szCs w:val="18"/>
        </w:rPr>
        <w:t>否</w:t>
      </w:r>
    </w:p>
    <w:p w14:paraId="76A45903" w14:textId="77777777" w:rsidR="00242A3F" w:rsidRDefault="00000000">
      <w:pPr>
        <w:pStyle w:val="3"/>
        <w:spacing w:line="280" w:lineRule="exact"/>
        <w:jc w:val="left"/>
        <w:rPr>
          <w:rFonts w:ascii="宋体" w:hAnsi="宋体" w:cs="宋体"/>
          <w:b/>
          <w:bCs/>
        </w:rPr>
      </w:pPr>
      <w:bookmarkStart w:id="373" w:name="_Toc989261"/>
      <w:r>
        <w:rPr>
          <w:rFonts w:ascii="宋体" w:hAnsi="宋体" w:cs="宋体"/>
          <w:b/>
          <w:bCs/>
        </w:rPr>
        <w:t>5、其他原因的合并范围变动</w:t>
      </w:r>
      <w:bookmarkEnd w:id="373"/>
    </w:p>
    <w:p w14:paraId="19F7C6B9"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说明其他原因导致的合并范围变动（如，新设子公司、清算子公司等）及其相关情况：</w:t>
      </w:r>
    </w:p>
    <w:tbl>
      <w:tblPr>
        <w:tblW w:w="4803" w:type="pct"/>
        <w:tblCellMar>
          <w:top w:w="15" w:type="dxa"/>
          <w:left w:w="15" w:type="dxa"/>
          <w:bottom w:w="15" w:type="dxa"/>
          <w:right w:w="15" w:type="dxa"/>
        </w:tblCellMar>
        <w:tblLook w:val="04A0" w:firstRow="1" w:lastRow="0" w:firstColumn="1" w:lastColumn="0" w:noHBand="0" w:noVBand="1"/>
      </w:tblPr>
      <w:tblGrid>
        <w:gridCol w:w="2736"/>
        <w:gridCol w:w="1107"/>
        <w:gridCol w:w="1936"/>
        <w:gridCol w:w="1661"/>
        <w:gridCol w:w="1798"/>
      </w:tblGrid>
      <w:tr w:rsidR="00242A3F" w14:paraId="52D24A23" w14:textId="77777777">
        <w:trPr>
          <w:trHeight w:val="454"/>
        </w:trPr>
        <w:tc>
          <w:tcPr>
            <w:tcW w:w="1481"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18F59C8" w14:textId="77777777" w:rsidR="00242A3F" w:rsidRDefault="00000000">
            <w:pPr>
              <w:pStyle w:val="a9"/>
              <w:spacing w:before="0" w:beforeAutospacing="0" w:after="0" w:afterAutospacing="0"/>
              <w:ind w:firstLine="210"/>
              <w:jc w:val="center"/>
              <w:rPr>
                <w:rFonts w:ascii="Times New Roman" w:hAnsi="Times New Roman" w:cs="Times New Roman"/>
              </w:rPr>
            </w:pPr>
            <w:r>
              <w:rPr>
                <w:rFonts w:cs="Times New Roman" w:hint="eastAsia"/>
                <w:sz w:val="18"/>
                <w:szCs w:val="18"/>
              </w:rPr>
              <w:t>公司名称</w:t>
            </w:r>
          </w:p>
        </w:tc>
        <w:tc>
          <w:tcPr>
            <w:tcW w:w="599"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3743ECD"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z w:val="18"/>
                <w:szCs w:val="18"/>
              </w:rPr>
              <w:t>股权取得方式</w:t>
            </w:r>
          </w:p>
        </w:tc>
        <w:tc>
          <w:tcPr>
            <w:tcW w:w="1048"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D99FC97"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z w:val="18"/>
                <w:szCs w:val="18"/>
              </w:rPr>
              <w:t>股权取得时点</w:t>
            </w:r>
          </w:p>
        </w:tc>
        <w:tc>
          <w:tcPr>
            <w:tcW w:w="899"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77BF696"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z w:val="18"/>
                <w:szCs w:val="18"/>
              </w:rPr>
              <w:t>出资额</w:t>
            </w:r>
          </w:p>
        </w:tc>
        <w:tc>
          <w:tcPr>
            <w:tcW w:w="97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9AFA825"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z w:val="18"/>
                <w:szCs w:val="18"/>
              </w:rPr>
              <w:t>出资比例</w:t>
            </w:r>
          </w:p>
        </w:tc>
      </w:tr>
      <w:tr w:rsidR="00242A3F" w14:paraId="648E2BD6" w14:textId="77777777">
        <w:trPr>
          <w:trHeight w:val="454"/>
        </w:trPr>
        <w:tc>
          <w:tcPr>
            <w:tcW w:w="148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873117B" w14:textId="77777777" w:rsidR="00242A3F" w:rsidRDefault="00000000">
            <w:pPr>
              <w:pStyle w:val="a9"/>
              <w:spacing w:before="0" w:beforeAutospacing="0" w:after="0" w:afterAutospacing="0"/>
              <w:textAlignment w:val="center"/>
              <w:rPr>
                <w:rFonts w:ascii="Times New Roman" w:hAnsi="Times New Roman" w:cs="Times New Roman"/>
              </w:rPr>
            </w:pPr>
            <w:r>
              <w:rPr>
                <w:rFonts w:cs="Times New Roman" w:hint="eastAsia"/>
                <w:color w:val="000000"/>
                <w:sz w:val="18"/>
                <w:szCs w:val="18"/>
              </w:rPr>
              <w:t>GreatStartools Germany GmbH</w:t>
            </w:r>
          </w:p>
        </w:tc>
        <w:tc>
          <w:tcPr>
            <w:tcW w:w="599" w:type="pct"/>
            <w:tcBorders>
              <w:top w:val="nil"/>
              <w:left w:val="nil"/>
              <w:bottom w:val="single" w:sz="8" w:space="0" w:color="auto"/>
              <w:right w:val="single" w:sz="8" w:space="0" w:color="auto"/>
            </w:tcBorders>
            <w:tcMar>
              <w:top w:w="0" w:type="dxa"/>
              <w:left w:w="108" w:type="dxa"/>
              <w:bottom w:w="0" w:type="dxa"/>
              <w:right w:w="108" w:type="dxa"/>
            </w:tcMar>
            <w:vAlign w:val="center"/>
          </w:tcPr>
          <w:p w14:paraId="217283B0"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z w:val="18"/>
                <w:szCs w:val="18"/>
              </w:rPr>
              <w:t>设立</w:t>
            </w:r>
          </w:p>
        </w:tc>
        <w:tc>
          <w:tcPr>
            <w:tcW w:w="1048" w:type="pct"/>
            <w:tcBorders>
              <w:top w:val="nil"/>
              <w:left w:val="nil"/>
              <w:bottom w:val="single" w:sz="8" w:space="0" w:color="auto"/>
              <w:right w:val="single" w:sz="8" w:space="0" w:color="auto"/>
            </w:tcBorders>
            <w:tcMar>
              <w:top w:w="0" w:type="dxa"/>
              <w:left w:w="108" w:type="dxa"/>
              <w:bottom w:w="0" w:type="dxa"/>
              <w:right w:w="108" w:type="dxa"/>
            </w:tcMar>
            <w:vAlign w:val="center"/>
          </w:tcPr>
          <w:p w14:paraId="4132AEE9" w14:textId="77777777" w:rsidR="00242A3F" w:rsidRDefault="00000000">
            <w:pPr>
              <w:pStyle w:val="a9"/>
              <w:spacing w:before="0" w:beforeAutospacing="0" w:after="0" w:afterAutospacing="0"/>
              <w:jc w:val="center"/>
              <w:textAlignment w:val="center"/>
              <w:rPr>
                <w:rFonts w:ascii="Times New Roman" w:hAnsi="Times New Roman" w:cs="Times New Roman"/>
              </w:rPr>
            </w:pPr>
            <w:r>
              <w:rPr>
                <w:rFonts w:cs="Times New Roman" w:hint="eastAsia"/>
                <w:color w:val="000000"/>
                <w:sz w:val="18"/>
                <w:szCs w:val="18"/>
              </w:rPr>
              <w:t>2023年4月13日</w:t>
            </w:r>
          </w:p>
        </w:tc>
        <w:tc>
          <w:tcPr>
            <w:tcW w:w="899" w:type="pct"/>
            <w:tcBorders>
              <w:top w:val="nil"/>
              <w:left w:val="nil"/>
              <w:bottom w:val="single" w:sz="8" w:space="0" w:color="auto"/>
              <w:right w:val="single" w:sz="8" w:space="0" w:color="auto"/>
            </w:tcBorders>
            <w:tcMar>
              <w:top w:w="0" w:type="dxa"/>
              <w:left w:w="108" w:type="dxa"/>
              <w:bottom w:w="0" w:type="dxa"/>
              <w:right w:w="108" w:type="dxa"/>
            </w:tcMar>
            <w:vAlign w:val="bottom"/>
          </w:tcPr>
          <w:p w14:paraId="506CEE6B"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z w:val="18"/>
                <w:szCs w:val="18"/>
              </w:rPr>
              <w:t xml:space="preserve"> 12,600欧元 </w:t>
            </w:r>
          </w:p>
        </w:tc>
        <w:tc>
          <w:tcPr>
            <w:tcW w:w="974" w:type="pct"/>
            <w:tcBorders>
              <w:top w:val="nil"/>
              <w:left w:val="nil"/>
              <w:bottom w:val="single" w:sz="8" w:space="0" w:color="auto"/>
              <w:right w:val="single" w:sz="8" w:space="0" w:color="auto"/>
            </w:tcBorders>
            <w:tcMar>
              <w:top w:w="0" w:type="dxa"/>
              <w:left w:w="108" w:type="dxa"/>
              <w:bottom w:w="0" w:type="dxa"/>
              <w:right w:w="108" w:type="dxa"/>
            </w:tcMar>
            <w:vAlign w:val="center"/>
          </w:tcPr>
          <w:p w14:paraId="7E036D89"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z w:val="18"/>
                <w:szCs w:val="18"/>
              </w:rPr>
              <w:t>100.00%</w:t>
            </w:r>
          </w:p>
        </w:tc>
      </w:tr>
      <w:tr w:rsidR="00242A3F" w14:paraId="3C9C66F5" w14:textId="77777777">
        <w:trPr>
          <w:trHeight w:val="454"/>
        </w:trPr>
        <w:tc>
          <w:tcPr>
            <w:tcW w:w="148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D348F61" w14:textId="77777777" w:rsidR="00242A3F" w:rsidRDefault="00000000">
            <w:pPr>
              <w:pStyle w:val="a9"/>
              <w:spacing w:before="0" w:beforeAutospacing="0" w:after="0" w:afterAutospacing="0"/>
              <w:textAlignment w:val="center"/>
              <w:rPr>
                <w:rFonts w:ascii="Times New Roman" w:hAnsi="Times New Roman" w:cs="Times New Roman"/>
              </w:rPr>
            </w:pPr>
            <w:r>
              <w:rPr>
                <w:rFonts w:cs="Times New Roman" w:hint="eastAsia"/>
                <w:color w:val="000000"/>
                <w:sz w:val="18"/>
                <w:szCs w:val="18"/>
              </w:rPr>
              <w:t>GREATSTAR UNITED KINGDOM LTD</w:t>
            </w:r>
          </w:p>
        </w:tc>
        <w:tc>
          <w:tcPr>
            <w:tcW w:w="599" w:type="pct"/>
            <w:tcBorders>
              <w:top w:val="nil"/>
              <w:left w:val="nil"/>
              <w:bottom w:val="single" w:sz="8" w:space="0" w:color="auto"/>
              <w:right w:val="single" w:sz="8" w:space="0" w:color="auto"/>
            </w:tcBorders>
            <w:tcMar>
              <w:top w:w="0" w:type="dxa"/>
              <w:left w:w="108" w:type="dxa"/>
              <w:bottom w:w="0" w:type="dxa"/>
              <w:right w:w="108" w:type="dxa"/>
            </w:tcMar>
            <w:vAlign w:val="center"/>
          </w:tcPr>
          <w:p w14:paraId="246D3F87"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z w:val="18"/>
                <w:szCs w:val="18"/>
              </w:rPr>
              <w:t>设立</w:t>
            </w:r>
          </w:p>
        </w:tc>
        <w:tc>
          <w:tcPr>
            <w:tcW w:w="1048" w:type="pct"/>
            <w:tcBorders>
              <w:top w:val="nil"/>
              <w:left w:val="nil"/>
              <w:bottom w:val="single" w:sz="8" w:space="0" w:color="auto"/>
              <w:right w:val="single" w:sz="8" w:space="0" w:color="auto"/>
            </w:tcBorders>
            <w:tcMar>
              <w:top w:w="0" w:type="dxa"/>
              <w:left w:w="108" w:type="dxa"/>
              <w:bottom w:w="0" w:type="dxa"/>
              <w:right w:w="108" w:type="dxa"/>
            </w:tcMar>
            <w:vAlign w:val="center"/>
          </w:tcPr>
          <w:p w14:paraId="0E2AD5DE" w14:textId="77777777" w:rsidR="00242A3F" w:rsidRDefault="00000000">
            <w:pPr>
              <w:pStyle w:val="a9"/>
              <w:spacing w:before="0" w:beforeAutospacing="0" w:after="0" w:afterAutospacing="0"/>
              <w:jc w:val="center"/>
              <w:textAlignment w:val="center"/>
              <w:rPr>
                <w:rFonts w:ascii="Times New Roman" w:hAnsi="Times New Roman" w:cs="Times New Roman"/>
              </w:rPr>
            </w:pPr>
            <w:r>
              <w:rPr>
                <w:rFonts w:cs="Times New Roman" w:hint="eastAsia"/>
                <w:color w:val="000000"/>
                <w:sz w:val="18"/>
                <w:szCs w:val="18"/>
              </w:rPr>
              <w:t>2023年6月12日</w:t>
            </w:r>
          </w:p>
        </w:tc>
        <w:tc>
          <w:tcPr>
            <w:tcW w:w="899" w:type="pct"/>
            <w:tcBorders>
              <w:top w:val="nil"/>
              <w:left w:val="nil"/>
              <w:bottom w:val="single" w:sz="8" w:space="0" w:color="auto"/>
              <w:right w:val="single" w:sz="8" w:space="0" w:color="auto"/>
            </w:tcBorders>
            <w:tcMar>
              <w:top w:w="0" w:type="dxa"/>
              <w:left w:w="108" w:type="dxa"/>
              <w:bottom w:w="0" w:type="dxa"/>
              <w:right w:w="108" w:type="dxa"/>
            </w:tcMar>
            <w:vAlign w:val="bottom"/>
          </w:tcPr>
          <w:p w14:paraId="1C5B657D"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z w:val="18"/>
                <w:szCs w:val="18"/>
              </w:rPr>
              <w:t>  [注]</w:t>
            </w:r>
          </w:p>
        </w:tc>
        <w:tc>
          <w:tcPr>
            <w:tcW w:w="974" w:type="pct"/>
            <w:tcBorders>
              <w:top w:val="nil"/>
              <w:left w:val="nil"/>
              <w:bottom w:val="single" w:sz="8" w:space="0" w:color="auto"/>
              <w:right w:val="single" w:sz="8" w:space="0" w:color="auto"/>
            </w:tcBorders>
            <w:tcMar>
              <w:top w:w="0" w:type="dxa"/>
              <w:left w:w="108" w:type="dxa"/>
              <w:bottom w:w="0" w:type="dxa"/>
              <w:right w:w="108" w:type="dxa"/>
            </w:tcMar>
            <w:vAlign w:val="center"/>
          </w:tcPr>
          <w:p w14:paraId="79513CF4"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z w:val="18"/>
                <w:szCs w:val="18"/>
              </w:rPr>
              <w:t>100.00%</w:t>
            </w:r>
          </w:p>
        </w:tc>
      </w:tr>
    </w:tbl>
    <w:p w14:paraId="5726AAD5" w14:textId="77777777" w:rsidR="00242A3F" w:rsidRDefault="00000000">
      <w:pPr>
        <w:pStyle w:val="a9"/>
        <w:rPr>
          <w:sz w:val="18"/>
          <w:szCs w:val="18"/>
        </w:rPr>
      </w:pPr>
      <w:r>
        <w:rPr>
          <w:rFonts w:hint="eastAsia"/>
          <w:sz w:val="18"/>
          <w:szCs w:val="18"/>
        </w:rPr>
        <w:t> [注]截至2023年6月30日，尚未对GREATSTAR UNITED KINGDOM LTD缴纳出资。</w:t>
      </w:r>
    </w:p>
    <w:tbl>
      <w:tblPr>
        <w:tblW w:w="4731" w:type="pct"/>
        <w:tblCellMar>
          <w:top w:w="15" w:type="dxa"/>
          <w:left w:w="15" w:type="dxa"/>
          <w:bottom w:w="15" w:type="dxa"/>
          <w:right w:w="15" w:type="dxa"/>
        </w:tblCellMar>
        <w:tblLook w:val="04A0" w:firstRow="1" w:lastRow="0" w:firstColumn="1" w:lastColumn="0" w:noHBand="0" w:noVBand="1"/>
      </w:tblPr>
      <w:tblGrid>
        <w:gridCol w:w="3456"/>
        <w:gridCol w:w="769"/>
        <w:gridCol w:w="1324"/>
        <w:gridCol w:w="1386"/>
        <w:gridCol w:w="2165"/>
      </w:tblGrid>
      <w:tr w:rsidR="00242A3F" w14:paraId="54D4301F" w14:textId="77777777">
        <w:trPr>
          <w:trHeight w:val="454"/>
        </w:trPr>
        <w:tc>
          <w:tcPr>
            <w:tcW w:w="1190"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1748174" w14:textId="77777777" w:rsidR="00242A3F" w:rsidRDefault="00000000">
            <w:pPr>
              <w:pStyle w:val="a9"/>
              <w:spacing w:before="0" w:beforeAutospacing="0" w:after="0" w:afterAutospacing="0"/>
              <w:ind w:firstLine="210"/>
              <w:jc w:val="center"/>
              <w:rPr>
                <w:rFonts w:ascii="Times New Roman" w:hAnsi="Times New Roman" w:cs="Times New Roman"/>
              </w:rPr>
            </w:pPr>
            <w:r>
              <w:rPr>
                <w:rFonts w:cs="Times New Roman" w:hint="eastAsia"/>
                <w:sz w:val="18"/>
                <w:szCs w:val="18"/>
              </w:rPr>
              <w:t>公司名称</w:t>
            </w:r>
          </w:p>
        </w:tc>
        <w:tc>
          <w:tcPr>
            <w:tcW w:w="6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D96EAF9"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z w:val="18"/>
                <w:szCs w:val="18"/>
              </w:rPr>
              <w:t>股权处置方式</w:t>
            </w:r>
          </w:p>
        </w:tc>
        <w:tc>
          <w:tcPr>
            <w:tcW w:w="90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1C13643"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z w:val="18"/>
                <w:szCs w:val="18"/>
              </w:rPr>
              <w:t>股权处置时点</w:t>
            </w:r>
          </w:p>
        </w:tc>
        <w:tc>
          <w:tcPr>
            <w:tcW w:w="792"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C4B8B9E"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z w:val="18"/>
                <w:szCs w:val="18"/>
              </w:rPr>
              <w:t>处置日净资产</w:t>
            </w:r>
          </w:p>
        </w:tc>
        <w:tc>
          <w:tcPr>
            <w:tcW w:w="1513"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9382016" w14:textId="77777777" w:rsidR="00242A3F" w:rsidRDefault="00000000">
            <w:pPr>
              <w:jc w:val="center"/>
              <w:rPr>
                <w:rFonts w:ascii="宋体" w:hAnsi="宋体" w:cs="宋体"/>
              </w:rPr>
            </w:pPr>
            <w:r>
              <w:rPr>
                <w:rFonts w:hint="eastAsia"/>
                <w:color w:val="000000"/>
                <w:sz w:val="18"/>
                <w:szCs w:val="18"/>
              </w:rPr>
              <w:t>期初至处置日</w:t>
            </w:r>
          </w:p>
          <w:p w14:paraId="7933D736" w14:textId="77777777" w:rsidR="00242A3F" w:rsidRDefault="00000000">
            <w:pPr>
              <w:jc w:val="center"/>
            </w:pPr>
            <w:r>
              <w:rPr>
                <w:rFonts w:hint="eastAsia"/>
                <w:color w:val="000000"/>
                <w:sz w:val="18"/>
                <w:szCs w:val="18"/>
              </w:rPr>
              <w:t>净利润</w:t>
            </w:r>
          </w:p>
        </w:tc>
      </w:tr>
      <w:tr w:rsidR="00242A3F" w14:paraId="1D0A3C40" w14:textId="77777777">
        <w:trPr>
          <w:trHeight w:val="454"/>
        </w:trPr>
        <w:tc>
          <w:tcPr>
            <w:tcW w:w="1190" w:type="pct"/>
            <w:tcBorders>
              <w:top w:val="nil"/>
              <w:left w:val="single" w:sz="8" w:space="0" w:color="auto"/>
              <w:bottom w:val="single" w:sz="4" w:space="0" w:color="auto"/>
              <w:right w:val="single" w:sz="8" w:space="0" w:color="auto"/>
            </w:tcBorders>
            <w:tcMar>
              <w:top w:w="0" w:type="dxa"/>
              <w:left w:w="108" w:type="dxa"/>
              <w:bottom w:w="0" w:type="dxa"/>
              <w:right w:w="108" w:type="dxa"/>
            </w:tcMar>
            <w:vAlign w:val="center"/>
          </w:tcPr>
          <w:p w14:paraId="6B46F8B0" w14:textId="77777777" w:rsidR="00242A3F" w:rsidRDefault="00000000">
            <w:pPr>
              <w:pStyle w:val="a9"/>
              <w:spacing w:before="0" w:beforeAutospacing="0" w:after="0" w:afterAutospacing="0"/>
              <w:textAlignment w:val="center"/>
              <w:rPr>
                <w:rFonts w:ascii="Times New Roman" w:hAnsi="Times New Roman" w:cs="Times New Roman"/>
              </w:rPr>
            </w:pPr>
            <w:r>
              <w:rPr>
                <w:rFonts w:cs="Times New Roman" w:hint="eastAsia"/>
                <w:color w:val="000000"/>
                <w:sz w:val="18"/>
                <w:szCs w:val="18"/>
              </w:rPr>
              <w:t>深圳万克宝科技有限公司</w:t>
            </w:r>
          </w:p>
        </w:tc>
        <w:tc>
          <w:tcPr>
            <w:tcW w:w="600" w:type="pct"/>
            <w:tcBorders>
              <w:top w:val="nil"/>
              <w:left w:val="nil"/>
              <w:bottom w:val="single" w:sz="4" w:space="0" w:color="auto"/>
              <w:right w:val="single" w:sz="8" w:space="0" w:color="auto"/>
            </w:tcBorders>
            <w:tcMar>
              <w:top w:w="0" w:type="dxa"/>
              <w:left w:w="108" w:type="dxa"/>
              <w:bottom w:w="0" w:type="dxa"/>
              <w:right w:w="108" w:type="dxa"/>
            </w:tcMar>
            <w:vAlign w:val="center"/>
          </w:tcPr>
          <w:p w14:paraId="1CBF7991"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z w:val="18"/>
                <w:szCs w:val="18"/>
              </w:rPr>
              <w:t>注销</w:t>
            </w:r>
          </w:p>
        </w:tc>
        <w:tc>
          <w:tcPr>
            <w:tcW w:w="905" w:type="pct"/>
            <w:tcBorders>
              <w:top w:val="nil"/>
              <w:left w:val="nil"/>
              <w:bottom w:val="single" w:sz="4" w:space="0" w:color="auto"/>
              <w:right w:val="single" w:sz="8" w:space="0" w:color="auto"/>
            </w:tcBorders>
            <w:tcMar>
              <w:top w:w="0" w:type="dxa"/>
              <w:left w:w="108" w:type="dxa"/>
              <w:bottom w:w="0" w:type="dxa"/>
              <w:right w:w="108" w:type="dxa"/>
            </w:tcMar>
            <w:vAlign w:val="center"/>
          </w:tcPr>
          <w:p w14:paraId="78A76C71" w14:textId="77777777" w:rsidR="00242A3F" w:rsidRDefault="00000000">
            <w:pPr>
              <w:pStyle w:val="a9"/>
              <w:spacing w:before="0" w:beforeAutospacing="0" w:after="0" w:afterAutospacing="0"/>
              <w:jc w:val="center"/>
              <w:textAlignment w:val="center"/>
              <w:rPr>
                <w:rFonts w:ascii="Times New Roman" w:hAnsi="Times New Roman" w:cs="Times New Roman"/>
              </w:rPr>
            </w:pPr>
            <w:r>
              <w:rPr>
                <w:rFonts w:cs="Times New Roman" w:hint="eastAsia"/>
                <w:color w:val="000000"/>
                <w:sz w:val="18"/>
                <w:szCs w:val="18"/>
              </w:rPr>
              <w:t>2023年6月29日</w:t>
            </w:r>
          </w:p>
        </w:tc>
        <w:tc>
          <w:tcPr>
            <w:tcW w:w="792" w:type="pct"/>
            <w:tcBorders>
              <w:top w:val="nil"/>
              <w:left w:val="nil"/>
              <w:bottom w:val="single" w:sz="4" w:space="0" w:color="auto"/>
              <w:right w:val="single" w:sz="8" w:space="0" w:color="auto"/>
            </w:tcBorders>
            <w:tcMar>
              <w:top w:w="0" w:type="dxa"/>
              <w:left w:w="108" w:type="dxa"/>
              <w:bottom w:w="0" w:type="dxa"/>
              <w:right w:w="108" w:type="dxa"/>
            </w:tcMar>
            <w:vAlign w:val="center"/>
          </w:tcPr>
          <w:p w14:paraId="49F810CE"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z w:val="18"/>
                <w:szCs w:val="18"/>
              </w:rPr>
              <w:t>2,824,698.22</w:t>
            </w:r>
          </w:p>
        </w:tc>
        <w:tc>
          <w:tcPr>
            <w:tcW w:w="1513" w:type="pct"/>
            <w:tcBorders>
              <w:top w:val="nil"/>
              <w:left w:val="nil"/>
              <w:bottom w:val="single" w:sz="4" w:space="0" w:color="auto"/>
              <w:right w:val="single" w:sz="8" w:space="0" w:color="auto"/>
            </w:tcBorders>
            <w:tcMar>
              <w:top w:w="0" w:type="dxa"/>
              <w:left w:w="108" w:type="dxa"/>
              <w:bottom w:w="0" w:type="dxa"/>
              <w:right w:w="108" w:type="dxa"/>
            </w:tcMar>
            <w:vAlign w:val="center"/>
          </w:tcPr>
          <w:p w14:paraId="4CA97C16"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z w:val="18"/>
                <w:szCs w:val="18"/>
              </w:rPr>
              <w:t>4,727.82</w:t>
            </w:r>
          </w:p>
        </w:tc>
      </w:tr>
      <w:tr w:rsidR="00242A3F" w14:paraId="3E3C4B84" w14:textId="77777777">
        <w:trPr>
          <w:trHeight w:val="454"/>
        </w:trPr>
        <w:tc>
          <w:tcPr>
            <w:tcW w:w="1190"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CB61813" w14:textId="77777777" w:rsidR="00242A3F" w:rsidRDefault="00000000">
            <w:pPr>
              <w:pStyle w:val="a9"/>
              <w:spacing w:before="0" w:beforeAutospacing="0" w:after="0" w:afterAutospacing="0"/>
              <w:textAlignment w:val="center"/>
              <w:rPr>
                <w:rFonts w:cs="Times New Roman"/>
                <w:color w:val="000000"/>
                <w:sz w:val="18"/>
                <w:szCs w:val="18"/>
              </w:rPr>
            </w:pPr>
            <w:r>
              <w:rPr>
                <w:rFonts w:cs="Times New Roman"/>
                <w:color w:val="000000"/>
                <w:sz w:val="18"/>
                <w:szCs w:val="18"/>
              </w:rPr>
              <w:t>GeelongSales(MacaoCommercial)Limited</w:t>
            </w:r>
          </w:p>
        </w:tc>
        <w:tc>
          <w:tcPr>
            <w:tcW w:w="600"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0C66CEA" w14:textId="77777777" w:rsidR="00242A3F" w:rsidRDefault="00000000">
            <w:pPr>
              <w:pStyle w:val="a9"/>
              <w:spacing w:before="0" w:beforeAutospacing="0" w:after="0" w:afterAutospacing="0"/>
              <w:jc w:val="center"/>
              <w:rPr>
                <w:rFonts w:cs="Times New Roman"/>
                <w:color w:val="000000"/>
                <w:sz w:val="18"/>
                <w:szCs w:val="18"/>
              </w:rPr>
            </w:pPr>
            <w:r>
              <w:rPr>
                <w:rFonts w:cs="Times New Roman"/>
                <w:sz w:val="18"/>
                <w:szCs w:val="18"/>
              </w:rPr>
              <w:t>注销</w:t>
            </w:r>
          </w:p>
        </w:tc>
        <w:tc>
          <w:tcPr>
            <w:tcW w:w="90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74D28F2" w14:textId="77777777" w:rsidR="00242A3F" w:rsidRDefault="00000000">
            <w:pPr>
              <w:pStyle w:val="a9"/>
              <w:spacing w:before="0" w:beforeAutospacing="0" w:after="0" w:afterAutospacing="0"/>
              <w:textAlignment w:val="center"/>
              <w:rPr>
                <w:rFonts w:cs="Times New Roman"/>
                <w:color w:val="000000"/>
                <w:sz w:val="18"/>
                <w:szCs w:val="18"/>
              </w:rPr>
            </w:pPr>
            <w:r>
              <w:rPr>
                <w:rFonts w:cs="Times New Roman"/>
                <w:color w:val="000000"/>
                <w:sz w:val="18"/>
                <w:szCs w:val="18"/>
              </w:rPr>
              <w:t>2023年4月1日</w:t>
            </w:r>
          </w:p>
        </w:tc>
        <w:tc>
          <w:tcPr>
            <w:tcW w:w="792"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628A0E2" w14:textId="77777777" w:rsidR="00242A3F" w:rsidRDefault="00000000">
            <w:pPr>
              <w:pStyle w:val="a9"/>
              <w:spacing w:before="0" w:beforeAutospacing="0" w:after="0" w:afterAutospacing="0"/>
              <w:rPr>
                <w:rFonts w:cs="Times New Roman"/>
                <w:color w:val="000000"/>
                <w:sz w:val="18"/>
                <w:szCs w:val="18"/>
              </w:rPr>
            </w:pPr>
            <w:r>
              <w:rPr>
                <w:rFonts w:cs="Times New Roman"/>
                <w:color w:val="000000"/>
                <w:sz w:val="18"/>
                <w:szCs w:val="18"/>
              </w:rPr>
              <w:t>58,356,328.84</w:t>
            </w:r>
          </w:p>
        </w:tc>
        <w:tc>
          <w:tcPr>
            <w:tcW w:w="151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FB0D730" w14:textId="77777777" w:rsidR="00242A3F" w:rsidRDefault="00000000">
            <w:pPr>
              <w:pStyle w:val="a9"/>
              <w:spacing w:before="0" w:beforeAutospacing="0" w:after="0" w:afterAutospacing="0"/>
              <w:jc w:val="center"/>
              <w:rPr>
                <w:rFonts w:cs="Times New Roman"/>
                <w:color w:val="000000"/>
                <w:sz w:val="18"/>
                <w:szCs w:val="18"/>
              </w:rPr>
            </w:pPr>
            <w:r>
              <w:rPr>
                <w:rFonts w:cs="Times New Roman"/>
                <w:color w:val="000000"/>
                <w:sz w:val="18"/>
                <w:szCs w:val="18"/>
              </w:rPr>
              <w:t>2,359,968.54</w:t>
            </w:r>
          </w:p>
        </w:tc>
      </w:tr>
    </w:tbl>
    <w:p w14:paraId="2A29E331" w14:textId="77777777" w:rsidR="00242A3F" w:rsidRDefault="00242A3F">
      <w:pPr>
        <w:rPr>
          <w:vanish/>
          <w:sz w:val="18"/>
          <w:szCs w:val="18"/>
        </w:rPr>
      </w:pPr>
    </w:p>
    <w:p w14:paraId="23FD9948" w14:textId="77777777" w:rsidR="00242A3F" w:rsidRDefault="00000000">
      <w:pPr>
        <w:pStyle w:val="3"/>
        <w:spacing w:line="280" w:lineRule="exact"/>
        <w:jc w:val="left"/>
        <w:rPr>
          <w:rFonts w:ascii="宋体" w:hAnsi="宋体" w:cs="宋体"/>
          <w:b/>
          <w:bCs/>
        </w:rPr>
      </w:pPr>
      <w:bookmarkStart w:id="374" w:name="_Toc989262"/>
      <w:r>
        <w:rPr>
          <w:rFonts w:ascii="宋体" w:hAnsi="宋体" w:cs="宋体"/>
          <w:b/>
          <w:bCs/>
        </w:rPr>
        <w:t>6、其他</w:t>
      </w:r>
      <w:bookmarkEnd w:id="374"/>
    </w:p>
    <w:p w14:paraId="52EE27C3" w14:textId="77777777" w:rsidR="00242A3F" w:rsidRDefault="00242A3F"/>
    <w:p w14:paraId="15783E0E" w14:textId="77777777" w:rsidR="00242A3F" w:rsidRDefault="00000000">
      <w:pPr>
        <w:pStyle w:val="2"/>
        <w:spacing w:before="300" w:after="300" w:line="320" w:lineRule="exact"/>
        <w:rPr>
          <w:rFonts w:ascii="宋体" w:eastAsia="宋体" w:hAnsi="宋体" w:cs="宋体"/>
          <w:b/>
          <w:bCs/>
          <w:sz w:val="24"/>
          <w:szCs w:val="24"/>
        </w:rPr>
      </w:pPr>
      <w:bookmarkStart w:id="375" w:name="_Toc989263"/>
      <w:r>
        <w:rPr>
          <w:rFonts w:ascii="宋体" w:eastAsia="宋体" w:hAnsi="宋体" w:cs="宋体"/>
          <w:b/>
          <w:bCs/>
          <w:sz w:val="24"/>
          <w:szCs w:val="24"/>
        </w:rPr>
        <w:lastRenderedPageBreak/>
        <w:t>九、在其他主体中的权益</w:t>
      </w:r>
      <w:bookmarkEnd w:id="375"/>
    </w:p>
    <w:p w14:paraId="40F16D3D" w14:textId="77777777" w:rsidR="00242A3F" w:rsidRDefault="00000000">
      <w:pPr>
        <w:pStyle w:val="3"/>
        <w:spacing w:line="280" w:lineRule="exact"/>
        <w:jc w:val="left"/>
        <w:rPr>
          <w:rFonts w:ascii="宋体" w:hAnsi="宋体" w:cs="宋体"/>
          <w:b/>
          <w:bCs/>
        </w:rPr>
      </w:pPr>
      <w:bookmarkStart w:id="376" w:name="_Toc989264"/>
      <w:r>
        <w:rPr>
          <w:rFonts w:ascii="宋体" w:hAnsi="宋体" w:cs="宋体"/>
          <w:b/>
          <w:bCs/>
        </w:rPr>
        <w:t>1、在子公司中的权益</w:t>
      </w:r>
      <w:bookmarkEnd w:id="376"/>
    </w:p>
    <w:p w14:paraId="08F881F3" w14:textId="77777777" w:rsidR="00242A3F" w:rsidRDefault="00000000">
      <w:pPr>
        <w:keepNext/>
        <w:keepLines/>
        <w:spacing w:before="300" w:after="300" w:line="280" w:lineRule="exact"/>
        <w:outlineLvl w:val="3"/>
        <w:rPr>
          <w:rFonts w:ascii="宋体" w:eastAsia="宋体" w:hAnsi="宋体" w:cs="宋体"/>
          <w:b/>
          <w:bCs/>
          <w:sz w:val="18"/>
          <w:szCs w:val="18"/>
        </w:rPr>
      </w:pPr>
      <w:bookmarkStart w:id="377" w:name="_Toc989265"/>
      <w:r>
        <w:rPr>
          <w:rFonts w:ascii="宋体" w:eastAsia="宋体" w:hAnsi="宋体" w:cs="宋体"/>
          <w:b/>
          <w:bCs/>
          <w:sz w:val="18"/>
          <w:szCs w:val="18"/>
        </w:rPr>
        <w:t>（1） 企业集团的构成</w:t>
      </w:r>
      <w:bookmarkEnd w:id="377"/>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242A3F" w14:paraId="68B8C103" w14:textId="77777777">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09DF10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子公司名称</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633E09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主要经营地</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F3C25A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注册地</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17C2F0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业务性质</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64244F4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持股比例</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002DBD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取得方式</w:t>
            </w:r>
          </w:p>
        </w:tc>
      </w:tr>
      <w:tr w:rsidR="00242A3F" w14:paraId="0F665E18" w14:textId="77777777">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12D17E3D" w14:textId="77777777" w:rsidR="00242A3F" w:rsidRDefault="00242A3F"/>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09E49E17" w14:textId="77777777" w:rsidR="00242A3F" w:rsidRDefault="00242A3F"/>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291871D" w14:textId="77777777" w:rsidR="00242A3F" w:rsidRDefault="00242A3F"/>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3F92433" w14:textId="77777777" w:rsidR="00242A3F" w:rsidRDefault="00242A3F"/>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47EE890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直接</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250AA1F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间接</w:t>
            </w: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3F52A59" w14:textId="77777777" w:rsidR="00242A3F" w:rsidRDefault="00242A3F"/>
        </w:tc>
      </w:tr>
      <w:tr w:rsidR="00242A3F" w14:paraId="6E65F435"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6534765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常州华达科捷光电仪器有限公司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28ABD2B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江苏省常州市</w:t>
            </w:r>
          </w:p>
        </w:tc>
        <w:tc>
          <w:tcPr>
            <w:tcW w:w="1377" w:type="dxa"/>
            <w:tcBorders>
              <w:top w:val="single" w:sz="2" w:space="0" w:color="auto"/>
              <w:left w:val="single" w:sz="2" w:space="0" w:color="auto"/>
              <w:bottom w:val="single" w:sz="2" w:space="0" w:color="auto"/>
              <w:right w:val="single" w:sz="2" w:space="0" w:color="auto"/>
            </w:tcBorders>
            <w:vAlign w:val="center"/>
          </w:tcPr>
          <w:p w14:paraId="62BFE01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江苏省常州市</w:t>
            </w:r>
          </w:p>
        </w:tc>
        <w:tc>
          <w:tcPr>
            <w:tcW w:w="1377" w:type="dxa"/>
            <w:tcBorders>
              <w:top w:val="single" w:sz="2" w:space="0" w:color="auto"/>
              <w:left w:val="single" w:sz="2" w:space="0" w:color="auto"/>
              <w:bottom w:val="single" w:sz="2" w:space="0" w:color="auto"/>
              <w:right w:val="single" w:sz="2" w:space="0" w:color="auto"/>
            </w:tcBorders>
            <w:vAlign w:val="center"/>
          </w:tcPr>
          <w:p w14:paraId="7605C1B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制造业</w:t>
            </w:r>
          </w:p>
        </w:tc>
        <w:tc>
          <w:tcPr>
            <w:tcW w:w="1377" w:type="dxa"/>
            <w:tcBorders>
              <w:top w:val="single" w:sz="2" w:space="0" w:color="auto"/>
              <w:left w:val="single" w:sz="2" w:space="0" w:color="auto"/>
              <w:bottom w:val="single" w:sz="2" w:space="0" w:color="auto"/>
              <w:right w:val="single" w:sz="2" w:space="0" w:color="auto"/>
            </w:tcBorders>
            <w:vAlign w:val="center"/>
          </w:tcPr>
          <w:p w14:paraId="55E5ECD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65.00%</w:t>
            </w:r>
          </w:p>
        </w:tc>
        <w:tc>
          <w:tcPr>
            <w:tcW w:w="1377" w:type="dxa"/>
            <w:tcBorders>
              <w:top w:val="single" w:sz="2" w:space="0" w:color="auto"/>
              <w:left w:val="single" w:sz="2" w:space="0" w:color="auto"/>
              <w:bottom w:val="single" w:sz="2" w:space="0" w:color="auto"/>
              <w:right w:val="single" w:sz="2" w:space="0" w:color="auto"/>
            </w:tcBorders>
            <w:vAlign w:val="center"/>
          </w:tcPr>
          <w:p w14:paraId="70BAC54C"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82FD75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非同一控制下企业合并</w:t>
            </w:r>
          </w:p>
        </w:tc>
      </w:tr>
      <w:tr w:rsidR="00242A3F" w14:paraId="724AC34E"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585684E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浙江巨星工具有限公司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0A3537E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浙江省杭州市</w:t>
            </w:r>
          </w:p>
        </w:tc>
        <w:tc>
          <w:tcPr>
            <w:tcW w:w="1377" w:type="dxa"/>
            <w:tcBorders>
              <w:top w:val="single" w:sz="2" w:space="0" w:color="auto"/>
              <w:left w:val="single" w:sz="2" w:space="0" w:color="auto"/>
              <w:bottom w:val="single" w:sz="2" w:space="0" w:color="auto"/>
              <w:right w:val="single" w:sz="2" w:space="0" w:color="auto"/>
            </w:tcBorders>
            <w:vAlign w:val="center"/>
          </w:tcPr>
          <w:p w14:paraId="36AE9CA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浙江省杭州市</w:t>
            </w:r>
          </w:p>
        </w:tc>
        <w:tc>
          <w:tcPr>
            <w:tcW w:w="1377" w:type="dxa"/>
            <w:tcBorders>
              <w:top w:val="single" w:sz="2" w:space="0" w:color="auto"/>
              <w:left w:val="single" w:sz="2" w:space="0" w:color="auto"/>
              <w:bottom w:val="single" w:sz="2" w:space="0" w:color="auto"/>
              <w:right w:val="single" w:sz="2" w:space="0" w:color="auto"/>
            </w:tcBorders>
            <w:vAlign w:val="center"/>
          </w:tcPr>
          <w:p w14:paraId="63BC25D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制造业</w:t>
            </w:r>
          </w:p>
        </w:tc>
        <w:tc>
          <w:tcPr>
            <w:tcW w:w="1377" w:type="dxa"/>
            <w:tcBorders>
              <w:top w:val="single" w:sz="2" w:space="0" w:color="auto"/>
              <w:left w:val="single" w:sz="2" w:space="0" w:color="auto"/>
              <w:bottom w:val="single" w:sz="2" w:space="0" w:color="auto"/>
              <w:right w:val="single" w:sz="2" w:space="0" w:color="auto"/>
            </w:tcBorders>
            <w:vAlign w:val="center"/>
          </w:tcPr>
          <w:p w14:paraId="44051A1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1377" w:type="dxa"/>
            <w:tcBorders>
              <w:top w:val="single" w:sz="2" w:space="0" w:color="auto"/>
              <w:left w:val="single" w:sz="2" w:space="0" w:color="auto"/>
              <w:bottom w:val="single" w:sz="2" w:space="0" w:color="auto"/>
              <w:right w:val="single" w:sz="2" w:space="0" w:color="auto"/>
            </w:tcBorders>
            <w:vAlign w:val="center"/>
          </w:tcPr>
          <w:p w14:paraId="12C62ABD"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762545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设立</w:t>
            </w:r>
          </w:p>
        </w:tc>
      </w:tr>
      <w:tr w:rsidR="00242A3F" w14:paraId="07A48743"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3933738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杭州巨星工具有限公司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05E40D5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浙江省杭州市</w:t>
            </w:r>
          </w:p>
        </w:tc>
        <w:tc>
          <w:tcPr>
            <w:tcW w:w="1377" w:type="dxa"/>
            <w:tcBorders>
              <w:top w:val="single" w:sz="2" w:space="0" w:color="auto"/>
              <w:left w:val="single" w:sz="2" w:space="0" w:color="auto"/>
              <w:bottom w:val="single" w:sz="2" w:space="0" w:color="auto"/>
              <w:right w:val="single" w:sz="2" w:space="0" w:color="auto"/>
            </w:tcBorders>
            <w:vAlign w:val="center"/>
          </w:tcPr>
          <w:p w14:paraId="18E0696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浙江省杭州市</w:t>
            </w:r>
          </w:p>
        </w:tc>
        <w:tc>
          <w:tcPr>
            <w:tcW w:w="1377" w:type="dxa"/>
            <w:tcBorders>
              <w:top w:val="single" w:sz="2" w:space="0" w:color="auto"/>
              <w:left w:val="single" w:sz="2" w:space="0" w:color="auto"/>
              <w:bottom w:val="single" w:sz="2" w:space="0" w:color="auto"/>
              <w:right w:val="single" w:sz="2" w:space="0" w:color="auto"/>
            </w:tcBorders>
            <w:vAlign w:val="center"/>
          </w:tcPr>
          <w:p w14:paraId="74390B2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制造业</w:t>
            </w:r>
          </w:p>
        </w:tc>
        <w:tc>
          <w:tcPr>
            <w:tcW w:w="1377" w:type="dxa"/>
            <w:tcBorders>
              <w:top w:val="single" w:sz="2" w:space="0" w:color="auto"/>
              <w:left w:val="single" w:sz="2" w:space="0" w:color="auto"/>
              <w:bottom w:val="single" w:sz="2" w:space="0" w:color="auto"/>
              <w:right w:val="single" w:sz="2" w:space="0" w:color="auto"/>
            </w:tcBorders>
            <w:vAlign w:val="center"/>
          </w:tcPr>
          <w:p w14:paraId="4B6DDCD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1377" w:type="dxa"/>
            <w:tcBorders>
              <w:top w:val="single" w:sz="2" w:space="0" w:color="auto"/>
              <w:left w:val="single" w:sz="2" w:space="0" w:color="auto"/>
              <w:bottom w:val="single" w:sz="2" w:space="0" w:color="auto"/>
              <w:right w:val="single" w:sz="2" w:space="0" w:color="auto"/>
            </w:tcBorders>
            <w:vAlign w:val="center"/>
          </w:tcPr>
          <w:p w14:paraId="50BDFFBE"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2408FB7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同一控制下企业合并</w:t>
            </w:r>
          </w:p>
        </w:tc>
      </w:tr>
      <w:tr w:rsidR="00242A3F" w14:paraId="39A1AF7E"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4DE5C63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Prim' Tools Limited</w:t>
            </w:r>
          </w:p>
        </w:tc>
        <w:tc>
          <w:tcPr>
            <w:tcW w:w="1377" w:type="dxa"/>
            <w:tcBorders>
              <w:top w:val="single" w:sz="2" w:space="0" w:color="auto"/>
              <w:left w:val="single" w:sz="2" w:space="0" w:color="auto"/>
              <w:bottom w:val="single" w:sz="2" w:space="0" w:color="auto"/>
              <w:right w:val="single" w:sz="2" w:space="0" w:color="auto"/>
            </w:tcBorders>
            <w:vAlign w:val="center"/>
          </w:tcPr>
          <w:p w14:paraId="02F1302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香港</w:t>
            </w:r>
          </w:p>
        </w:tc>
        <w:tc>
          <w:tcPr>
            <w:tcW w:w="1377" w:type="dxa"/>
            <w:tcBorders>
              <w:top w:val="single" w:sz="2" w:space="0" w:color="auto"/>
              <w:left w:val="single" w:sz="2" w:space="0" w:color="auto"/>
              <w:bottom w:val="single" w:sz="2" w:space="0" w:color="auto"/>
              <w:right w:val="single" w:sz="2" w:space="0" w:color="auto"/>
            </w:tcBorders>
            <w:vAlign w:val="center"/>
          </w:tcPr>
          <w:p w14:paraId="79D00BC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香港</w:t>
            </w:r>
          </w:p>
        </w:tc>
        <w:tc>
          <w:tcPr>
            <w:tcW w:w="1377" w:type="dxa"/>
            <w:tcBorders>
              <w:top w:val="single" w:sz="2" w:space="0" w:color="auto"/>
              <w:left w:val="single" w:sz="2" w:space="0" w:color="auto"/>
              <w:bottom w:val="single" w:sz="2" w:space="0" w:color="auto"/>
              <w:right w:val="single" w:sz="2" w:space="0" w:color="auto"/>
            </w:tcBorders>
            <w:vAlign w:val="center"/>
          </w:tcPr>
          <w:p w14:paraId="3D61789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商业</w:t>
            </w:r>
          </w:p>
        </w:tc>
        <w:tc>
          <w:tcPr>
            <w:tcW w:w="1377" w:type="dxa"/>
            <w:tcBorders>
              <w:top w:val="single" w:sz="2" w:space="0" w:color="auto"/>
              <w:left w:val="single" w:sz="2" w:space="0" w:color="auto"/>
              <w:bottom w:val="single" w:sz="2" w:space="0" w:color="auto"/>
              <w:right w:val="single" w:sz="2" w:space="0" w:color="auto"/>
            </w:tcBorders>
            <w:vAlign w:val="center"/>
          </w:tcPr>
          <w:p w14:paraId="5F5BFD6A"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6715AD1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86.96%</w:t>
            </w:r>
          </w:p>
        </w:tc>
        <w:tc>
          <w:tcPr>
            <w:tcW w:w="1377" w:type="dxa"/>
            <w:tcBorders>
              <w:top w:val="single" w:sz="2" w:space="0" w:color="auto"/>
              <w:left w:val="single" w:sz="2" w:space="0" w:color="auto"/>
              <w:bottom w:val="single" w:sz="2" w:space="0" w:color="auto"/>
              <w:right w:val="single" w:sz="2" w:space="0" w:color="auto"/>
            </w:tcBorders>
            <w:vAlign w:val="center"/>
          </w:tcPr>
          <w:p w14:paraId="459D2BA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非同一控制下企业合并</w:t>
            </w:r>
          </w:p>
        </w:tc>
      </w:tr>
      <w:tr w:rsidR="00242A3F" w14:paraId="41F866F9"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AD6433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香港巨星国际有限公司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58DDC25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香港</w:t>
            </w:r>
          </w:p>
        </w:tc>
        <w:tc>
          <w:tcPr>
            <w:tcW w:w="1377" w:type="dxa"/>
            <w:tcBorders>
              <w:top w:val="single" w:sz="2" w:space="0" w:color="auto"/>
              <w:left w:val="single" w:sz="2" w:space="0" w:color="auto"/>
              <w:bottom w:val="single" w:sz="2" w:space="0" w:color="auto"/>
              <w:right w:val="single" w:sz="2" w:space="0" w:color="auto"/>
            </w:tcBorders>
            <w:vAlign w:val="center"/>
          </w:tcPr>
          <w:p w14:paraId="4E764FC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香港</w:t>
            </w:r>
          </w:p>
        </w:tc>
        <w:tc>
          <w:tcPr>
            <w:tcW w:w="1377" w:type="dxa"/>
            <w:tcBorders>
              <w:top w:val="single" w:sz="2" w:space="0" w:color="auto"/>
              <w:left w:val="single" w:sz="2" w:space="0" w:color="auto"/>
              <w:bottom w:val="single" w:sz="2" w:space="0" w:color="auto"/>
              <w:right w:val="single" w:sz="2" w:space="0" w:color="auto"/>
            </w:tcBorders>
            <w:vAlign w:val="center"/>
          </w:tcPr>
          <w:p w14:paraId="2BDECDD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商业</w:t>
            </w:r>
          </w:p>
        </w:tc>
        <w:tc>
          <w:tcPr>
            <w:tcW w:w="1377" w:type="dxa"/>
            <w:tcBorders>
              <w:top w:val="single" w:sz="2" w:space="0" w:color="auto"/>
              <w:left w:val="single" w:sz="2" w:space="0" w:color="auto"/>
              <w:bottom w:val="single" w:sz="2" w:space="0" w:color="auto"/>
              <w:right w:val="single" w:sz="2" w:space="0" w:color="auto"/>
            </w:tcBorders>
            <w:vAlign w:val="center"/>
          </w:tcPr>
          <w:p w14:paraId="1D8BC7C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1377" w:type="dxa"/>
            <w:tcBorders>
              <w:top w:val="single" w:sz="2" w:space="0" w:color="auto"/>
              <w:left w:val="single" w:sz="2" w:space="0" w:color="auto"/>
              <w:bottom w:val="single" w:sz="2" w:space="0" w:color="auto"/>
              <w:right w:val="single" w:sz="2" w:space="0" w:color="auto"/>
            </w:tcBorders>
            <w:vAlign w:val="center"/>
          </w:tcPr>
          <w:p w14:paraId="167C4E93"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39DF2E1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设立</w:t>
            </w:r>
          </w:p>
        </w:tc>
      </w:tr>
      <w:tr w:rsidR="00242A3F" w14:paraId="0F2031C4"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71933BE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GreatStar Tools USA, Inc</w:t>
            </w:r>
          </w:p>
        </w:tc>
        <w:tc>
          <w:tcPr>
            <w:tcW w:w="1377" w:type="dxa"/>
            <w:tcBorders>
              <w:top w:val="single" w:sz="2" w:space="0" w:color="auto"/>
              <w:left w:val="single" w:sz="2" w:space="0" w:color="auto"/>
              <w:bottom w:val="single" w:sz="2" w:space="0" w:color="auto"/>
              <w:right w:val="single" w:sz="2" w:space="0" w:color="auto"/>
            </w:tcBorders>
            <w:vAlign w:val="center"/>
          </w:tcPr>
          <w:p w14:paraId="386D871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美国</w:t>
            </w:r>
          </w:p>
        </w:tc>
        <w:tc>
          <w:tcPr>
            <w:tcW w:w="1377" w:type="dxa"/>
            <w:tcBorders>
              <w:top w:val="single" w:sz="2" w:space="0" w:color="auto"/>
              <w:left w:val="single" w:sz="2" w:space="0" w:color="auto"/>
              <w:bottom w:val="single" w:sz="2" w:space="0" w:color="auto"/>
              <w:right w:val="single" w:sz="2" w:space="0" w:color="auto"/>
            </w:tcBorders>
            <w:vAlign w:val="center"/>
          </w:tcPr>
          <w:p w14:paraId="5CE3B77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美国</w:t>
            </w:r>
          </w:p>
        </w:tc>
        <w:tc>
          <w:tcPr>
            <w:tcW w:w="1377" w:type="dxa"/>
            <w:tcBorders>
              <w:top w:val="single" w:sz="2" w:space="0" w:color="auto"/>
              <w:left w:val="single" w:sz="2" w:space="0" w:color="auto"/>
              <w:bottom w:val="single" w:sz="2" w:space="0" w:color="auto"/>
              <w:right w:val="single" w:sz="2" w:space="0" w:color="auto"/>
            </w:tcBorders>
            <w:vAlign w:val="center"/>
          </w:tcPr>
          <w:p w14:paraId="27017E8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商业</w:t>
            </w:r>
          </w:p>
        </w:tc>
        <w:tc>
          <w:tcPr>
            <w:tcW w:w="1377" w:type="dxa"/>
            <w:tcBorders>
              <w:top w:val="single" w:sz="2" w:space="0" w:color="auto"/>
              <w:left w:val="single" w:sz="2" w:space="0" w:color="auto"/>
              <w:bottom w:val="single" w:sz="2" w:space="0" w:color="auto"/>
              <w:right w:val="single" w:sz="2" w:space="0" w:color="auto"/>
            </w:tcBorders>
            <w:vAlign w:val="center"/>
          </w:tcPr>
          <w:p w14:paraId="7F610E3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1377" w:type="dxa"/>
            <w:tcBorders>
              <w:top w:val="single" w:sz="2" w:space="0" w:color="auto"/>
              <w:left w:val="single" w:sz="2" w:space="0" w:color="auto"/>
              <w:bottom w:val="single" w:sz="2" w:space="0" w:color="auto"/>
              <w:right w:val="single" w:sz="2" w:space="0" w:color="auto"/>
            </w:tcBorders>
            <w:vAlign w:val="center"/>
          </w:tcPr>
          <w:p w14:paraId="496C0F47"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192FDD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设立</w:t>
            </w:r>
          </w:p>
        </w:tc>
      </w:tr>
      <w:tr w:rsidR="00242A3F" w14:paraId="553DBF05"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6121E2D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Arrow Fastener Co., LLC</w:t>
            </w:r>
          </w:p>
        </w:tc>
        <w:tc>
          <w:tcPr>
            <w:tcW w:w="1377" w:type="dxa"/>
            <w:tcBorders>
              <w:top w:val="single" w:sz="2" w:space="0" w:color="auto"/>
              <w:left w:val="single" w:sz="2" w:space="0" w:color="auto"/>
              <w:bottom w:val="single" w:sz="2" w:space="0" w:color="auto"/>
              <w:right w:val="single" w:sz="2" w:space="0" w:color="auto"/>
            </w:tcBorders>
            <w:vAlign w:val="center"/>
          </w:tcPr>
          <w:p w14:paraId="6C07A27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美国</w:t>
            </w:r>
          </w:p>
        </w:tc>
        <w:tc>
          <w:tcPr>
            <w:tcW w:w="1377" w:type="dxa"/>
            <w:tcBorders>
              <w:top w:val="single" w:sz="2" w:space="0" w:color="auto"/>
              <w:left w:val="single" w:sz="2" w:space="0" w:color="auto"/>
              <w:bottom w:val="single" w:sz="2" w:space="0" w:color="auto"/>
              <w:right w:val="single" w:sz="2" w:space="0" w:color="auto"/>
            </w:tcBorders>
            <w:vAlign w:val="center"/>
          </w:tcPr>
          <w:p w14:paraId="7BF001E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美国</w:t>
            </w:r>
          </w:p>
        </w:tc>
        <w:tc>
          <w:tcPr>
            <w:tcW w:w="1377" w:type="dxa"/>
            <w:tcBorders>
              <w:top w:val="single" w:sz="2" w:space="0" w:color="auto"/>
              <w:left w:val="single" w:sz="2" w:space="0" w:color="auto"/>
              <w:bottom w:val="single" w:sz="2" w:space="0" w:color="auto"/>
              <w:right w:val="single" w:sz="2" w:space="0" w:color="auto"/>
            </w:tcBorders>
            <w:vAlign w:val="center"/>
          </w:tcPr>
          <w:p w14:paraId="4185B29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制造业</w:t>
            </w:r>
          </w:p>
        </w:tc>
        <w:tc>
          <w:tcPr>
            <w:tcW w:w="1377" w:type="dxa"/>
            <w:tcBorders>
              <w:top w:val="single" w:sz="2" w:space="0" w:color="auto"/>
              <w:left w:val="single" w:sz="2" w:space="0" w:color="auto"/>
              <w:bottom w:val="single" w:sz="2" w:space="0" w:color="auto"/>
              <w:right w:val="single" w:sz="2" w:space="0" w:color="auto"/>
            </w:tcBorders>
            <w:vAlign w:val="center"/>
          </w:tcPr>
          <w:p w14:paraId="41212332"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2F5014E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1377" w:type="dxa"/>
            <w:tcBorders>
              <w:top w:val="single" w:sz="2" w:space="0" w:color="auto"/>
              <w:left w:val="single" w:sz="2" w:space="0" w:color="auto"/>
              <w:bottom w:val="single" w:sz="2" w:space="0" w:color="auto"/>
              <w:right w:val="single" w:sz="2" w:space="0" w:color="auto"/>
            </w:tcBorders>
            <w:vAlign w:val="center"/>
          </w:tcPr>
          <w:p w14:paraId="2E3F80D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非同一控制下企业合并</w:t>
            </w:r>
          </w:p>
        </w:tc>
      </w:tr>
      <w:tr w:rsidR="00242A3F" w14:paraId="01C8B41B"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3CD60EA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GreatStar Industrial USA,LLC</w:t>
            </w:r>
          </w:p>
        </w:tc>
        <w:tc>
          <w:tcPr>
            <w:tcW w:w="1377" w:type="dxa"/>
            <w:tcBorders>
              <w:top w:val="single" w:sz="2" w:space="0" w:color="auto"/>
              <w:left w:val="single" w:sz="2" w:space="0" w:color="auto"/>
              <w:bottom w:val="single" w:sz="2" w:space="0" w:color="auto"/>
              <w:right w:val="single" w:sz="2" w:space="0" w:color="auto"/>
            </w:tcBorders>
            <w:vAlign w:val="center"/>
          </w:tcPr>
          <w:p w14:paraId="7AFC6BA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美国</w:t>
            </w:r>
          </w:p>
        </w:tc>
        <w:tc>
          <w:tcPr>
            <w:tcW w:w="1377" w:type="dxa"/>
            <w:tcBorders>
              <w:top w:val="single" w:sz="2" w:space="0" w:color="auto"/>
              <w:left w:val="single" w:sz="2" w:space="0" w:color="auto"/>
              <w:bottom w:val="single" w:sz="2" w:space="0" w:color="auto"/>
              <w:right w:val="single" w:sz="2" w:space="0" w:color="auto"/>
            </w:tcBorders>
            <w:vAlign w:val="center"/>
          </w:tcPr>
          <w:p w14:paraId="40BB3A8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美国</w:t>
            </w:r>
          </w:p>
        </w:tc>
        <w:tc>
          <w:tcPr>
            <w:tcW w:w="1377" w:type="dxa"/>
            <w:tcBorders>
              <w:top w:val="single" w:sz="2" w:space="0" w:color="auto"/>
              <w:left w:val="single" w:sz="2" w:space="0" w:color="auto"/>
              <w:bottom w:val="single" w:sz="2" w:space="0" w:color="auto"/>
              <w:right w:val="single" w:sz="2" w:space="0" w:color="auto"/>
            </w:tcBorders>
            <w:vAlign w:val="center"/>
          </w:tcPr>
          <w:p w14:paraId="69C19B9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商业</w:t>
            </w:r>
          </w:p>
        </w:tc>
        <w:tc>
          <w:tcPr>
            <w:tcW w:w="1377" w:type="dxa"/>
            <w:tcBorders>
              <w:top w:val="single" w:sz="2" w:space="0" w:color="auto"/>
              <w:left w:val="single" w:sz="2" w:space="0" w:color="auto"/>
              <w:bottom w:val="single" w:sz="2" w:space="0" w:color="auto"/>
              <w:right w:val="single" w:sz="2" w:space="0" w:color="auto"/>
            </w:tcBorders>
            <w:vAlign w:val="center"/>
          </w:tcPr>
          <w:p w14:paraId="437BF449"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5575FF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1377" w:type="dxa"/>
            <w:tcBorders>
              <w:top w:val="single" w:sz="2" w:space="0" w:color="auto"/>
              <w:left w:val="single" w:sz="2" w:space="0" w:color="auto"/>
              <w:bottom w:val="single" w:sz="2" w:space="0" w:color="auto"/>
              <w:right w:val="single" w:sz="2" w:space="0" w:color="auto"/>
            </w:tcBorders>
            <w:vAlign w:val="center"/>
          </w:tcPr>
          <w:p w14:paraId="0409A9E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设立</w:t>
            </w:r>
          </w:p>
        </w:tc>
      </w:tr>
      <w:tr w:rsidR="00242A3F" w14:paraId="7677448A"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BB21C7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GreatStar Europe AG</w:t>
            </w:r>
          </w:p>
        </w:tc>
        <w:tc>
          <w:tcPr>
            <w:tcW w:w="1377" w:type="dxa"/>
            <w:tcBorders>
              <w:top w:val="single" w:sz="2" w:space="0" w:color="auto"/>
              <w:left w:val="single" w:sz="2" w:space="0" w:color="auto"/>
              <w:bottom w:val="single" w:sz="2" w:space="0" w:color="auto"/>
              <w:right w:val="single" w:sz="2" w:space="0" w:color="auto"/>
            </w:tcBorders>
            <w:vAlign w:val="center"/>
          </w:tcPr>
          <w:p w14:paraId="4AFAE4F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瑞士</w:t>
            </w:r>
          </w:p>
        </w:tc>
        <w:tc>
          <w:tcPr>
            <w:tcW w:w="1377" w:type="dxa"/>
            <w:tcBorders>
              <w:top w:val="single" w:sz="2" w:space="0" w:color="auto"/>
              <w:left w:val="single" w:sz="2" w:space="0" w:color="auto"/>
              <w:bottom w:val="single" w:sz="2" w:space="0" w:color="auto"/>
              <w:right w:val="single" w:sz="2" w:space="0" w:color="auto"/>
            </w:tcBorders>
            <w:vAlign w:val="center"/>
          </w:tcPr>
          <w:p w14:paraId="162E992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瑞士</w:t>
            </w:r>
          </w:p>
        </w:tc>
        <w:tc>
          <w:tcPr>
            <w:tcW w:w="1377" w:type="dxa"/>
            <w:tcBorders>
              <w:top w:val="single" w:sz="2" w:space="0" w:color="auto"/>
              <w:left w:val="single" w:sz="2" w:space="0" w:color="auto"/>
              <w:bottom w:val="single" w:sz="2" w:space="0" w:color="auto"/>
              <w:right w:val="single" w:sz="2" w:space="0" w:color="auto"/>
            </w:tcBorders>
            <w:vAlign w:val="center"/>
          </w:tcPr>
          <w:p w14:paraId="14B58DD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商业</w:t>
            </w:r>
          </w:p>
        </w:tc>
        <w:tc>
          <w:tcPr>
            <w:tcW w:w="1377" w:type="dxa"/>
            <w:tcBorders>
              <w:top w:val="single" w:sz="2" w:space="0" w:color="auto"/>
              <w:left w:val="single" w:sz="2" w:space="0" w:color="auto"/>
              <w:bottom w:val="single" w:sz="2" w:space="0" w:color="auto"/>
              <w:right w:val="single" w:sz="2" w:space="0" w:color="auto"/>
            </w:tcBorders>
            <w:vAlign w:val="center"/>
          </w:tcPr>
          <w:p w14:paraId="141008F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1377" w:type="dxa"/>
            <w:tcBorders>
              <w:top w:val="single" w:sz="2" w:space="0" w:color="auto"/>
              <w:left w:val="single" w:sz="2" w:space="0" w:color="auto"/>
              <w:bottom w:val="single" w:sz="2" w:space="0" w:color="auto"/>
              <w:right w:val="single" w:sz="2" w:space="0" w:color="auto"/>
            </w:tcBorders>
            <w:vAlign w:val="center"/>
          </w:tcPr>
          <w:p w14:paraId="4634AF9E"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6E42099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设立</w:t>
            </w:r>
          </w:p>
        </w:tc>
      </w:tr>
      <w:tr w:rsidR="00242A3F" w14:paraId="09D1CB14"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588D5C0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Lista Holding AG</w:t>
            </w:r>
          </w:p>
        </w:tc>
        <w:tc>
          <w:tcPr>
            <w:tcW w:w="1377" w:type="dxa"/>
            <w:tcBorders>
              <w:top w:val="single" w:sz="2" w:space="0" w:color="auto"/>
              <w:left w:val="single" w:sz="2" w:space="0" w:color="auto"/>
              <w:bottom w:val="single" w:sz="2" w:space="0" w:color="auto"/>
              <w:right w:val="single" w:sz="2" w:space="0" w:color="auto"/>
            </w:tcBorders>
            <w:vAlign w:val="center"/>
          </w:tcPr>
          <w:p w14:paraId="4210D9D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瑞士</w:t>
            </w:r>
          </w:p>
        </w:tc>
        <w:tc>
          <w:tcPr>
            <w:tcW w:w="1377" w:type="dxa"/>
            <w:tcBorders>
              <w:top w:val="single" w:sz="2" w:space="0" w:color="auto"/>
              <w:left w:val="single" w:sz="2" w:space="0" w:color="auto"/>
              <w:bottom w:val="single" w:sz="2" w:space="0" w:color="auto"/>
              <w:right w:val="single" w:sz="2" w:space="0" w:color="auto"/>
            </w:tcBorders>
            <w:vAlign w:val="center"/>
          </w:tcPr>
          <w:p w14:paraId="1B82617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瑞士</w:t>
            </w:r>
          </w:p>
        </w:tc>
        <w:tc>
          <w:tcPr>
            <w:tcW w:w="1377" w:type="dxa"/>
            <w:tcBorders>
              <w:top w:val="single" w:sz="2" w:space="0" w:color="auto"/>
              <w:left w:val="single" w:sz="2" w:space="0" w:color="auto"/>
              <w:bottom w:val="single" w:sz="2" w:space="0" w:color="auto"/>
              <w:right w:val="single" w:sz="2" w:space="0" w:color="auto"/>
            </w:tcBorders>
            <w:vAlign w:val="center"/>
          </w:tcPr>
          <w:p w14:paraId="73E1702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制造业</w:t>
            </w:r>
          </w:p>
        </w:tc>
        <w:tc>
          <w:tcPr>
            <w:tcW w:w="1377" w:type="dxa"/>
            <w:tcBorders>
              <w:top w:val="single" w:sz="2" w:space="0" w:color="auto"/>
              <w:left w:val="single" w:sz="2" w:space="0" w:color="auto"/>
              <w:bottom w:val="single" w:sz="2" w:space="0" w:color="auto"/>
              <w:right w:val="single" w:sz="2" w:space="0" w:color="auto"/>
            </w:tcBorders>
            <w:vAlign w:val="center"/>
          </w:tcPr>
          <w:p w14:paraId="2A97D61E"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1DFE09D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1377" w:type="dxa"/>
            <w:tcBorders>
              <w:top w:val="single" w:sz="2" w:space="0" w:color="auto"/>
              <w:left w:val="single" w:sz="2" w:space="0" w:color="auto"/>
              <w:bottom w:val="single" w:sz="2" w:space="0" w:color="auto"/>
              <w:right w:val="single" w:sz="2" w:space="0" w:color="auto"/>
            </w:tcBorders>
            <w:vAlign w:val="center"/>
          </w:tcPr>
          <w:p w14:paraId="35CCB89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非同一控制下企业合并</w:t>
            </w:r>
          </w:p>
        </w:tc>
      </w:tr>
      <w:tr w:rsidR="00242A3F" w14:paraId="1E2B182C"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5068726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BeA GmbH</w:t>
            </w:r>
          </w:p>
        </w:tc>
        <w:tc>
          <w:tcPr>
            <w:tcW w:w="1377" w:type="dxa"/>
            <w:tcBorders>
              <w:top w:val="single" w:sz="2" w:space="0" w:color="auto"/>
              <w:left w:val="single" w:sz="2" w:space="0" w:color="auto"/>
              <w:bottom w:val="single" w:sz="2" w:space="0" w:color="auto"/>
              <w:right w:val="single" w:sz="2" w:space="0" w:color="auto"/>
            </w:tcBorders>
            <w:vAlign w:val="center"/>
          </w:tcPr>
          <w:p w14:paraId="51FA368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德国</w:t>
            </w:r>
          </w:p>
        </w:tc>
        <w:tc>
          <w:tcPr>
            <w:tcW w:w="1377" w:type="dxa"/>
            <w:tcBorders>
              <w:top w:val="single" w:sz="2" w:space="0" w:color="auto"/>
              <w:left w:val="single" w:sz="2" w:space="0" w:color="auto"/>
              <w:bottom w:val="single" w:sz="2" w:space="0" w:color="auto"/>
              <w:right w:val="single" w:sz="2" w:space="0" w:color="auto"/>
            </w:tcBorders>
            <w:vAlign w:val="center"/>
          </w:tcPr>
          <w:p w14:paraId="070ADA1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德国</w:t>
            </w:r>
          </w:p>
        </w:tc>
        <w:tc>
          <w:tcPr>
            <w:tcW w:w="1377" w:type="dxa"/>
            <w:tcBorders>
              <w:top w:val="single" w:sz="2" w:space="0" w:color="auto"/>
              <w:left w:val="single" w:sz="2" w:space="0" w:color="auto"/>
              <w:bottom w:val="single" w:sz="2" w:space="0" w:color="auto"/>
              <w:right w:val="single" w:sz="2" w:space="0" w:color="auto"/>
            </w:tcBorders>
            <w:vAlign w:val="center"/>
          </w:tcPr>
          <w:p w14:paraId="465CB62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制造业</w:t>
            </w:r>
          </w:p>
        </w:tc>
        <w:tc>
          <w:tcPr>
            <w:tcW w:w="1377" w:type="dxa"/>
            <w:tcBorders>
              <w:top w:val="single" w:sz="2" w:space="0" w:color="auto"/>
              <w:left w:val="single" w:sz="2" w:space="0" w:color="auto"/>
              <w:bottom w:val="single" w:sz="2" w:space="0" w:color="auto"/>
              <w:right w:val="single" w:sz="2" w:space="0" w:color="auto"/>
            </w:tcBorders>
            <w:vAlign w:val="center"/>
          </w:tcPr>
          <w:p w14:paraId="6DC42F22"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1A51241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1377" w:type="dxa"/>
            <w:tcBorders>
              <w:top w:val="single" w:sz="2" w:space="0" w:color="auto"/>
              <w:left w:val="single" w:sz="2" w:space="0" w:color="auto"/>
              <w:bottom w:val="single" w:sz="2" w:space="0" w:color="auto"/>
              <w:right w:val="single" w:sz="2" w:space="0" w:color="auto"/>
            </w:tcBorders>
            <w:vAlign w:val="center"/>
          </w:tcPr>
          <w:p w14:paraId="35E1454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设立</w:t>
            </w:r>
          </w:p>
        </w:tc>
      </w:tr>
      <w:tr w:rsidR="00242A3F" w14:paraId="6662F9F0"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764B1AF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中山基龙工业有限公司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3A572EE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广东省中山市</w:t>
            </w:r>
          </w:p>
        </w:tc>
        <w:tc>
          <w:tcPr>
            <w:tcW w:w="1377" w:type="dxa"/>
            <w:tcBorders>
              <w:top w:val="single" w:sz="2" w:space="0" w:color="auto"/>
              <w:left w:val="single" w:sz="2" w:space="0" w:color="auto"/>
              <w:bottom w:val="single" w:sz="2" w:space="0" w:color="auto"/>
              <w:right w:val="single" w:sz="2" w:space="0" w:color="auto"/>
            </w:tcBorders>
            <w:vAlign w:val="center"/>
          </w:tcPr>
          <w:p w14:paraId="3DB0443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广东省中山市</w:t>
            </w:r>
          </w:p>
        </w:tc>
        <w:tc>
          <w:tcPr>
            <w:tcW w:w="1377" w:type="dxa"/>
            <w:tcBorders>
              <w:top w:val="single" w:sz="2" w:space="0" w:color="auto"/>
              <w:left w:val="single" w:sz="2" w:space="0" w:color="auto"/>
              <w:bottom w:val="single" w:sz="2" w:space="0" w:color="auto"/>
              <w:right w:val="single" w:sz="2" w:space="0" w:color="auto"/>
            </w:tcBorders>
            <w:vAlign w:val="center"/>
          </w:tcPr>
          <w:p w14:paraId="2E34DC9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制造业</w:t>
            </w:r>
          </w:p>
        </w:tc>
        <w:tc>
          <w:tcPr>
            <w:tcW w:w="1377" w:type="dxa"/>
            <w:tcBorders>
              <w:top w:val="single" w:sz="2" w:space="0" w:color="auto"/>
              <w:left w:val="single" w:sz="2" w:space="0" w:color="auto"/>
              <w:bottom w:val="single" w:sz="2" w:space="0" w:color="auto"/>
              <w:right w:val="single" w:sz="2" w:space="0" w:color="auto"/>
            </w:tcBorders>
            <w:vAlign w:val="center"/>
          </w:tcPr>
          <w:p w14:paraId="3CFEC5E6"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14FAE1D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1377" w:type="dxa"/>
            <w:tcBorders>
              <w:top w:val="single" w:sz="2" w:space="0" w:color="auto"/>
              <w:left w:val="single" w:sz="2" w:space="0" w:color="auto"/>
              <w:bottom w:val="single" w:sz="2" w:space="0" w:color="auto"/>
              <w:right w:val="single" w:sz="2" w:space="0" w:color="auto"/>
            </w:tcBorders>
            <w:vAlign w:val="center"/>
          </w:tcPr>
          <w:p w14:paraId="77B7EF4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非同一控制下企业合并</w:t>
            </w:r>
          </w:p>
        </w:tc>
      </w:tr>
    </w:tbl>
    <w:p w14:paraId="7E1B5E4D"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在子公司的持股比例不同于表决权比例的说明：</w:t>
      </w:r>
    </w:p>
    <w:p w14:paraId="7AFDA24F" w14:textId="77777777" w:rsidR="00242A3F" w:rsidRDefault="00000000">
      <w:pPr>
        <w:pStyle w:val="a9"/>
        <w:spacing w:beforeAutospacing="0" w:afterAutospacing="0"/>
        <w:rPr>
          <w:rFonts w:ascii="Times New Roman" w:hAnsi="Times New Roman" w:cs="Times New Roman"/>
        </w:rPr>
      </w:pPr>
      <w:r>
        <w:rPr>
          <w:rFonts w:cs="Times New Roman" w:hint="eastAsia"/>
          <w:sz w:val="18"/>
          <w:szCs w:val="18"/>
        </w:rPr>
        <w:t>不适用</w:t>
      </w:r>
    </w:p>
    <w:p w14:paraId="6F48B818"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持有半数或以下表决权但仍控制被投资单位、以及持有半数以上表决权但不控制被投资单位的依据：</w:t>
      </w:r>
    </w:p>
    <w:p w14:paraId="53CB5340" w14:textId="77777777" w:rsidR="00242A3F" w:rsidRDefault="00000000">
      <w:pPr>
        <w:pStyle w:val="a9"/>
        <w:spacing w:beforeAutospacing="0" w:afterAutospacing="0"/>
        <w:rPr>
          <w:rFonts w:ascii="Times New Roman" w:hAnsi="Times New Roman" w:cs="Times New Roman"/>
        </w:rPr>
      </w:pPr>
      <w:r>
        <w:rPr>
          <w:rFonts w:cs="Times New Roman" w:hint="eastAsia"/>
          <w:sz w:val="18"/>
          <w:szCs w:val="18"/>
        </w:rPr>
        <w:t>不适用</w:t>
      </w:r>
    </w:p>
    <w:p w14:paraId="3A4592B2"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对于纳入合并范围的重要的结构化主体，控制的依据：</w:t>
      </w:r>
    </w:p>
    <w:p w14:paraId="1A198557" w14:textId="77777777" w:rsidR="00242A3F" w:rsidRDefault="00000000">
      <w:pPr>
        <w:pStyle w:val="a9"/>
        <w:spacing w:beforeAutospacing="0" w:afterAutospacing="0"/>
        <w:rPr>
          <w:rFonts w:ascii="Times New Roman" w:hAnsi="Times New Roman" w:cs="Times New Roman"/>
        </w:rPr>
      </w:pPr>
      <w:r>
        <w:rPr>
          <w:rFonts w:cs="Times New Roman" w:hint="eastAsia"/>
          <w:sz w:val="18"/>
          <w:szCs w:val="18"/>
        </w:rPr>
        <w:t>不适用</w:t>
      </w:r>
    </w:p>
    <w:p w14:paraId="601D29CE"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确定公司是代理人还是委托人的依据：</w:t>
      </w:r>
    </w:p>
    <w:p w14:paraId="59D99D73" w14:textId="77777777" w:rsidR="00242A3F" w:rsidRDefault="00000000">
      <w:pPr>
        <w:pStyle w:val="a9"/>
        <w:spacing w:beforeAutospacing="0" w:afterAutospacing="0"/>
        <w:rPr>
          <w:rFonts w:ascii="Times New Roman" w:hAnsi="Times New Roman" w:cs="Times New Roman"/>
        </w:rPr>
      </w:pPr>
      <w:r>
        <w:rPr>
          <w:rFonts w:cs="Times New Roman" w:hint="eastAsia"/>
          <w:sz w:val="18"/>
          <w:szCs w:val="18"/>
        </w:rPr>
        <w:t>不适用</w:t>
      </w:r>
    </w:p>
    <w:p w14:paraId="0C7A27E9"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4559D509" w14:textId="77777777" w:rsidR="00242A3F" w:rsidRDefault="00242A3F"/>
    <w:p w14:paraId="224E875F" w14:textId="77777777" w:rsidR="00242A3F" w:rsidRDefault="00000000">
      <w:pPr>
        <w:keepNext/>
        <w:keepLines/>
        <w:spacing w:before="300" w:after="300" w:line="280" w:lineRule="exact"/>
        <w:outlineLvl w:val="3"/>
        <w:rPr>
          <w:rFonts w:ascii="宋体" w:eastAsia="宋体" w:hAnsi="宋体" w:cs="宋体"/>
          <w:b/>
          <w:bCs/>
          <w:sz w:val="18"/>
          <w:szCs w:val="18"/>
        </w:rPr>
      </w:pPr>
      <w:bookmarkStart w:id="378" w:name="_Toc989266"/>
      <w:r>
        <w:rPr>
          <w:rFonts w:ascii="宋体" w:eastAsia="宋体" w:hAnsi="宋体" w:cs="宋体"/>
          <w:b/>
          <w:bCs/>
          <w:sz w:val="18"/>
          <w:szCs w:val="18"/>
        </w:rPr>
        <w:t>（2） 重要的非全资子公司</w:t>
      </w:r>
      <w:bookmarkEnd w:id="378"/>
    </w:p>
    <w:p w14:paraId="39AC1DD4"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242A3F" w14:paraId="1BAE22C7"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B01317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lastRenderedPageBreak/>
              <w:t>子公司名称</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7D2BDA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少数股东持股比例</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AC378D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本期归属于少数股东的损益</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7FF34D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本期向少数股东宣告分派的股利</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49AA4B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期末少数股东权益余额</w:t>
            </w:r>
          </w:p>
        </w:tc>
      </w:tr>
      <w:tr w:rsidR="00242A3F" w14:paraId="0F9FABEC"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0278F06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常州华达科捷光电仪器有限公司</w:t>
            </w:r>
          </w:p>
        </w:tc>
        <w:tc>
          <w:tcPr>
            <w:tcW w:w="1928" w:type="dxa"/>
            <w:tcBorders>
              <w:top w:val="single" w:sz="2" w:space="0" w:color="auto"/>
              <w:left w:val="single" w:sz="2" w:space="0" w:color="auto"/>
              <w:bottom w:val="single" w:sz="2" w:space="0" w:color="auto"/>
              <w:right w:val="single" w:sz="2" w:space="0" w:color="auto"/>
            </w:tcBorders>
            <w:vAlign w:val="center"/>
          </w:tcPr>
          <w:p w14:paraId="74AB7D8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35.00%</w:t>
            </w:r>
          </w:p>
        </w:tc>
        <w:tc>
          <w:tcPr>
            <w:tcW w:w="1928" w:type="dxa"/>
            <w:tcBorders>
              <w:top w:val="single" w:sz="2" w:space="0" w:color="auto"/>
              <w:left w:val="single" w:sz="2" w:space="0" w:color="auto"/>
              <w:bottom w:val="single" w:sz="2" w:space="0" w:color="auto"/>
              <w:right w:val="single" w:sz="2" w:space="0" w:color="auto"/>
            </w:tcBorders>
            <w:vAlign w:val="center"/>
          </w:tcPr>
          <w:p w14:paraId="71FB834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4,320,503.76</w:t>
            </w:r>
          </w:p>
        </w:tc>
        <w:tc>
          <w:tcPr>
            <w:tcW w:w="1928" w:type="dxa"/>
            <w:tcBorders>
              <w:top w:val="single" w:sz="2" w:space="0" w:color="auto"/>
              <w:left w:val="single" w:sz="2" w:space="0" w:color="auto"/>
              <w:bottom w:val="single" w:sz="2" w:space="0" w:color="auto"/>
              <w:right w:val="single" w:sz="2" w:space="0" w:color="auto"/>
            </w:tcBorders>
            <w:vAlign w:val="center"/>
          </w:tcPr>
          <w:p w14:paraId="58E82677"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D187DD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117,172,098.79</w:t>
            </w:r>
          </w:p>
        </w:tc>
      </w:tr>
      <w:tr w:rsidR="00242A3F" w14:paraId="6BC05F97"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7B932CE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Prim' Tools Limited</w:t>
            </w:r>
          </w:p>
        </w:tc>
        <w:tc>
          <w:tcPr>
            <w:tcW w:w="1928" w:type="dxa"/>
            <w:tcBorders>
              <w:top w:val="single" w:sz="2" w:space="0" w:color="auto"/>
              <w:left w:val="single" w:sz="2" w:space="0" w:color="auto"/>
              <w:bottom w:val="single" w:sz="2" w:space="0" w:color="auto"/>
              <w:right w:val="single" w:sz="2" w:space="0" w:color="auto"/>
            </w:tcBorders>
            <w:vAlign w:val="center"/>
          </w:tcPr>
          <w:p w14:paraId="582EDEF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13.0</w:t>
            </w:r>
            <w:r>
              <w:rPr>
                <w:rFonts w:ascii="宋体" w:eastAsia="宋体" w:hAnsi="宋体" w:cs="宋体" w:hint="eastAsia"/>
                <w:sz w:val="18"/>
                <w:szCs w:val="18"/>
              </w:rPr>
              <w:t>4</w:t>
            </w:r>
            <w:r>
              <w:rPr>
                <w:rFonts w:ascii="宋体" w:eastAsia="宋体" w:hAnsi="宋体" w:cs="宋体"/>
                <w:sz w:val="18"/>
                <w:szCs w:val="18"/>
              </w:rPr>
              <w:t>%</w:t>
            </w:r>
          </w:p>
        </w:tc>
        <w:tc>
          <w:tcPr>
            <w:tcW w:w="1928" w:type="dxa"/>
            <w:tcBorders>
              <w:top w:val="single" w:sz="2" w:space="0" w:color="auto"/>
              <w:left w:val="single" w:sz="2" w:space="0" w:color="auto"/>
              <w:bottom w:val="single" w:sz="2" w:space="0" w:color="auto"/>
              <w:right w:val="single" w:sz="2" w:space="0" w:color="auto"/>
            </w:tcBorders>
            <w:vAlign w:val="center"/>
          </w:tcPr>
          <w:p w14:paraId="192D123C"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1,102,192.47</w:t>
            </w:r>
          </w:p>
        </w:tc>
        <w:tc>
          <w:tcPr>
            <w:tcW w:w="1928" w:type="dxa"/>
            <w:tcBorders>
              <w:top w:val="single" w:sz="2" w:space="0" w:color="auto"/>
              <w:left w:val="single" w:sz="2" w:space="0" w:color="auto"/>
              <w:bottom w:val="single" w:sz="2" w:space="0" w:color="auto"/>
              <w:right w:val="single" w:sz="2" w:space="0" w:color="auto"/>
            </w:tcBorders>
            <w:vAlign w:val="center"/>
          </w:tcPr>
          <w:p w14:paraId="71215379"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68C345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21,640,207.99</w:t>
            </w:r>
          </w:p>
        </w:tc>
      </w:tr>
    </w:tbl>
    <w:p w14:paraId="4E202555"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子公司少数股东的持股比例不同于表决权比例的说明：</w:t>
      </w:r>
    </w:p>
    <w:p w14:paraId="424502EC"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6C8DF7CA" w14:textId="77777777" w:rsidR="00242A3F" w:rsidRDefault="00000000">
      <w:pPr>
        <w:keepNext/>
        <w:keepLines/>
        <w:spacing w:before="300" w:after="300" w:line="280" w:lineRule="exact"/>
        <w:outlineLvl w:val="3"/>
        <w:rPr>
          <w:rFonts w:ascii="宋体" w:eastAsia="宋体" w:hAnsi="宋体" w:cs="宋体"/>
          <w:b/>
          <w:bCs/>
          <w:sz w:val="18"/>
          <w:szCs w:val="18"/>
        </w:rPr>
      </w:pPr>
      <w:bookmarkStart w:id="379" w:name="_Toc989267"/>
      <w:r>
        <w:rPr>
          <w:rFonts w:ascii="宋体" w:eastAsia="宋体" w:hAnsi="宋体" w:cs="宋体"/>
          <w:b/>
          <w:bCs/>
          <w:sz w:val="18"/>
          <w:szCs w:val="18"/>
        </w:rPr>
        <w:t>（3） 重要非全资子公司的主要财务信息</w:t>
      </w:r>
      <w:bookmarkEnd w:id="379"/>
    </w:p>
    <w:p w14:paraId="1D67FB58"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41"/>
        <w:gridCol w:w="741"/>
        <w:gridCol w:w="741"/>
        <w:gridCol w:w="741"/>
        <w:gridCol w:w="741"/>
        <w:gridCol w:w="741"/>
        <w:gridCol w:w="744"/>
        <w:gridCol w:w="741"/>
        <w:gridCol w:w="741"/>
        <w:gridCol w:w="741"/>
        <w:gridCol w:w="741"/>
        <w:gridCol w:w="741"/>
        <w:gridCol w:w="744"/>
      </w:tblGrid>
      <w:tr w:rsidR="00242A3F" w14:paraId="1B8A8F9C" w14:textId="77777777">
        <w:trPr>
          <w:trHeight w:val="240"/>
        </w:trPr>
        <w:tc>
          <w:tcPr>
            <w:tcW w:w="74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922154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子公司名称</w:t>
            </w:r>
          </w:p>
        </w:tc>
        <w:tc>
          <w:tcPr>
            <w:tcW w:w="4449" w:type="dxa"/>
            <w:gridSpan w:val="6"/>
            <w:tcBorders>
              <w:top w:val="single" w:sz="2" w:space="0" w:color="auto"/>
              <w:left w:val="single" w:sz="2" w:space="0" w:color="auto"/>
              <w:bottom w:val="single" w:sz="2" w:space="0" w:color="auto"/>
              <w:right w:val="single" w:sz="2" w:space="0" w:color="auto"/>
            </w:tcBorders>
            <w:shd w:val="clear" w:color="auto" w:fill="D3D3D3"/>
            <w:vAlign w:val="center"/>
          </w:tcPr>
          <w:p w14:paraId="6B97AC2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4449" w:type="dxa"/>
            <w:gridSpan w:val="6"/>
            <w:tcBorders>
              <w:top w:val="single" w:sz="2" w:space="0" w:color="auto"/>
              <w:left w:val="single" w:sz="2" w:space="0" w:color="auto"/>
              <w:bottom w:val="single" w:sz="2" w:space="0" w:color="auto"/>
              <w:right w:val="single" w:sz="2" w:space="0" w:color="auto"/>
            </w:tcBorders>
            <w:shd w:val="clear" w:color="auto" w:fill="D3D3D3"/>
            <w:vAlign w:val="center"/>
          </w:tcPr>
          <w:p w14:paraId="34B4EA3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3C66428B" w14:textId="77777777">
        <w:trPr>
          <w:trHeight w:val="240"/>
        </w:trPr>
        <w:tc>
          <w:tcPr>
            <w:tcW w:w="741"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DB413A9" w14:textId="77777777" w:rsidR="00242A3F" w:rsidRDefault="00242A3F"/>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706318E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流动资产</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24BE4B7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非流动资产</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3361613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资产合计</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39DAED5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流动负债</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1ED0209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非流动负债</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317DF4C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负债合计</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48234BA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流动资产</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0D1B3B9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非流动资产</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68C8C59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资产合计</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79525B7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流动负债</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678B19D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非流动负债</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5E6AA5C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负债合计</w:t>
            </w:r>
          </w:p>
        </w:tc>
      </w:tr>
      <w:tr w:rsidR="00242A3F" w14:paraId="0BF0FED7"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3A13AF6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常州华达科捷光电仪器有限</w:t>
            </w:r>
          </w:p>
          <w:p w14:paraId="203BF0C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公司</w:t>
            </w:r>
          </w:p>
        </w:tc>
        <w:tc>
          <w:tcPr>
            <w:tcW w:w="741" w:type="dxa"/>
            <w:tcBorders>
              <w:top w:val="single" w:sz="2" w:space="0" w:color="auto"/>
              <w:left w:val="single" w:sz="2" w:space="0" w:color="auto"/>
              <w:bottom w:val="single" w:sz="2" w:space="0" w:color="auto"/>
              <w:right w:val="single" w:sz="2" w:space="0" w:color="auto"/>
            </w:tcBorders>
            <w:vAlign w:val="center"/>
          </w:tcPr>
          <w:p w14:paraId="3690181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361,142,184.57</w:t>
            </w:r>
          </w:p>
        </w:tc>
        <w:tc>
          <w:tcPr>
            <w:tcW w:w="741" w:type="dxa"/>
            <w:tcBorders>
              <w:top w:val="single" w:sz="2" w:space="0" w:color="auto"/>
              <w:left w:val="single" w:sz="2" w:space="0" w:color="auto"/>
              <w:bottom w:val="single" w:sz="2" w:space="0" w:color="auto"/>
              <w:right w:val="single" w:sz="2" w:space="0" w:color="auto"/>
            </w:tcBorders>
            <w:vAlign w:val="center"/>
          </w:tcPr>
          <w:p w14:paraId="50FA285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67,560,785.99</w:t>
            </w:r>
          </w:p>
        </w:tc>
        <w:tc>
          <w:tcPr>
            <w:tcW w:w="741" w:type="dxa"/>
            <w:tcBorders>
              <w:top w:val="single" w:sz="2" w:space="0" w:color="auto"/>
              <w:left w:val="single" w:sz="2" w:space="0" w:color="auto"/>
              <w:bottom w:val="single" w:sz="2" w:space="0" w:color="auto"/>
              <w:right w:val="single" w:sz="2" w:space="0" w:color="auto"/>
            </w:tcBorders>
            <w:vAlign w:val="center"/>
          </w:tcPr>
          <w:p w14:paraId="27EA6B9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428,702,970.56</w:t>
            </w:r>
          </w:p>
        </w:tc>
        <w:tc>
          <w:tcPr>
            <w:tcW w:w="741" w:type="dxa"/>
            <w:tcBorders>
              <w:top w:val="single" w:sz="2" w:space="0" w:color="auto"/>
              <w:left w:val="single" w:sz="2" w:space="0" w:color="auto"/>
              <w:bottom w:val="single" w:sz="2" w:space="0" w:color="auto"/>
              <w:right w:val="single" w:sz="2" w:space="0" w:color="auto"/>
            </w:tcBorders>
            <w:vAlign w:val="center"/>
          </w:tcPr>
          <w:p w14:paraId="672E85D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104,766,297.94</w:t>
            </w:r>
          </w:p>
        </w:tc>
        <w:tc>
          <w:tcPr>
            <w:tcW w:w="741" w:type="dxa"/>
            <w:tcBorders>
              <w:top w:val="single" w:sz="2" w:space="0" w:color="auto"/>
              <w:left w:val="single" w:sz="2" w:space="0" w:color="auto"/>
              <w:bottom w:val="single" w:sz="2" w:space="0" w:color="auto"/>
              <w:right w:val="single" w:sz="2" w:space="0" w:color="auto"/>
            </w:tcBorders>
            <w:vAlign w:val="center"/>
          </w:tcPr>
          <w:p w14:paraId="7ED0E72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100,000.00</w:t>
            </w:r>
          </w:p>
        </w:tc>
        <w:tc>
          <w:tcPr>
            <w:tcW w:w="741" w:type="dxa"/>
            <w:tcBorders>
              <w:top w:val="single" w:sz="2" w:space="0" w:color="auto"/>
              <w:left w:val="single" w:sz="2" w:space="0" w:color="auto"/>
              <w:bottom w:val="single" w:sz="2" w:space="0" w:color="auto"/>
              <w:right w:val="single" w:sz="2" w:space="0" w:color="auto"/>
            </w:tcBorders>
            <w:vAlign w:val="center"/>
          </w:tcPr>
          <w:p w14:paraId="2F41053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104,866,297.94</w:t>
            </w:r>
          </w:p>
        </w:tc>
        <w:tc>
          <w:tcPr>
            <w:tcW w:w="741" w:type="dxa"/>
            <w:tcBorders>
              <w:top w:val="single" w:sz="2" w:space="0" w:color="auto"/>
              <w:left w:val="single" w:sz="2" w:space="0" w:color="auto"/>
              <w:bottom w:val="single" w:sz="2" w:space="0" w:color="auto"/>
              <w:right w:val="single" w:sz="2" w:space="0" w:color="auto"/>
            </w:tcBorders>
            <w:vAlign w:val="center"/>
          </w:tcPr>
          <w:p w14:paraId="6C7293A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349,552,501.39</w:t>
            </w:r>
          </w:p>
        </w:tc>
        <w:tc>
          <w:tcPr>
            <w:tcW w:w="741" w:type="dxa"/>
            <w:tcBorders>
              <w:top w:val="single" w:sz="2" w:space="0" w:color="auto"/>
              <w:left w:val="single" w:sz="2" w:space="0" w:color="auto"/>
              <w:bottom w:val="single" w:sz="2" w:space="0" w:color="auto"/>
              <w:right w:val="single" w:sz="2" w:space="0" w:color="auto"/>
            </w:tcBorders>
            <w:vAlign w:val="center"/>
          </w:tcPr>
          <w:p w14:paraId="02976B1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73,416,525.23</w:t>
            </w:r>
          </w:p>
        </w:tc>
        <w:tc>
          <w:tcPr>
            <w:tcW w:w="741" w:type="dxa"/>
            <w:tcBorders>
              <w:top w:val="single" w:sz="2" w:space="0" w:color="auto"/>
              <w:left w:val="single" w:sz="2" w:space="0" w:color="auto"/>
              <w:bottom w:val="single" w:sz="2" w:space="0" w:color="auto"/>
              <w:right w:val="single" w:sz="2" w:space="0" w:color="auto"/>
            </w:tcBorders>
            <w:vAlign w:val="center"/>
          </w:tcPr>
          <w:p w14:paraId="05F47A9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422,969,026.62</w:t>
            </w:r>
          </w:p>
        </w:tc>
        <w:tc>
          <w:tcPr>
            <w:tcW w:w="741" w:type="dxa"/>
            <w:tcBorders>
              <w:top w:val="single" w:sz="2" w:space="0" w:color="auto"/>
              <w:left w:val="single" w:sz="2" w:space="0" w:color="auto"/>
              <w:bottom w:val="single" w:sz="2" w:space="0" w:color="auto"/>
              <w:right w:val="single" w:sz="2" w:space="0" w:color="auto"/>
            </w:tcBorders>
            <w:vAlign w:val="center"/>
          </w:tcPr>
          <w:p w14:paraId="0F10E5C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112,515,156.24</w:t>
            </w:r>
          </w:p>
        </w:tc>
        <w:tc>
          <w:tcPr>
            <w:tcW w:w="741" w:type="dxa"/>
            <w:tcBorders>
              <w:top w:val="single" w:sz="2" w:space="0" w:color="auto"/>
              <w:left w:val="single" w:sz="2" w:space="0" w:color="auto"/>
              <w:bottom w:val="single" w:sz="2" w:space="0" w:color="auto"/>
              <w:right w:val="single" w:sz="2" w:space="0" w:color="auto"/>
            </w:tcBorders>
            <w:vAlign w:val="center"/>
          </w:tcPr>
          <w:p w14:paraId="164AEC3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132,523.42</w:t>
            </w:r>
          </w:p>
        </w:tc>
        <w:tc>
          <w:tcPr>
            <w:tcW w:w="741" w:type="dxa"/>
            <w:tcBorders>
              <w:top w:val="single" w:sz="2" w:space="0" w:color="auto"/>
              <w:left w:val="single" w:sz="2" w:space="0" w:color="auto"/>
              <w:bottom w:val="single" w:sz="2" w:space="0" w:color="auto"/>
              <w:right w:val="single" w:sz="2" w:space="0" w:color="auto"/>
            </w:tcBorders>
            <w:vAlign w:val="center"/>
          </w:tcPr>
          <w:p w14:paraId="535556D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112,647,679.66</w:t>
            </w:r>
          </w:p>
        </w:tc>
      </w:tr>
      <w:tr w:rsidR="00242A3F" w14:paraId="0BACB35F"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376D249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xml:space="preserve">Prim' </w:t>
            </w:r>
          </w:p>
          <w:p w14:paraId="7122A92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xml:space="preserve">Tools </w:t>
            </w:r>
          </w:p>
          <w:p w14:paraId="59C0ECC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Limited</w:t>
            </w:r>
          </w:p>
        </w:tc>
        <w:tc>
          <w:tcPr>
            <w:tcW w:w="741" w:type="dxa"/>
            <w:tcBorders>
              <w:top w:val="single" w:sz="2" w:space="0" w:color="auto"/>
              <w:left w:val="single" w:sz="2" w:space="0" w:color="auto"/>
              <w:bottom w:val="single" w:sz="2" w:space="0" w:color="auto"/>
              <w:right w:val="single" w:sz="2" w:space="0" w:color="auto"/>
            </w:tcBorders>
            <w:vAlign w:val="center"/>
          </w:tcPr>
          <w:p w14:paraId="5948686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178,804,040.79</w:t>
            </w:r>
          </w:p>
        </w:tc>
        <w:tc>
          <w:tcPr>
            <w:tcW w:w="741" w:type="dxa"/>
            <w:tcBorders>
              <w:top w:val="single" w:sz="2" w:space="0" w:color="auto"/>
              <w:left w:val="single" w:sz="2" w:space="0" w:color="auto"/>
              <w:bottom w:val="single" w:sz="2" w:space="0" w:color="auto"/>
              <w:right w:val="single" w:sz="2" w:space="0" w:color="auto"/>
            </w:tcBorders>
            <w:vAlign w:val="center"/>
          </w:tcPr>
          <w:p w14:paraId="49DB318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21,488,733.07</w:t>
            </w:r>
          </w:p>
        </w:tc>
        <w:tc>
          <w:tcPr>
            <w:tcW w:w="741" w:type="dxa"/>
            <w:tcBorders>
              <w:top w:val="single" w:sz="2" w:space="0" w:color="auto"/>
              <w:left w:val="single" w:sz="2" w:space="0" w:color="auto"/>
              <w:bottom w:val="single" w:sz="2" w:space="0" w:color="auto"/>
              <w:right w:val="single" w:sz="2" w:space="0" w:color="auto"/>
            </w:tcBorders>
            <w:vAlign w:val="center"/>
          </w:tcPr>
          <w:p w14:paraId="7907112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200,292,773.86</w:t>
            </w:r>
          </w:p>
        </w:tc>
        <w:tc>
          <w:tcPr>
            <w:tcW w:w="741" w:type="dxa"/>
            <w:tcBorders>
              <w:top w:val="single" w:sz="2" w:space="0" w:color="auto"/>
              <w:left w:val="single" w:sz="2" w:space="0" w:color="auto"/>
              <w:bottom w:val="single" w:sz="2" w:space="0" w:color="auto"/>
              <w:right w:val="single" w:sz="2" w:space="0" w:color="auto"/>
            </w:tcBorders>
            <w:vAlign w:val="center"/>
          </w:tcPr>
          <w:p w14:paraId="1F29151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32,136,167.08</w:t>
            </w:r>
          </w:p>
        </w:tc>
        <w:tc>
          <w:tcPr>
            <w:tcW w:w="741" w:type="dxa"/>
            <w:tcBorders>
              <w:top w:val="single" w:sz="2" w:space="0" w:color="auto"/>
              <w:left w:val="single" w:sz="2" w:space="0" w:color="auto"/>
              <w:bottom w:val="single" w:sz="2" w:space="0" w:color="auto"/>
              <w:right w:val="single" w:sz="2" w:space="0" w:color="auto"/>
            </w:tcBorders>
            <w:vAlign w:val="center"/>
          </w:tcPr>
          <w:p w14:paraId="061A5DE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6,238,584.86</w:t>
            </w:r>
          </w:p>
        </w:tc>
        <w:tc>
          <w:tcPr>
            <w:tcW w:w="741" w:type="dxa"/>
            <w:tcBorders>
              <w:top w:val="single" w:sz="2" w:space="0" w:color="auto"/>
              <w:left w:val="single" w:sz="2" w:space="0" w:color="auto"/>
              <w:bottom w:val="single" w:sz="2" w:space="0" w:color="auto"/>
              <w:right w:val="single" w:sz="2" w:space="0" w:color="auto"/>
            </w:tcBorders>
            <w:vAlign w:val="center"/>
          </w:tcPr>
          <w:p w14:paraId="3C92601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38,374,751.94</w:t>
            </w:r>
          </w:p>
        </w:tc>
        <w:tc>
          <w:tcPr>
            <w:tcW w:w="741" w:type="dxa"/>
            <w:tcBorders>
              <w:top w:val="single" w:sz="2" w:space="0" w:color="auto"/>
              <w:left w:val="single" w:sz="2" w:space="0" w:color="auto"/>
              <w:bottom w:val="single" w:sz="2" w:space="0" w:color="auto"/>
              <w:right w:val="single" w:sz="2" w:space="0" w:color="auto"/>
            </w:tcBorders>
            <w:vAlign w:val="center"/>
          </w:tcPr>
          <w:p w14:paraId="567DD42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170,852,422.73</w:t>
            </w:r>
          </w:p>
        </w:tc>
        <w:tc>
          <w:tcPr>
            <w:tcW w:w="741" w:type="dxa"/>
            <w:tcBorders>
              <w:top w:val="single" w:sz="2" w:space="0" w:color="auto"/>
              <w:left w:val="single" w:sz="2" w:space="0" w:color="auto"/>
              <w:bottom w:val="single" w:sz="2" w:space="0" w:color="auto"/>
              <w:right w:val="single" w:sz="2" w:space="0" w:color="auto"/>
            </w:tcBorders>
            <w:vAlign w:val="center"/>
          </w:tcPr>
          <w:p w14:paraId="3441E9E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23,624,711.52</w:t>
            </w:r>
          </w:p>
        </w:tc>
        <w:tc>
          <w:tcPr>
            <w:tcW w:w="741" w:type="dxa"/>
            <w:tcBorders>
              <w:top w:val="single" w:sz="2" w:space="0" w:color="auto"/>
              <w:left w:val="single" w:sz="2" w:space="0" w:color="auto"/>
              <w:bottom w:val="single" w:sz="2" w:space="0" w:color="auto"/>
              <w:right w:val="single" w:sz="2" w:space="0" w:color="auto"/>
            </w:tcBorders>
            <w:vAlign w:val="center"/>
          </w:tcPr>
          <w:p w14:paraId="5FB688F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194,477,134.25</w:t>
            </w:r>
          </w:p>
        </w:tc>
        <w:tc>
          <w:tcPr>
            <w:tcW w:w="741" w:type="dxa"/>
            <w:tcBorders>
              <w:top w:val="single" w:sz="2" w:space="0" w:color="auto"/>
              <w:left w:val="single" w:sz="2" w:space="0" w:color="auto"/>
              <w:bottom w:val="single" w:sz="2" w:space="0" w:color="auto"/>
              <w:right w:val="single" w:sz="2" w:space="0" w:color="auto"/>
            </w:tcBorders>
            <w:vAlign w:val="center"/>
          </w:tcPr>
          <w:p w14:paraId="78B28F2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36,527,312.23</w:t>
            </w:r>
          </w:p>
        </w:tc>
        <w:tc>
          <w:tcPr>
            <w:tcW w:w="741" w:type="dxa"/>
            <w:tcBorders>
              <w:top w:val="single" w:sz="2" w:space="0" w:color="auto"/>
              <w:left w:val="single" w:sz="2" w:space="0" w:color="auto"/>
              <w:bottom w:val="single" w:sz="2" w:space="0" w:color="auto"/>
              <w:right w:val="single" w:sz="2" w:space="0" w:color="auto"/>
            </w:tcBorders>
            <w:vAlign w:val="center"/>
          </w:tcPr>
          <w:p w14:paraId="752BAAC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7,492,999.77</w:t>
            </w:r>
          </w:p>
        </w:tc>
        <w:tc>
          <w:tcPr>
            <w:tcW w:w="741" w:type="dxa"/>
            <w:tcBorders>
              <w:top w:val="single" w:sz="2" w:space="0" w:color="auto"/>
              <w:left w:val="single" w:sz="2" w:space="0" w:color="auto"/>
              <w:bottom w:val="single" w:sz="2" w:space="0" w:color="auto"/>
              <w:right w:val="single" w:sz="2" w:space="0" w:color="auto"/>
            </w:tcBorders>
            <w:vAlign w:val="center"/>
          </w:tcPr>
          <w:p w14:paraId="27448B9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44,020,312.00</w:t>
            </w:r>
          </w:p>
        </w:tc>
      </w:tr>
    </w:tbl>
    <w:p w14:paraId="7B69F2DD"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71"/>
        <w:gridCol w:w="1071"/>
        <w:gridCol w:w="1071"/>
        <w:gridCol w:w="1071"/>
        <w:gridCol w:w="1071"/>
        <w:gridCol w:w="1071"/>
        <w:gridCol w:w="1071"/>
        <w:gridCol w:w="1071"/>
        <w:gridCol w:w="1071"/>
      </w:tblGrid>
      <w:tr w:rsidR="00242A3F" w14:paraId="1C0EE2FF" w14:textId="77777777">
        <w:trPr>
          <w:trHeight w:val="240"/>
        </w:trPr>
        <w:tc>
          <w:tcPr>
            <w:tcW w:w="107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A9700B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子公司名称</w:t>
            </w:r>
          </w:p>
        </w:tc>
        <w:tc>
          <w:tcPr>
            <w:tcW w:w="4284"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7E02829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4284"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41595B4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242A3F" w14:paraId="49BF72B0" w14:textId="77777777">
        <w:trPr>
          <w:trHeight w:val="240"/>
        </w:trPr>
        <w:tc>
          <w:tcPr>
            <w:tcW w:w="1071"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02271952" w14:textId="77777777" w:rsidR="00242A3F" w:rsidRDefault="00242A3F"/>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3103199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营业收入</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5EFA3FB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净利润</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416AB88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综合收益总额</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3636E31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经营活动现金流量</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72B302C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营业收入</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587F990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净利润</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321EE66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综合收益总额</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6678F79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经营活动现金流量</w:t>
            </w:r>
          </w:p>
        </w:tc>
      </w:tr>
      <w:tr w:rsidR="00242A3F" w14:paraId="5334677C"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509F961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常州华达科捷光电仪器有限</w:t>
            </w:r>
          </w:p>
          <w:p w14:paraId="154CD2A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公司</w:t>
            </w:r>
          </w:p>
        </w:tc>
        <w:tc>
          <w:tcPr>
            <w:tcW w:w="1071" w:type="dxa"/>
            <w:tcBorders>
              <w:top w:val="single" w:sz="2" w:space="0" w:color="auto"/>
              <w:left w:val="single" w:sz="2" w:space="0" w:color="auto"/>
              <w:bottom w:val="single" w:sz="2" w:space="0" w:color="auto"/>
              <w:right w:val="single" w:sz="2" w:space="0" w:color="auto"/>
            </w:tcBorders>
            <w:vAlign w:val="center"/>
          </w:tcPr>
          <w:p w14:paraId="3F395D2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177,511,561.92</w:t>
            </w:r>
          </w:p>
        </w:tc>
        <w:tc>
          <w:tcPr>
            <w:tcW w:w="1071" w:type="dxa"/>
            <w:tcBorders>
              <w:top w:val="single" w:sz="2" w:space="0" w:color="auto"/>
              <w:left w:val="single" w:sz="2" w:space="0" w:color="auto"/>
              <w:bottom w:val="single" w:sz="2" w:space="0" w:color="auto"/>
              <w:right w:val="single" w:sz="2" w:space="0" w:color="auto"/>
            </w:tcBorders>
            <w:vAlign w:val="center"/>
          </w:tcPr>
          <w:p w14:paraId="16B6916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12,416,913.49</w:t>
            </w:r>
          </w:p>
        </w:tc>
        <w:tc>
          <w:tcPr>
            <w:tcW w:w="1071" w:type="dxa"/>
            <w:tcBorders>
              <w:top w:val="single" w:sz="2" w:space="0" w:color="auto"/>
              <w:left w:val="single" w:sz="2" w:space="0" w:color="auto"/>
              <w:bottom w:val="single" w:sz="2" w:space="0" w:color="auto"/>
              <w:right w:val="single" w:sz="2" w:space="0" w:color="auto"/>
            </w:tcBorders>
            <w:vAlign w:val="center"/>
          </w:tcPr>
          <w:p w14:paraId="74F420A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12,416,913.49</w:t>
            </w:r>
          </w:p>
        </w:tc>
        <w:tc>
          <w:tcPr>
            <w:tcW w:w="1071" w:type="dxa"/>
            <w:tcBorders>
              <w:top w:val="single" w:sz="2" w:space="0" w:color="auto"/>
              <w:left w:val="single" w:sz="2" w:space="0" w:color="auto"/>
              <w:bottom w:val="single" w:sz="2" w:space="0" w:color="auto"/>
              <w:right w:val="single" w:sz="2" w:space="0" w:color="auto"/>
            </w:tcBorders>
            <w:vAlign w:val="center"/>
          </w:tcPr>
          <w:p w14:paraId="5494E45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-21,881,469.49</w:t>
            </w:r>
          </w:p>
        </w:tc>
        <w:tc>
          <w:tcPr>
            <w:tcW w:w="1071" w:type="dxa"/>
            <w:tcBorders>
              <w:top w:val="single" w:sz="2" w:space="0" w:color="auto"/>
              <w:left w:val="single" w:sz="2" w:space="0" w:color="auto"/>
              <w:bottom w:val="single" w:sz="2" w:space="0" w:color="auto"/>
              <w:right w:val="single" w:sz="2" w:space="0" w:color="auto"/>
            </w:tcBorders>
            <w:vAlign w:val="center"/>
          </w:tcPr>
          <w:p w14:paraId="6F095A7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226,008,973.45</w:t>
            </w:r>
          </w:p>
        </w:tc>
        <w:tc>
          <w:tcPr>
            <w:tcW w:w="1071" w:type="dxa"/>
            <w:tcBorders>
              <w:top w:val="single" w:sz="2" w:space="0" w:color="auto"/>
              <w:left w:val="single" w:sz="2" w:space="0" w:color="auto"/>
              <w:bottom w:val="single" w:sz="2" w:space="0" w:color="auto"/>
              <w:right w:val="single" w:sz="2" w:space="0" w:color="auto"/>
            </w:tcBorders>
            <w:vAlign w:val="center"/>
          </w:tcPr>
          <w:p w14:paraId="54E148A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23,159,565.21</w:t>
            </w:r>
          </w:p>
        </w:tc>
        <w:tc>
          <w:tcPr>
            <w:tcW w:w="1071" w:type="dxa"/>
            <w:tcBorders>
              <w:top w:val="single" w:sz="2" w:space="0" w:color="auto"/>
              <w:left w:val="single" w:sz="2" w:space="0" w:color="auto"/>
              <w:bottom w:val="single" w:sz="2" w:space="0" w:color="auto"/>
              <w:right w:val="single" w:sz="2" w:space="0" w:color="auto"/>
            </w:tcBorders>
            <w:vAlign w:val="center"/>
          </w:tcPr>
          <w:p w14:paraId="61ADD19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23,159,565.21</w:t>
            </w:r>
          </w:p>
        </w:tc>
        <w:tc>
          <w:tcPr>
            <w:tcW w:w="1071" w:type="dxa"/>
            <w:tcBorders>
              <w:top w:val="single" w:sz="2" w:space="0" w:color="auto"/>
              <w:left w:val="single" w:sz="2" w:space="0" w:color="auto"/>
              <w:bottom w:val="single" w:sz="2" w:space="0" w:color="auto"/>
              <w:right w:val="single" w:sz="2" w:space="0" w:color="auto"/>
            </w:tcBorders>
            <w:vAlign w:val="center"/>
          </w:tcPr>
          <w:p w14:paraId="644F59C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29,745,459.23</w:t>
            </w:r>
          </w:p>
        </w:tc>
      </w:tr>
      <w:tr w:rsidR="00242A3F" w14:paraId="0A8417D9"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1C72D65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xml:space="preserve">Prim' </w:t>
            </w:r>
          </w:p>
          <w:p w14:paraId="7C96913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xml:space="preserve">Tools </w:t>
            </w:r>
          </w:p>
          <w:p w14:paraId="374DC63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Limited</w:t>
            </w:r>
          </w:p>
        </w:tc>
        <w:tc>
          <w:tcPr>
            <w:tcW w:w="1071" w:type="dxa"/>
            <w:tcBorders>
              <w:top w:val="single" w:sz="2" w:space="0" w:color="auto"/>
              <w:left w:val="single" w:sz="2" w:space="0" w:color="auto"/>
              <w:bottom w:val="single" w:sz="2" w:space="0" w:color="auto"/>
              <w:right w:val="single" w:sz="2" w:space="0" w:color="auto"/>
            </w:tcBorders>
            <w:vAlign w:val="center"/>
          </w:tcPr>
          <w:p w14:paraId="3DBB1BA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93,212,174.94</w:t>
            </w:r>
          </w:p>
        </w:tc>
        <w:tc>
          <w:tcPr>
            <w:tcW w:w="1071" w:type="dxa"/>
            <w:tcBorders>
              <w:top w:val="single" w:sz="2" w:space="0" w:color="auto"/>
              <w:left w:val="single" w:sz="2" w:space="0" w:color="auto"/>
              <w:bottom w:val="single" w:sz="2" w:space="0" w:color="auto"/>
              <w:right w:val="single" w:sz="2" w:space="0" w:color="auto"/>
            </w:tcBorders>
            <w:vAlign w:val="center"/>
          </w:tcPr>
          <w:p w14:paraId="4E20BB6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8,469,226.28</w:t>
            </w:r>
          </w:p>
        </w:tc>
        <w:tc>
          <w:tcPr>
            <w:tcW w:w="1071" w:type="dxa"/>
            <w:tcBorders>
              <w:top w:val="single" w:sz="2" w:space="0" w:color="auto"/>
              <w:left w:val="single" w:sz="2" w:space="0" w:color="auto"/>
              <w:bottom w:val="single" w:sz="2" w:space="0" w:color="auto"/>
              <w:right w:val="single" w:sz="2" w:space="0" w:color="auto"/>
            </w:tcBorders>
            <w:vAlign w:val="center"/>
          </w:tcPr>
          <w:p w14:paraId="58C2EB5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8,469,226.28</w:t>
            </w:r>
          </w:p>
        </w:tc>
        <w:tc>
          <w:tcPr>
            <w:tcW w:w="1071" w:type="dxa"/>
            <w:tcBorders>
              <w:top w:val="single" w:sz="2" w:space="0" w:color="auto"/>
              <w:left w:val="single" w:sz="2" w:space="0" w:color="auto"/>
              <w:bottom w:val="single" w:sz="2" w:space="0" w:color="auto"/>
              <w:right w:val="single" w:sz="2" w:space="0" w:color="auto"/>
            </w:tcBorders>
            <w:vAlign w:val="center"/>
          </w:tcPr>
          <w:p w14:paraId="48CB188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7,261,094.16</w:t>
            </w:r>
          </w:p>
        </w:tc>
        <w:tc>
          <w:tcPr>
            <w:tcW w:w="1071" w:type="dxa"/>
            <w:tcBorders>
              <w:top w:val="single" w:sz="2" w:space="0" w:color="auto"/>
              <w:left w:val="single" w:sz="2" w:space="0" w:color="auto"/>
              <w:bottom w:val="single" w:sz="2" w:space="0" w:color="auto"/>
              <w:right w:val="single" w:sz="2" w:space="0" w:color="auto"/>
            </w:tcBorders>
            <w:vAlign w:val="center"/>
          </w:tcPr>
          <w:p w14:paraId="327A096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172,231,297.00</w:t>
            </w:r>
          </w:p>
        </w:tc>
        <w:tc>
          <w:tcPr>
            <w:tcW w:w="1071" w:type="dxa"/>
            <w:tcBorders>
              <w:top w:val="single" w:sz="2" w:space="0" w:color="auto"/>
              <w:left w:val="single" w:sz="2" w:space="0" w:color="auto"/>
              <w:bottom w:val="single" w:sz="2" w:space="0" w:color="auto"/>
              <w:right w:val="single" w:sz="2" w:space="0" w:color="auto"/>
            </w:tcBorders>
            <w:vAlign w:val="center"/>
          </w:tcPr>
          <w:p w14:paraId="0EC6A98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8,107,106.06</w:t>
            </w:r>
          </w:p>
        </w:tc>
        <w:tc>
          <w:tcPr>
            <w:tcW w:w="1071" w:type="dxa"/>
            <w:tcBorders>
              <w:top w:val="single" w:sz="2" w:space="0" w:color="auto"/>
              <w:left w:val="single" w:sz="2" w:space="0" w:color="auto"/>
              <w:bottom w:val="single" w:sz="2" w:space="0" w:color="auto"/>
              <w:right w:val="single" w:sz="2" w:space="0" w:color="auto"/>
            </w:tcBorders>
            <w:vAlign w:val="center"/>
          </w:tcPr>
          <w:p w14:paraId="7661767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11,867,274.85</w:t>
            </w:r>
          </w:p>
        </w:tc>
        <w:tc>
          <w:tcPr>
            <w:tcW w:w="1071" w:type="dxa"/>
            <w:tcBorders>
              <w:top w:val="single" w:sz="2" w:space="0" w:color="auto"/>
              <w:left w:val="single" w:sz="2" w:space="0" w:color="auto"/>
              <w:bottom w:val="single" w:sz="2" w:space="0" w:color="auto"/>
              <w:right w:val="single" w:sz="2" w:space="0" w:color="auto"/>
            </w:tcBorders>
            <w:vAlign w:val="center"/>
          </w:tcPr>
          <w:p w14:paraId="140B248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-17,938,012.31</w:t>
            </w:r>
          </w:p>
        </w:tc>
      </w:tr>
    </w:tbl>
    <w:p w14:paraId="08938F0A"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1FE336BF" w14:textId="77777777" w:rsidR="00242A3F" w:rsidRDefault="00000000">
      <w:pPr>
        <w:keepNext/>
        <w:keepLines/>
        <w:spacing w:before="300" w:after="300" w:line="280" w:lineRule="exact"/>
        <w:outlineLvl w:val="3"/>
        <w:rPr>
          <w:rFonts w:ascii="宋体" w:eastAsia="宋体" w:hAnsi="宋体" w:cs="宋体"/>
          <w:b/>
          <w:bCs/>
          <w:sz w:val="18"/>
          <w:szCs w:val="18"/>
        </w:rPr>
      </w:pPr>
      <w:bookmarkStart w:id="380" w:name="_Toc989268"/>
      <w:r>
        <w:rPr>
          <w:rFonts w:ascii="宋体" w:eastAsia="宋体" w:hAnsi="宋体" w:cs="宋体"/>
          <w:b/>
          <w:bCs/>
          <w:sz w:val="18"/>
          <w:szCs w:val="18"/>
        </w:rPr>
        <w:t>（4） 使用企业集团资产和清偿企业集团债务的重大限制</w:t>
      </w:r>
      <w:bookmarkEnd w:id="380"/>
    </w:p>
    <w:p w14:paraId="6AB7F522" w14:textId="77777777" w:rsidR="00242A3F" w:rsidRDefault="00000000">
      <w:pPr>
        <w:keepNext/>
        <w:keepLines/>
        <w:spacing w:before="300" w:after="300" w:line="280" w:lineRule="exact"/>
        <w:outlineLvl w:val="3"/>
        <w:rPr>
          <w:rFonts w:ascii="宋体" w:eastAsia="宋体" w:hAnsi="宋体" w:cs="宋体"/>
          <w:b/>
          <w:bCs/>
          <w:sz w:val="18"/>
          <w:szCs w:val="18"/>
        </w:rPr>
      </w:pPr>
      <w:bookmarkStart w:id="381" w:name="_Toc989269"/>
      <w:r>
        <w:rPr>
          <w:rFonts w:ascii="宋体" w:eastAsia="宋体" w:hAnsi="宋体" w:cs="宋体"/>
          <w:b/>
          <w:bCs/>
          <w:sz w:val="18"/>
          <w:szCs w:val="18"/>
        </w:rPr>
        <w:t>（5） 向纳入合并财务报表范围的结构化主体提供的财务支持或其他支持</w:t>
      </w:r>
      <w:bookmarkEnd w:id="381"/>
    </w:p>
    <w:p w14:paraId="2E43F896"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00A4672A" w14:textId="77777777" w:rsidR="00242A3F" w:rsidRDefault="00000000">
      <w:pPr>
        <w:pStyle w:val="3"/>
        <w:spacing w:line="280" w:lineRule="exact"/>
        <w:jc w:val="left"/>
        <w:rPr>
          <w:rFonts w:ascii="宋体" w:hAnsi="宋体" w:cs="宋体"/>
          <w:b/>
          <w:bCs/>
        </w:rPr>
      </w:pPr>
      <w:bookmarkStart w:id="382" w:name="_Toc989270"/>
      <w:r>
        <w:rPr>
          <w:rFonts w:ascii="宋体" w:hAnsi="宋体" w:cs="宋体"/>
          <w:b/>
          <w:bCs/>
        </w:rPr>
        <w:lastRenderedPageBreak/>
        <w:t>2、在子公司的所有者权益份额发生变化且仍控制子公司的交易</w:t>
      </w:r>
      <w:bookmarkEnd w:id="382"/>
    </w:p>
    <w:p w14:paraId="3E16737A" w14:textId="77777777" w:rsidR="00242A3F" w:rsidRDefault="00000000">
      <w:pPr>
        <w:keepNext/>
        <w:keepLines/>
        <w:spacing w:before="300" w:after="300" w:line="280" w:lineRule="exact"/>
        <w:outlineLvl w:val="3"/>
        <w:rPr>
          <w:rFonts w:ascii="宋体" w:eastAsia="宋体" w:hAnsi="宋体" w:cs="宋体"/>
          <w:b/>
          <w:bCs/>
          <w:sz w:val="18"/>
          <w:szCs w:val="18"/>
        </w:rPr>
      </w:pPr>
      <w:bookmarkStart w:id="383" w:name="_Toc989271"/>
      <w:r>
        <w:rPr>
          <w:rFonts w:ascii="宋体" w:eastAsia="宋体" w:hAnsi="宋体" w:cs="宋体"/>
          <w:b/>
          <w:bCs/>
          <w:sz w:val="18"/>
          <w:szCs w:val="18"/>
        </w:rPr>
        <w:t>（1） 在子公司所有者权益份额发生变化的情况说明</w:t>
      </w:r>
      <w:bookmarkEnd w:id="383"/>
    </w:p>
    <w:tbl>
      <w:tblPr>
        <w:tblW w:w="11940" w:type="dxa"/>
        <w:tblCellMar>
          <w:left w:w="0" w:type="dxa"/>
          <w:right w:w="0" w:type="dxa"/>
        </w:tblCellMar>
        <w:tblLook w:val="04A0" w:firstRow="1" w:lastRow="0" w:firstColumn="1" w:lastColumn="0" w:noHBand="0" w:noVBand="1"/>
      </w:tblPr>
      <w:tblGrid>
        <w:gridCol w:w="3978"/>
        <w:gridCol w:w="2654"/>
        <w:gridCol w:w="2654"/>
        <w:gridCol w:w="2654"/>
      </w:tblGrid>
      <w:tr w:rsidR="00242A3F" w14:paraId="2413D0EA" w14:textId="77777777">
        <w:trPr>
          <w:trHeight w:val="300"/>
        </w:trPr>
        <w:tc>
          <w:tcPr>
            <w:tcW w:w="398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E58D227" w14:textId="77777777" w:rsidR="00242A3F" w:rsidRDefault="00000000">
            <w:pPr>
              <w:widowControl/>
              <w:rPr>
                <w:color w:val="000000"/>
                <w:kern w:val="0"/>
                <w:sz w:val="18"/>
                <w:szCs w:val="18"/>
                <w14:ligatures w14:val="none"/>
              </w:rPr>
            </w:pPr>
            <w:r>
              <w:rPr>
                <w:rFonts w:hint="eastAsia"/>
                <w:color w:val="000000"/>
                <w:sz w:val="18"/>
                <w:szCs w:val="18"/>
              </w:rPr>
              <w:t> 子公司名称 </w:t>
            </w:r>
          </w:p>
        </w:tc>
        <w:tc>
          <w:tcPr>
            <w:tcW w:w="2655"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tcPr>
          <w:p w14:paraId="30832EBC" w14:textId="77777777" w:rsidR="00242A3F" w:rsidRDefault="00000000">
            <w:pPr>
              <w:jc w:val="center"/>
              <w:rPr>
                <w:color w:val="000000"/>
                <w:sz w:val="18"/>
                <w:szCs w:val="18"/>
              </w:rPr>
            </w:pPr>
            <w:r>
              <w:rPr>
                <w:rFonts w:hint="eastAsia"/>
                <w:color w:val="000000"/>
                <w:sz w:val="18"/>
                <w:szCs w:val="18"/>
              </w:rPr>
              <w:t> 变动时间 </w:t>
            </w:r>
          </w:p>
        </w:tc>
        <w:tc>
          <w:tcPr>
            <w:tcW w:w="2655"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tcPr>
          <w:p w14:paraId="33A4B2D9" w14:textId="77777777" w:rsidR="00242A3F" w:rsidRDefault="00000000">
            <w:pPr>
              <w:jc w:val="center"/>
              <w:rPr>
                <w:color w:val="000000"/>
                <w:sz w:val="18"/>
                <w:szCs w:val="18"/>
              </w:rPr>
            </w:pPr>
            <w:r>
              <w:rPr>
                <w:rFonts w:hint="eastAsia"/>
                <w:color w:val="000000"/>
                <w:sz w:val="18"/>
                <w:szCs w:val="18"/>
              </w:rPr>
              <w:t> 变动前持股比例 </w:t>
            </w:r>
          </w:p>
        </w:tc>
        <w:tc>
          <w:tcPr>
            <w:tcW w:w="2655"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tcPr>
          <w:p w14:paraId="506DEC6C" w14:textId="77777777" w:rsidR="00242A3F" w:rsidRDefault="00000000">
            <w:pPr>
              <w:jc w:val="center"/>
              <w:rPr>
                <w:color w:val="000000"/>
                <w:sz w:val="18"/>
                <w:szCs w:val="18"/>
              </w:rPr>
            </w:pPr>
            <w:r>
              <w:rPr>
                <w:rFonts w:hint="eastAsia"/>
                <w:color w:val="000000"/>
                <w:sz w:val="18"/>
                <w:szCs w:val="18"/>
              </w:rPr>
              <w:t> 变动后持股比例 </w:t>
            </w:r>
          </w:p>
        </w:tc>
      </w:tr>
      <w:tr w:rsidR="00242A3F" w14:paraId="3D6AA6D0" w14:textId="77777777">
        <w:trPr>
          <w:trHeight w:val="300"/>
        </w:trPr>
        <w:tc>
          <w:tcPr>
            <w:tcW w:w="398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tcPr>
          <w:p w14:paraId="27426724" w14:textId="77777777" w:rsidR="00242A3F" w:rsidRDefault="00000000">
            <w:pPr>
              <w:rPr>
                <w:color w:val="000000"/>
                <w:sz w:val="18"/>
                <w:szCs w:val="18"/>
              </w:rPr>
            </w:pPr>
            <w:r>
              <w:rPr>
                <w:rFonts w:hint="eastAsia"/>
                <w:color w:val="000000"/>
                <w:sz w:val="18"/>
                <w:szCs w:val="18"/>
              </w:rPr>
              <w:t> 龙游沪工锻三工具有限公司 </w:t>
            </w:r>
          </w:p>
        </w:tc>
        <w:tc>
          <w:tcPr>
            <w:tcW w:w="2655" w:type="dxa"/>
            <w:tcBorders>
              <w:top w:val="nil"/>
              <w:left w:val="nil"/>
              <w:bottom w:val="single" w:sz="8" w:space="0" w:color="auto"/>
              <w:right w:val="single" w:sz="8" w:space="0" w:color="auto"/>
            </w:tcBorders>
            <w:tcMar>
              <w:top w:w="15" w:type="dxa"/>
              <w:left w:w="15" w:type="dxa"/>
              <w:bottom w:w="0" w:type="dxa"/>
              <w:right w:w="15" w:type="dxa"/>
            </w:tcMar>
            <w:vAlign w:val="center"/>
          </w:tcPr>
          <w:p w14:paraId="397BAA84" w14:textId="77777777" w:rsidR="00242A3F" w:rsidRDefault="00000000">
            <w:pPr>
              <w:jc w:val="center"/>
              <w:rPr>
                <w:color w:val="000000"/>
                <w:sz w:val="18"/>
                <w:szCs w:val="18"/>
              </w:rPr>
            </w:pPr>
            <w:r>
              <w:rPr>
                <w:rFonts w:hint="eastAsia"/>
                <w:color w:val="000000"/>
                <w:sz w:val="18"/>
                <w:szCs w:val="18"/>
              </w:rPr>
              <w:t>2023年6月20日</w:t>
            </w:r>
          </w:p>
        </w:tc>
        <w:tc>
          <w:tcPr>
            <w:tcW w:w="2655" w:type="dxa"/>
            <w:tcBorders>
              <w:top w:val="nil"/>
              <w:left w:val="nil"/>
              <w:bottom w:val="single" w:sz="8" w:space="0" w:color="auto"/>
              <w:right w:val="single" w:sz="8" w:space="0" w:color="auto"/>
            </w:tcBorders>
            <w:tcMar>
              <w:top w:w="15" w:type="dxa"/>
              <w:left w:w="15" w:type="dxa"/>
              <w:bottom w:w="0" w:type="dxa"/>
              <w:right w:w="15" w:type="dxa"/>
            </w:tcMar>
            <w:vAlign w:val="center"/>
          </w:tcPr>
          <w:p w14:paraId="58496D02" w14:textId="77777777" w:rsidR="00242A3F" w:rsidRDefault="00000000">
            <w:pPr>
              <w:jc w:val="center"/>
              <w:rPr>
                <w:color w:val="000000"/>
                <w:sz w:val="18"/>
                <w:szCs w:val="18"/>
              </w:rPr>
            </w:pPr>
            <w:r>
              <w:rPr>
                <w:rFonts w:hint="eastAsia"/>
                <w:color w:val="000000"/>
                <w:sz w:val="18"/>
                <w:szCs w:val="18"/>
              </w:rPr>
              <w:t>82%</w:t>
            </w:r>
          </w:p>
        </w:tc>
        <w:tc>
          <w:tcPr>
            <w:tcW w:w="2655" w:type="dxa"/>
            <w:tcBorders>
              <w:top w:val="nil"/>
              <w:left w:val="nil"/>
              <w:bottom w:val="single" w:sz="8" w:space="0" w:color="auto"/>
              <w:right w:val="single" w:sz="8" w:space="0" w:color="auto"/>
            </w:tcBorders>
            <w:tcMar>
              <w:top w:w="15" w:type="dxa"/>
              <w:left w:w="15" w:type="dxa"/>
              <w:bottom w:w="0" w:type="dxa"/>
              <w:right w:w="15" w:type="dxa"/>
            </w:tcMar>
            <w:vAlign w:val="center"/>
          </w:tcPr>
          <w:p w14:paraId="13E7C484" w14:textId="77777777" w:rsidR="00242A3F" w:rsidRDefault="00000000">
            <w:pPr>
              <w:jc w:val="center"/>
              <w:rPr>
                <w:color w:val="000000"/>
                <w:sz w:val="18"/>
                <w:szCs w:val="18"/>
              </w:rPr>
            </w:pPr>
            <w:r>
              <w:rPr>
                <w:rFonts w:hint="eastAsia"/>
                <w:color w:val="000000"/>
                <w:sz w:val="18"/>
                <w:szCs w:val="18"/>
              </w:rPr>
              <w:t>100%</w:t>
            </w:r>
          </w:p>
        </w:tc>
      </w:tr>
    </w:tbl>
    <w:p w14:paraId="3F8E4F81" w14:textId="77777777" w:rsidR="00242A3F" w:rsidRDefault="00242A3F"/>
    <w:p w14:paraId="518CEED0" w14:textId="77777777" w:rsidR="00242A3F" w:rsidRDefault="00000000">
      <w:pPr>
        <w:keepNext/>
        <w:keepLines/>
        <w:spacing w:before="300" w:after="300" w:line="280" w:lineRule="exact"/>
        <w:outlineLvl w:val="3"/>
        <w:rPr>
          <w:rFonts w:ascii="宋体" w:eastAsia="宋体" w:hAnsi="宋体" w:cs="宋体"/>
          <w:b/>
          <w:bCs/>
          <w:sz w:val="18"/>
          <w:szCs w:val="18"/>
        </w:rPr>
      </w:pPr>
      <w:bookmarkStart w:id="384" w:name="_Toc989272"/>
      <w:r>
        <w:rPr>
          <w:rFonts w:ascii="宋体" w:eastAsia="宋体" w:hAnsi="宋体" w:cs="宋体"/>
          <w:b/>
          <w:bCs/>
          <w:sz w:val="18"/>
          <w:szCs w:val="18"/>
        </w:rPr>
        <w:t>（2） 交易对于少数股东权益及归属于母公司所有者权益的影响</w:t>
      </w:r>
      <w:bookmarkEnd w:id="384"/>
    </w:p>
    <w:p w14:paraId="26B2916F"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242A3F" w14:paraId="5B9B3839"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2B820A12" w14:textId="77777777" w:rsidR="00242A3F" w:rsidRDefault="00242A3F"/>
        </w:tc>
        <w:tc>
          <w:tcPr>
            <w:tcW w:w="4820" w:type="dxa"/>
            <w:tcBorders>
              <w:top w:val="single" w:sz="2" w:space="0" w:color="auto"/>
              <w:left w:val="single" w:sz="2" w:space="0" w:color="auto"/>
              <w:bottom w:val="single" w:sz="2" w:space="0" w:color="auto"/>
              <w:right w:val="single" w:sz="2" w:space="0" w:color="auto"/>
            </w:tcBorders>
            <w:vAlign w:val="center"/>
          </w:tcPr>
          <w:p w14:paraId="36C9179A" w14:textId="77777777" w:rsidR="00242A3F" w:rsidRDefault="00000000">
            <w:pPr>
              <w:spacing w:line="240" w:lineRule="exact"/>
              <w:jc w:val="center"/>
              <w:rPr>
                <w:rFonts w:ascii="宋体" w:eastAsia="宋体" w:hAnsi="宋体" w:cs="宋体"/>
                <w:sz w:val="18"/>
                <w:szCs w:val="18"/>
              </w:rPr>
            </w:pPr>
            <w:r>
              <w:rPr>
                <w:rFonts w:ascii="宋体" w:eastAsia="宋体" w:hAnsi="宋体" w:cs="宋体"/>
                <w:sz w:val="18"/>
                <w:szCs w:val="18"/>
              </w:rPr>
              <w:t xml:space="preserve"> 龙游沪工锻三工具有限公司</w:t>
            </w:r>
          </w:p>
        </w:tc>
      </w:tr>
      <w:tr w:rsidR="00242A3F" w14:paraId="01DC72B8"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6CC8D545"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购买成本/处置对价</w:t>
            </w:r>
          </w:p>
        </w:tc>
        <w:tc>
          <w:tcPr>
            <w:tcW w:w="4820" w:type="dxa"/>
            <w:tcBorders>
              <w:top w:val="single" w:sz="2" w:space="0" w:color="auto"/>
              <w:left w:val="single" w:sz="2" w:space="0" w:color="auto"/>
              <w:bottom w:val="single" w:sz="2" w:space="0" w:color="auto"/>
              <w:right w:val="single" w:sz="2" w:space="0" w:color="auto"/>
            </w:tcBorders>
            <w:vAlign w:val="center"/>
          </w:tcPr>
          <w:p w14:paraId="6FAAADD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27,000,000.00</w:t>
            </w:r>
          </w:p>
        </w:tc>
      </w:tr>
      <w:tr w:rsidR="00242A3F" w14:paraId="72EA12A0"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0129AD5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--现金</w:t>
            </w:r>
          </w:p>
        </w:tc>
        <w:tc>
          <w:tcPr>
            <w:tcW w:w="4820" w:type="dxa"/>
            <w:tcBorders>
              <w:top w:val="single" w:sz="2" w:space="0" w:color="auto"/>
              <w:left w:val="single" w:sz="2" w:space="0" w:color="auto"/>
              <w:bottom w:val="single" w:sz="2" w:space="0" w:color="auto"/>
              <w:right w:val="single" w:sz="2" w:space="0" w:color="auto"/>
            </w:tcBorders>
            <w:vAlign w:val="center"/>
          </w:tcPr>
          <w:p w14:paraId="36EB10A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27,000,000.00</w:t>
            </w:r>
          </w:p>
        </w:tc>
      </w:tr>
      <w:tr w:rsidR="00242A3F" w14:paraId="77BEE0C5"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18D973E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--非现金资产的公允价值</w:t>
            </w:r>
          </w:p>
        </w:tc>
        <w:tc>
          <w:tcPr>
            <w:tcW w:w="4820" w:type="dxa"/>
            <w:tcBorders>
              <w:top w:val="single" w:sz="2" w:space="0" w:color="auto"/>
              <w:left w:val="single" w:sz="2" w:space="0" w:color="auto"/>
              <w:bottom w:val="single" w:sz="2" w:space="0" w:color="auto"/>
              <w:right w:val="single" w:sz="2" w:space="0" w:color="auto"/>
            </w:tcBorders>
            <w:vAlign w:val="center"/>
          </w:tcPr>
          <w:p w14:paraId="6940D882" w14:textId="77777777" w:rsidR="00242A3F" w:rsidRDefault="00242A3F">
            <w:pPr>
              <w:spacing w:line="240" w:lineRule="exact"/>
              <w:jc w:val="right"/>
              <w:rPr>
                <w:rFonts w:ascii="宋体" w:eastAsia="宋体" w:hAnsi="宋体" w:cs="宋体"/>
                <w:sz w:val="18"/>
                <w:szCs w:val="18"/>
              </w:rPr>
            </w:pPr>
          </w:p>
        </w:tc>
      </w:tr>
      <w:tr w:rsidR="00242A3F" w14:paraId="7188CA34"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70C1D4D5" w14:textId="77777777" w:rsidR="00242A3F" w:rsidRDefault="00242A3F">
            <w:pPr>
              <w:spacing w:line="240" w:lineRule="exact"/>
              <w:rPr>
                <w:rFonts w:ascii="宋体" w:eastAsia="宋体" w:hAnsi="宋体" w:cs="宋体"/>
                <w:sz w:val="18"/>
                <w:szCs w:val="18"/>
              </w:rPr>
            </w:pPr>
          </w:p>
        </w:tc>
        <w:tc>
          <w:tcPr>
            <w:tcW w:w="4820" w:type="dxa"/>
            <w:tcBorders>
              <w:top w:val="single" w:sz="2" w:space="0" w:color="auto"/>
              <w:left w:val="single" w:sz="2" w:space="0" w:color="auto"/>
              <w:bottom w:val="single" w:sz="2" w:space="0" w:color="auto"/>
              <w:right w:val="single" w:sz="2" w:space="0" w:color="auto"/>
            </w:tcBorders>
            <w:vAlign w:val="center"/>
          </w:tcPr>
          <w:p w14:paraId="570EE58A" w14:textId="77777777" w:rsidR="00242A3F" w:rsidRDefault="00242A3F">
            <w:pPr>
              <w:spacing w:line="240" w:lineRule="exact"/>
              <w:jc w:val="right"/>
              <w:rPr>
                <w:rFonts w:ascii="宋体" w:eastAsia="宋体" w:hAnsi="宋体" w:cs="宋体"/>
                <w:sz w:val="18"/>
                <w:szCs w:val="18"/>
              </w:rPr>
            </w:pPr>
          </w:p>
        </w:tc>
      </w:tr>
      <w:tr w:rsidR="00242A3F" w14:paraId="76266F19"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27C21C63"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购买成本/处置对价合计</w:t>
            </w:r>
          </w:p>
        </w:tc>
        <w:tc>
          <w:tcPr>
            <w:tcW w:w="4820" w:type="dxa"/>
            <w:tcBorders>
              <w:top w:val="single" w:sz="2" w:space="0" w:color="auto"/>
              <w:left w:val="single" w:sz="2" w:space="0" w:color="auto"/>
              <w:bottom w:val="single" w:sz="2" w:space="0" w:color="auto"/>
              <w:right w:val="single" w:sz="2" w:space="0" w:color="auto"/>
            </w:tcBorders>
            <w:vAlign w:val="center"/>
          </w:tcPr>
          <w:p w14:paraId="5CC7C03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27,000,000.00</w:t>
            </w:r>
          </w:p>
        </w:tc>
      </w:tr>
      <w:tr w:rsidR="00242A3F" w14:paraId="727BEBF4"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3B80FFD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减：按取得/处置的股权比例计算的子公司净资产份额</w:t>
            </w:r>
          </w:p>
        </w:tc>
        <w:tc>
          <w:tcPr>
            <w:tcW w:w="4820" w:type="dxa"/>
            <w:tcBorders>
              <w:top w:val="single" w:sz="2" w:space="0" w:color="auto"/>
              <w:left w:val="single" w:sz="2" w:space="0" w:color="auto"/>
              <w:bottom w:val="single" w:sz="2" w:space="0" w:color="auto"/>
              <w:right w:val="single" w:sz="2" w:space="0" w:color="auto"/>
            </w:tcBorders>
            <w:vAlign w:val="center"/>
          </w:tcPr>
          <w:p w14:paraId="5EE42C1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27,906,959.52</w:t>
            </w:r>
          </w:p>
        </w:tc>
      </w:tr>
      <w:tr w:rsidR="00242A3F" w14:paraId="2844EAD8"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1717F70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差额</w:t>
            </w:r>
          </w:p>
        </w:tc>
        <w:tc>
          <w:tcPr>
            <w:tcW w:w="4820" w:type="dxa"/>
            <w:tcBorders>
              <w:top w:val="single" w:sz="2" w:space="0" w:color="auto"/>
              <w:left w:val="single" w:sz="2" w:space="0" w:color="auto"/>
              <w:bottom w:val="single" w:sz="2" w:space="0" w:color="auto"/>
              <w:right w:val="single" w:sz="2" w:space="0" w:color="auto"/>
            </w:tcBorders>
            <w:vAlign w:val="center"/>
          </w:tcPr>
          <w:p w14:paraId="0D6CF6C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-906,959.52</w:t>
            </w:r>
          </w:p>
        </w:tc>
      </w:tr>
      <w:tr w:rsidR="00242A3F" w14:paraId="5C718E5C"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76F2282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其中：调整资本公积</w:t>
            </w:r>
          </w:p>
        </w:tc>
        <w:tc>
          <w:tcPr>
            <w:tcW w:w="4820" w:type="dxa"/>
            <w:tcBorders>
              <w:top w:val="single" w:sz="2" w:space="0" w:color="auto"/>
              <w:left w:val="single" w:sz="2" w:space="0" w:color="auto"/>
              <w:bottom w:val="single" w:sz="2" w:space="0" w:color="auto"/>
              <w:right w:val="single" w:sz="2" w:space="0" w:color="auto"/>
            </w:tcBorders>
            <w:vAlign w:val="center"/>
          </w:tcPr>
          <w:p w14:paraId="42FC19A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-906,959.52</w:t>
            </w:r>
          </w:p>
        </w:tc>
      </w:tr>
      <w:tr w:rsidR="00242A3F" w14:paraId="1E74B4C9"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0B6F4614" w14:textId="77777777" w:rsidR="00242A3F"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调整盈余公积</w:t>
            </w:r>
          </w:p>
        </w:tc>
        <w:tc>
          <w:tcPr>
            <w:tcW w:w="4820" w:type="dxa"/>
            <w:tcBorders>
              <w:top w:val="single" w:sz="2" w:space="0" w:color="auto"/>
              <w:left w:val="single" w:sz="2" w:space="0" w:color="auto"/>
              <w:bottom w:val="single" w:sz="2" w:space="0" w:color="auto"/>
              <w:right w:val="single" w:sz="2" w:space="0" w:color="auto"/>
            </w:tcBorders>
            <w:vAlign w:val="center"/>
          </w:tcPr>
          <w:p w14:paraId="46E01AE6" w14:textId="77777777" w:rsidR="00242A3F" w:rsidRDefault="00242A3F">
            <w:pPr>
              <w:spacing w:line="240" w:lineRule="exact"/>
              <w:jc w:val="right"/>
              <w:rPr>
                <w:rFonts w:ascii="宋体" w:eastAsia="宋体" w:hAnsi="宋体" w:cs="宋体"/>
                <w:sz w:val="18"/>
                <w:szCs w:val="18"/>
              </w:rPr>
            </w:pPr>
          </w:p>
        </w:tc>
      </w:tr>
      <w:tr w:rsidR="00242A3F" w14:paraId="6C39DD2E"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7E484494" w14:textId="77777777" w:rsidR="00242A3F"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调整未分配利润</w:t>
            </w:r>
          </w:p>
        </w:tc>
        <w:tc>
          <w:tcPr>
            <w:tcW w:w="4820" w:type="dxa"/>
            <w:tcBorders>
              <w:top w:val="single" w:sz="2" w:space="0" w:color="auto"/>
              <w:left w:val="single" w:sz="2" w:space="0" w:color="auto"/>
              <w:bottom w:val="single" w:sz="2" w:space="0" w:color="auto"/>
              <w:right w:val="single" w:sz="2" w:space="0" w:color="auto"/>
            </w:tcBorders>
            <w:vAlign w:val="center"/>
          </w:tcPr>
          <w:p w14:paraId="357BDF7F" w14:textId="77777777" w:rsidR="00242A3F" w:rsidRDefault="00242A3F">
            <w:pPr>
              <w:spacing w:line="240" w:lineRule="exact"/>
              <w:jc w:val="right"/>
              <w:rPr>
                <w:rFonts w:ascii="宋体" w:eastAsia="宋体" w:hAnsi="宋体" w:cs="宋体"/>
                <w:sz w:val="18"/>
                <w:szCs w:val="18"/>
              </w:rPr>
            </w:pPr>
          </w:p>
        </w:tc>
      </w:tr>
    </w:tbl>
    <w:p w14:paraId="02E729F2"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7940E2AE" w14:textId="77777777" w:rsidR="00242A3F" w:rsidRDefault="00000000">
      <w:pPr>
        <w:pStyle w:val="3"/>
        <w:spacing w:line="280" w:lineRule="exact"/>
        <w:jc w:val="left"/>
        <w:rPr>
          <w:rFonts w:ascii="宋体" w:hAnsi="宋体" w:cs="宋体"/>
          <w:b/>
          <w:bCs/>
        </w:rPr>
      </w:pPr>
      <w:bookmarkStart w:id="385" w:name="_Toc989273"/>
      <w:r>
        <w:rPr>
          <w:rFonts w:ascii="宋体" w:hAnsi="宋体" w:cs="宋体"/>
          <w:b/>
          <w:bCs/>
        </w:rPr>
        <w:t>3、在合营安排或联营企业中的权益</w:t>
      </w:r>
      <w:bookmarkEnd w:id="385"/>
    </w:p>
    <w:p w14:paraId="49452F24" w14:textId="77777777" w:rsidR="00242A3F" w:rsidRDefault="00000000">
      <w:pPr>
        <w:keepNext/>
        <w:keepLines/>
        <w:spacing w:before="300" w:after="300" w:line="280" w:lineRule="exact"/>
        <w:outlineLvl w:val="3"/>
        <w:rPr>
          <w:rFonts w:ascii="宋体" w:eastAsia="宋体" w:hAnsi="宋体" w:cs="宋体"/>
          <w:b/>
          <w:bCs/>
          <w:szCs w:val="21"/>
        </w:rPr>
      </w:pPr>
      <w:bookmarkStart w:id="386" w:name="_Toc989274"/>
      <w:r>
        <w:rPr>
          <w:rFonts w:ascii="宋体" w:eastAsia="宋体" w:hAnsi="宋体" w:cs="宋体"/>
          <w:b/>
          <w:bCs/>
          <w:szCs w:val="21"/>
        </w:rPr>
        <w:t>（1） 重要的合营企业或联营企业</w:t>
      </w:r>
      <w:bookmarkEnd w:id="386"/>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242A3F" w14:paraId="380055E8" w14:textId="77777777">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E2E414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合营企业或联营企业名称</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F8B52C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主要经营地</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EF289A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注册地</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997E02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业务性质</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427FF8A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持股比例</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2725A5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对合营企业或联营企业投资的会计处理方法</w:t>
            </w:r>
          </w:p>
        </w:tc>
      </w:tr>
      <w:tr w:rsidR="00242A3F" w14:paraId="7BCFFF77" w14:textId="77777777">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FEC75C0" w14:textId="77777777" w:rsidR="00242A3F" w:rsidRDefault="00242A3F"/>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D6E4A1A" w14:textId="77777777" w:rsidR="00242A3F" w:rsidRDefault="00242A3F"/>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B1D8AF4" w14:textId="77777777" w:rsidR="00242A3F" w:rsidRDefault="00242A3F"/>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768A5BB" w14:textId="77777777" w:rsidR="00242A3F" w:rsidRDefault="00242A3F"/>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44AAD0C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直接</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68180D9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间接</w:t>
            </w: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DCEA655" w14:textId="77777777" w:rsidR="00242A3F" w:rsidRDefault="00242A3F"/>
        </w:tc>
      </w:tr>
      <w:tr w:rsidR="00242A3F" w14:paraId="3DC45507"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75886A5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杭州中策海潮企业管理有限公司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0D64A46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浙江省杭州市</w:t>
            </w:r>
          </w:p>
        </w:tc>
        <w:tc>
          <w:tcPr>
            <w:tcW w:w="1377" w:type="dxa"/>
            <w:tcBorders>
              <w:top w:val="single" w:sz="2" w:space="0" w:color="auto"/>
              <w:left w:val="single" w:sz="2" w:space="0" w:color="auto"/>
              <w:bottom w:val="single" w:sz="2" w:space="0" w:color="auto"/>
              <w:right w:val="single" w:sz="2" w:space="0" w:color="auto"/>
            </w:tcBorders>
            <w:vAlign w:val="center"/>
          </w:tcPr>
          <w:p w14:paraId="69032B8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浙江省杭州市</w:t>
            </w:r>
          </w:p>
        </w:tc>
        <w:tc>
          <w:tcPr>
            <w:tcW w:w="1377" w:type="dxa"/>
            <w:tcBorders>
              <w:top w:val="single" w:sz="2" w:space="0" w:color="auto"/>
              <w:left w:val="single" w:sz="2" w:space="0" w:color="auto"/>
              <w:bottom w:val="single" w:sz="2" w:space="0" w:color="auto"/>
              <w:right w:val="single" w:sz="2" w:space="0" w:color="auto"/>
            </w:tcBorders>
            <w:vAlign w:val="center"/>
          </w:tcPr>
          <w:p w14:paraId="39A9B16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服务业</w:t>
            </w:r>
          </w:p>
        </w:tc>
        <w:tc>
          <w:tcPr>
            <w:tcW w:w="1377" w:type="dxa"/>
            <w:tcBorders>
              <w:top w:val="single" w:sz="2" w:space="0" w:color="auto"/>
              <w:left w:val="single" w:sz="2" w:space="0" w:color="auto"/>
              <w:bottom w:val="single" w:sz="2" w:space="0" w:color="auto"/>
              <w:right w:val="single" w:sz="2" w:space="0" w:color="auto"/>
            </w:tcBorders>
            <w:vAlign w:val="center"/>
          </w:tcPr>
          <w:p w14:paraId="3E07DB0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27.86%</w:t>
            </w:r>
          </w:p>
        </w:tc>
        <w:tc>
          <w:tcPr>
            <w:tcW w:w="1377" w:type="dxa"/>
            <w:tcBorders>
              <w:top w:val="single" w:sz="2" w:space="0" w:color="auto"/>
              <w:left w:val="single" w:sz="2" w:space="0" w:color="auto"/>
              <w:bottom w:val="single" w:sz="2" w:space="0" w:color="auto"/>
              <w:right w:val="single" w:sz="2" w:space="0" w:color="auto"/>
            </w:tcBorders>
            <w:vAlign w:val="center"/>
          </w:tcPr>
          <w:p w14:paraId="4E6AFCED"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7975F85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权益法核算</w:t>
            </w:r>
          </w:p>
        </w:tc>
      </w:tr>
      <w:tr w:rsidR="00242A3F" w14:paraId="6BE683CD"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2FFED57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浙江杭叉控股股份有限公司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5E5033F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浙江省杭州市</w:t>
            </w:r>
          </w:p>
        </w:tc>
        <w:tc>
          <w:tcPr>
            <w:tcW w:w="1377" w:type="dxa"/>
            <w:tcBorders>
              <w:top w:val="single" w:sz="2" w:space="0" w:color="auto"/>
              <w:left w:val="single" w:sz="2" w:space="0" w:color="auto"/>
              <w:bottom w:val="single" w:sz="2" w:space="0" w:color="auto"/>
              <w:right w:val="single" w:sz="2" w:space="0" w:color="auto"/>
            </w:tcBorders>
            <w:vAlign w:val="center"/>
          </w:tcPr>
          <w:p w14:paraId="45E6364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浙江省杭州市</w:t>
            </w:r>
          </w:p>
        </w:tc>
        <w:tc>
          <w:tcPr>
            <w:tcW w:w="1377" w:type="dxa"/>
            <w:tcBorders>
              <w:top w:val="single" w:sz="2" w:space="0" w:color="auto"/>
              <w:left w:val="single" w:sz="2" w:space="0" w:color="auto"/>
              <w:bottom w:val="single" w:sz="2" w:space="0" w:color="auto"/>
              <w:right w:val="single" w:sz="2" w:space="0" w:color="auto"/>
            </w:tcBorders>
            <w:vAlign w:val="center"/>
          </w:tcPr>
          <w:p w14:paraId="2BBC96A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制造业</w:t>
            </w:r>
          </w:p>
        </w:tc>
        <w:tc>
          <w:tcPr>
            <w:tcW w:w="1377" w:type="dxa"/>
            <w:tcBorders>
              <w:top w:val="single" w:sz="2" w:space="0" w:color="auto"/>
              <w:left w:val="single" w:sz="2" w:space="0" w:color="auto"/>
              <w:bottom w:val="single" w:sz="2" w:space="0" w:color="auto"/>
              <w:right w:val="single" w:sz="2" w:space="0" w:color="auto"/>
            </w:tcBorders>
            <w:vAlign w:val="center"/>
          </w:tcPr>
          <w:p w14:paraId="7CEBAD1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20.00%</w:t>
            </w:r>
          </w:p>
        </w:tc>
        <w:tc>
          <w:tcPr>
            <w:tcW w:w="1377" w:type="dxa"/>
            <w:tcBorders>
              <w:top w:val="single" w:sz="2" w:space="0" w:color="auto"/>
              <w:left w:val="single" w:sz="2" w:space="0" w:color="auto"/>
              <w:bottom w:val="single" w:sz="2" w:space="0" w:color="auto"/>
              <w:right w:val="single" w:sz="2" w:space="0" w:color="auto"/>
            </w:tcBorders>
            <w:vAlign w:val="center"/>
          </w:tcPr>
          <w:p w14:paraId="785BA524"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6EDB3E0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权益法核算</w:t>
            </w:r>
          </w:p>
        </w:tc>
      </w:tr>
      <w:tr w:rsidR="00242A3F" w14:paraId="79DF9E8B"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55B4EC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浙江国自机器人技术股份有限公司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1AE9F32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浙江省杭州市</w:t>
            </w:r>
          </w:p>
        </w:tc>
        <w:tc>
          <w:tcPr>
            <w:tcW w:w="1377" w:type="dxa"/>
            <w:tcBorders>
              <w:top w:val="single" w:sz="2" w:space="0" w:color="auto"/>
              <w:left w:val="single" w:sz="2" w:space="0" w:color="auto"/>
              <w:bottom w:val="single" w:sz="2" w:space="0" w:color="auto"/>
              <w:right w:val="single" w:sz="2" w:space="0" w:color="auto"/>
            </w:tcBorders>
            <w:vAlign w:val="center"/>
          </w:tcPr>
          <w:p w14:paraId="1C21BDE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浙江省杭州市</w:t>
            </w:r>
          </w:p>
        </w:tc>
        <w:tc>
          <w:tcPr>
            <w:tcW w:w="1377" w:type="dxa"/>
            <w:tcBorders>
              <w:top w:val="single" w:sz="2" w:space="0" w:color="auto"/>
              <w:left w:val="single" w:sz="2" w:space="0" w:color="auto"/>
              <w:bottom w:val="single" w:sz="2" w:space="0" w:color="auto"/>
              <w:right w:val="single" w:sz="2" w:space="0" w:color="auto"/>
            </w:tcBorders>
            <w:vAlign w:val="center"/>
          </w:tcPr>
          <w:p w14:paraId="557E996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制造业</w:t>
            </w:r>
          </w:p>
        </w:tc>
        <w:tc>
          <w:tcPr>
            <w:tcW w:w="1377" w:type="dxa"/>
            <w:tcBorders>
              <w:top w:val="single" w:sz="2" w:space="0" w:color="auto"/>
              <w:left w:val="single" w:sz="2" w:space="0" w:color="auto"/>
              <w:bottom w:val="single" w:sz="2" w:space="0" w:color="auto"/>
              <w:right w:val="single" w:sz="2" w:space="0" w:color="auto"/>
            </w:tcBorders>
            <w:vAlign w:val="center"/>
          </w:tcPr>
          <w:p w14:paraId="74D12DB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21.95%</w:t>
            </w:r>
          </w:p>
        </w:tc>
        <w:tc>
          <w:tcPr>
            <w:tcW w:w="1377" w:type="dxa"/>
            <w:tcBorders>
              <w:top w:val="single" w:sz="2" w:space="0" w:color="auto"/>
              <w:left w:val="single" w:sz="2" w:space="0" w:color="auto"/>
              <w:bottom w:val="single" w:sz="2" w:space="0" w:color="auto"/>
              <w:right w:val="single" w:sz="2" w:space="0" w:color="auto"/>
            </w:tcBorders>
            <w:vAlign w:val="center"/>
          </w:tcPr>
          <w:p w14:paraId="17D378A9"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26C8A14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权益法核算</w:t>
            </w:r>
          </w:p>
        </w:tc>
      </w:tr>
      <w:tr w:rsidR="00242A3F" w14:paraId="54CB9EEE"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12D2297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宁波东海银行股份有限公司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238D948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浙江省宁波市</w:t>
            </w:r>
          </w:p>
        </w:tc>
        <w:tc>
          <w:tcPr>
            <w:tcW w:w="1377" w:type="dxa"/>
            <w:tcBorders>
              <w:top w:val="single" w:sz="2" w:space="0" w:color="auto"/>
              <w:left w:val="single" w:sz="2" w:space="0" w:color="auto"/>
              <w:bottom w:val="single" w:sz="2" w:space="0" w:color="auto"/>
              <w:right w:val="single" w:sz="2" w:space="0" w:color="auto"/>
            </w:tcBorders>
            <w:vAlign w:val="center"/>
          </w:tcPr>
          <w:p w14:paraId="0987877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浙江省宁波市</w:t>
            </w:r>
          </w:p>
        </w:tc>
        <w:tc>
          <w:tcPr>
            <w:tcW w:w="1377" w:type="dxa"/>
            <w:tcBorders>
              <w:top w:val="single" w:sz="2" w:space="0" w:color="auto"/>
              <w:left w:val="single" w:sz="2" w:space="0" w:color="auto"/>
              <w:bottom w:val="single" w:sz="2" w:space="0" w:color="auto"/>
              <w:right w:val="single" w:sz="2" w:space="0" w:color="auto"/>
            </w:tcBorders>
            <w:vAlign w:val="center"/>
          </w:tcPr>
          <w:p w14:paraId="2F63945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金融业</w:t>
            </w:r>
          </w:p>
        </w:tc>
        <w:tc>
          <w:tcPr>
            <w:tcW w:w="1377" w:type="dxa"/>
            <w:tcBorders>
              <w:top w:val="single" w:sz="2" w:space="0" w:color="auto"/>
              <w:left w:val="single" w:sz="2" w:space="0" w:color="auto"/>
              <w:bottom w:val="single" w:sz="2" w:space="0" w:color="auto"/>
              <w:right w:val="single" w:sz="2" w:space="0" w:color="auto"/>
            </w:tcBorders>
            <w:vAlign w:val="center"/>
          </w:tcPr>
          <w:p w14:paraId="1A3F112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19.00%</w:t>
            </w:r>
          </w:p>
        </w:tc>
        <w:tc>
          <w:tcPr>
            <w:tcW w:w="1377" w:type="dxa"/>
            <w:tcBorders>
              <w:top w:val="single" w:sz="2" w:space="0" w:color="auto"/>
              <w:left w:val="single" w:sz="2" w:space="0" w:color="auto"/>
              <w:bottom w:val="single" w:sz="2" w:space="0" w:color="auto"/>
              <w:right w:val="single" w:sz="2" w:space="0" w:color="auto"/>
            </w:tcBorders>
            <w:vAlign w:val="center"/>
          </w:tcPr>
          <w:p w14:paraId="00827B9C"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28CCD31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权益法核算</w:t>
            </w:r>
          </w:p>
        </w:tc>
      </w:tr>
      <w:tr w:rsidR="00242A3F" w14:paraId="474446AF"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229CF9E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常州华达西德宝激光仪器有限公司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7B2CB2A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江苏省常州市</w:t>
            </w:r>
          </w:p>
        </w:tc>
        <w:tc>
          <w:tcPr>
            <w:tcW w:w="1377" w:type="dxa"/>
            <w:tcBorders>
              <w:top w:val="single" w:sz="2" w:space="0" w:color="auto"/>
              <w:left w:val="single" w:sz="2" w:space="0" w:color="auto"/>
              <w:bottom w:val="single" w:sz="2" w:space="0" w:color="auto"/>
              <w:right w:val="single" w:sz="2" w:space="0" w:color="auto"/>
            </w:tcBorders>
            <w:vAlign w:val="center"/>
          </w:tcPr>
          <w:p w14:paraId="7CCE2A9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江苏省常州市</w:t>
            </w:r>
          </w:p>
        </w:tc>
        <w:tc>
          <w:tcPr>
            <w:tcW w:w="1377" w:type="dxa"/>
            <w:tcBorders>
              <w:top w:val="single" w:sz="2" w:space="0" w:color="auto"/>
              <w:left w:val="single" w:sz="2" w:space="0" w:color="auto"/>
              <w:bottom w:val="single" w:sz="2" w:space="0" w:color="auto"/>
              <w:right w:val="single" w:sz="2" w:space="0" w:color="auto"/>
            </w:tcBorders>
            <w:vAlign w:val="center"/>
          </w:tcPr>
          <w:p w14:paraId="0C45148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制造业</w:t>
            </w:r>
          </w:p>
        </w:tc>
        <w:tc>
          <w:tcPr>
            <w:tcW w:w="1377" w:type="dxa"/>
            <w:tcBorders>
              <w:top w:val="single" w:sz="2" w:space="0" w:color="auto"/>
              <w:left w:val="single" w:sz="2" w:space="0" w:color="auto"/>
              <w:bottom w:val="single" w:sz="2" w:space="0" w:color="auto"/>
              <w:right w:val="single" w:sz="2" w:space="0" w:color="auto"/>
            </w:tcBorders>
            <w:vAlign w:val="center"/>
          </w:tcPr>
          <w:p w14:paraId="5130B2D7"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449C65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31.85%</w:t>
            </w:r>
          </w:p>
        </w:tc>
        <w:tc>
          <w:tcPr>
            <w:tcW w:w="1377" w:type="dxa"/>
            <w:tcBorders>
              <w:top w:val="single" w:sz="2" w:space="0" w:color="auto"/>
              <w:left w:val="single" w:sz="2" w:space="0" w:color="auto"/>
              <w:bottom w:val="single" w:sz="2" w:space="0" w:color="auto"/>
              <w:right w:val="single" w:sz="2" w:space="0" w:color="auto"/>
            </w:tcBorders>
            <w:vAlign w:val="center"/>
          </w:tcPr>
          <w:p w14:paraId="2D4B929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权益法核算</w:t>
            </w:r>
          </w:p>
        </w:tc>
      </w:tr>
      <w:tr w:rsidR="00242A3F" w14:paraId="4AD97672"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2158838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杭州微纳科技股份有限公司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5BBA0D8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浙江省杭州市</w:t>
            </w:r>
          </w:p>
        </w:tc>
        <w:tc>
          <w:tcPr>
            <w:tcW w:w="1377" w:type="dxa"/>
            <w:tcBorders>
              <w:top w:val="single" w:sz="2" w:space="0" w:color="auto"/>
              <w:left w:val="single" w:sz="2" w:space="0" w:color="auto"/>
              <w:bottom w:val="single" w:sz="2" w:space="0" w:color="auto"/>
              <w:right w:val="single" w:sz="2" w:space="0" w:color="auto"/>
            </w:tcBorders>
            <w:vAlign w:val="center"/>
          </w:tcPr>
          <w:p w14:paraId="0BA7000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浙江省杭州市</w:t>
            </w:r>
          </w:p>
        </w:tc>
        <w:tc>
          <w:tcPr>
            <w:tcW w:w="1377" w:type="dxa"/>
            <w:tcBorders>
              <w:top w:val="single" w:sz="2" w:space="0" w:color="auto"/>
              <w:left w:val="single" w:sz="2" w:space="0" w:color="auto"/>
              <w:bottom w:val="single" w:sz="2" w:space="0" w:color="auto"/>
              <w:right w:val="single" w:sz="2" w:space="0" w:color="auto"/>
            </w:tcBorders>
            <w:vAlign w:val="center"/>
          </w:tcPr>
          <w:p w14:paraId="20B9585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制造业</w:t>
            </w:r>
          </w:p>
        </w:tc>
        <w:tc>
          <w:tcPr>
            <w:tcW w:w="1377" w:type="dxa"/>
            <w:tcBorders>
              <w:top w:val="single" w:sz="2" w:space="0" w:color="auto"/>
              <w:left w:val="single" w:sz="2" w:space="0" w:color="auto"/>
              <w:bottom w:val="single" w:sz="2" w:space="0" w:color="auto"/>
              <w:right w:val="single" w:sz="2" w:space="0" w:color="auto"/>
            </w:tcBorders>
            <w:vAlign w:val="center"/>
          </w:tcPr>
          <w:p w14:paraId="017F2A9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32.53%</w:t>
            </w:r>
          </w:p>
        </w:tc>
        <w:tc>
          <w:tcPr>
            <w:tcW w:w="1377" w:type="dxa"/>
            <w:tcBorders>
              <w:top w:val="single" w:sz="2" w:space="0" w:color="auto"/>
              <w:left w:val="single" w:sz="2" w:space="0" w:color="auto"/>
              <w:bottom w:val="single" w:sz="2" w:space="0" w:color="auto"/>
              <w:right w:val="single" w:sz="2" w:space="0" w:color="auto"/>
            </w:tcBorders>
            <w:vAlign w:val="center"/>
          </w:tcPr>
          <w:p w14:paraId="0690ED86"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0F4CFE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权益法核算</w:t>
            </w:r>
          </w:p>
        </w:tc>
      </w:tr>
    </w:tbl>
    <w:p w14:paraId="13A1C897"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在合营企业或联营企业的持股比例不同于表决权比例的说明：</w:t>
      </w:r>
    </w:p>
    <w:p w14:paraId="4098F5D0" w14:textId="77777777" w:rsidR="00242A3F" w:rsidRDefault="00000000">
      <w:pPr>
        <w:pStyle w:val="a9"/>
        <w:spacing w:beforeAutospacing="0" w:afterAutospacing="0" w:line="240" w:lineRule="atLeast"/>
        <w:rPr>
          <w:rFonts w:ascii="Times New Roman" w:hAnsi="Times New Roman" w:cs="Times New Roman"/>
          <w:sz w:val="21"/>
          <w:szCs w:val="21"/>
        </w:rPr>
      </w:pPr>
      <w:r>
        <w:rPr>
          <w:rFonts w:cs="Times New Roman" w:hint="eastAsia"/>
          <w:sz w:val="18"/>
          <w:szCs w:val="18"/>
        </w:rPr>
        <w:lastRenderedPageBreak/>
        <w:t>持有20%以下表决权但具有重大影响，或者持有20%或以上表决权但不具有重大影响的依据：</w:t>
      </w:r>
    </w:p>
    <w:p w14:paraId="471B05CD" w14:textId="77777777" w:rsidR="00242A3F" w:rsidRDefault="00000000">
      <w:pPr>
        <w:pStyle w:val="a9"/>
        <w:spacing w:beforeAutospacing="0" w:afterAutospacing="0" w:line="240" w:lineRule="atLeast"/>
        <w:rPr>
          <w:rFonts w:ascii="Times New Roman" w:hAnsi="Times New Roman" w:cs="Times New Roman"/>
          <w:sz w:val="21"/>
          <w:szCs w:val="21"/>
        </w:rPr>
      </w:pPr>
      <w:r>
        <w:rPr>
          <w:rFonts w:cs="Times New Roman" w:hint="eastAsia"/>
          <w:sz w:val="18"/>
          <w:szCs w:val="18"/>
        </w:rPr>
        <w:t>公司持有宁波东海银行股份有限公司19.00%的股权，为其第三大股东。公司在该公司的董事会中派有代表，对其财务和经营政策有参与决策的权力。</w:t>
      </w:r>
    </w:p>
    <w:p w14:paraId="72BA701F"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持有20%以下表决权但具有重大影响，或者持有20%或以上表决权但不具有重大影响的依据：</w:t>
      </w:r>
    </w:p>
    <w:p w14:paraId="756C4F9E" w14:textId="77777777" w:rsidR="00242A3F" w:rsidRDefault="00000000">
      <w:pPr>
        <w:keepNext/>
        <w:keepLines/>
        <w:spacing w:before="300" w:after="300" w:line="280" w:lineRule="exact"/>
        <w:outlineLvl w:val="3"/>
        <w:rPr>
          <w:rFonts w:ascii="宋体" w:eastAsia="宋体" w:hAnsi="宋体" w:cs="宋体"/>
          <w:b/>
          <w:bCs/>
          <w:szCs w:val="21"/>
        </w:rPr>
      </w:pPr>
      <w:bookmarkStart w:id="387" w:name="_Toc989275"/>
      <w:r>
        <w:rPr>
          <w:rFonts w:ascii="宋体" w:eastAsia="宋体" w:hAnsi="宋体" w:cs="宋体"/>
          <w:b/>
          <w:bCs/>
          <w:szCs w:val="21"/>
        </w:rPr>
        <w:t>（2） 重要合营企业的主要财务信息</w:t>
      </w:r>
      <w:bookmarkEnd w:id="387"/>
    </w:p>
    <w:p w14:paraId="57375210"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6A114B6D" w14:textId="77777777">
        <w:trPr>
          <w:trHeight w:val="240"/>
        </w:trPr>
        <w:tc>
          <w:tcPr>
            <w:tcW w:w="321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0541EC9" w14:textId="77777777" w:rsidR="00242A3F" w:rsidRDefault="00242A3F"/>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62DB8D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31A112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期初余额/上期发生额</w:t>
            </w:r>
          </w:p>
        </w:tc>
      </w:tr>
      <w:tr w:rsidR="00242A3F" w14:paraId="0A358445" w14:textId="77777777">
        <w:trPr>
          <w:trHeight w:val="240"/>
        </w:trPr>
        <w:tc>
          <w:tcPr>
            <w:tcW w:w="321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4878644" w14:textId="77777777" w:rsidR="00242A3F" w:rsidRDefault="00242A3F"/>
        </w:tc>
        <w:tc>
          <w:tcPr>
            <w:tcW w:w="3213" w:type="dxa"/>
            <w:tcBorders>
              <w:top w:val="single" w:sz="2" w:space="0" w:color="auto"/>
              <w:left w:val="single" w:sz="2" w:space="0" w:color="auto"/>
              <w:bottom w:val="single" w:sz="2" w:space="0" w:color="auto"/>
              <w:right w:val="single" w:sz="2" w:space="0" w:color="auto"/>
            </w:tcBorders>
            <w:vAlign w:val="center"/>
          </w:tcPr>
          <w:p w14:paraId="4E36A73C" w14:textId="77777777" w:rsidR="00242A3F" w:rsidRDefault="00242A3F">
            <w:pPr>
              <w:spacing w:line="240" w:lineRule="exact"/>
              <w:jc w:val="center"/>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1BA7C0B" w14:textId="77777777" w:rsidR="00242A3F" w:rsidRDefault="00242A3F">
            <w:pPr>
              <w:spacing w:line="240" w:lineRule="exact"/>
              <w:jc w:val="center"/>
              <w:rPr>
                <w:rFonts w:ascii="宋体" w:eastAsia="宋体" w:hAnsi="宋体" w:cs="宋体"/>
                <w:sz w:val="18"/>
                <w:szCs w:val="18"/>
              </w:rPr>
            </w:pPr>
          </w:p>
        </w:tc>
      </w:tr>
      <w:tr w:rsidR="00242A3F" w14:paraId="59999A2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2200F7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62FE8EF0"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ABE824D" w14:textId="77777777" w:rsidR="00242A3F" w:rsidRDefault="00242A3F">
            <w:pPr>
              <w:spacing w:line="240" w:lineRule="exact"/>
              <w:jc w:val="right"/>
              <w:rPr>
                <w:rFonts w:ascii="宋体" w:eastAsia="宋体" w:hAnsi="宋体" w:cs="宋体"/>
                <w:sz w:val="18"/>
                <w:szCs w:val="18"/>
              </w:rPr>
            </w:pPr>
          </w:p>
        </w:tc>
      </w:tr>
      <w:tr w:rsidR="00242A3F" w14:paraId="72739C6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4BB2C92"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其中：现金和现金等价物</w:t>
            </w:r>
          </w:p>
        </w:tc>
        <w:tc>
          <w:tcPr>
            <w:tcW w:w="3213" w:type="dxa"/>
            <w:tcBorders>
              <w:top w:val="single" w:sz="2" w:space="0" w:color="auto"/>
              <w:left w:val="single" w:sz="2" w:space="0" w:color="auto"/>
              <w:bottom w:val="single" w:sz="2" w:space="0" w:color="auto"/>
              <w:right w:val="single" w:sz="2" w:space="0" w:color="auto"/>
            </w:tcBorders>
            <w:vAlign w:val="center"/>
          </w:tcPr>
          <w:p w14:paraId="4BA9C08B"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A4C76BA" w14:textId="77777777" w:rsidR="00242A3F" w:rsidRDefault="00242A3F">
            <w:pPr>
              <w:spacing w:line="240" w:lineRule="exact"/>
              <w:jc w:val="right"/>
              <w:rPr>
                <w:rFonts w:ascii="宋体" w:eastAsia="宋体" w:hAnsi="宋体" w:cs="宋体"/>
                <w:sz w:val="18"/>
                <w:szCs w:val="18"/>
              </w:rPr>
            </w:pPr>
          </w:p>
        </w:tc>
      </w:tr>
      <w:tr w:rsidR="00242A3F" w14:paraId="369CF20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845002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非流动资产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6A23AA10"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540161B" w14:textId="77777777" w:rsidR="00242A3F" w:rsidRDefault="00242A3F">
            <w:pPr>
              <w:spacing w:line="240" w:lineRule="exact"/>
              <w:jc w:val="right"/>
              <w:rPr>
                <w:rFonts w:ascii="宋体" w:eastAsia="宋体" w:hAnsi="宋体" w:cs="宋体"/>
                <w:sz w:val="18"/>
                <w:szCs w:val="18"/>
              </w:rPr>
            </w:pPr>
          </w:p>
        </w:tc>
      </w:tr>
      <w:tr w:rsidR="00242A3F" w14:paraId="29AFCA4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DFE1039"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资产合计</w:t>
            </w:r>
          </w:p>
        </w:tc>
        <w:tc>
          <w:tcPr>
            <w:tcW w:w="3213" w:type="dxa"/>
            <w:tcBorders>
              <w:top w:val="single" w:sz="2" w:space="0" w:color="auto"/>
              <w:left w:val="single" w:sz="2" w:space="0" w:color="auto"/>
              <w:bottom w:val="single" w:sz="2" w:space="0" w:color="auto"/>
              <w:right w:val="single" w:sz="2" w:space="0" w:color="auto"/>
            </w:tcBorders>
            <w:vAlign w:val="center"/>
          </w:tcPr>
          <w:p w14:paraId="56C12316"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A6BEEAA" w14:textId="77777777" w:rsidR="00242A3F" w:rsidRDefault="00242A3F">
            <w:pPr>
              <w:spacing w:line="240" w:lineRule="exact"/>
              <w:jc w:val="right"/>
              <w:rPr>
                <w:rFonts w:ascii="宋体" w:eastAsia="宋体" w:hAnsi="宋体" w:cs="宋体"/>
                <w:sz w:val="18"/>
                <w:szCs w:val="18"/>
              </w:rPr>
            </w:pPr>
          </w:p>
        </w:tc>
      </w:tr>
      <w:tr w:rsidR="00242A3F" w14:paraId="763C05E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7EFA317"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1F508405"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EE58569" w14:textId="77777777" w:rsidR="00242A3F" w:rsidRDefault="00242A3F">
            <w:pPr>
              <w:spacing w:line="240" w:lineRule="exact"/>
              <w:jc w:val="right"/>
              <w:rPr>
                <w:rFonts w:ascii="宋体" w:eastAsia="宋体" w:hAnsi="宋体" w:cs="宋体"/>
                <w:sz w:val="18"/>
                <w:szCs w:val="18"/>
              </w:rPr>
            </w:pPr>
          </w:p>
        </w:tc>
      </w:tr>
      <w:tr w:rsidR="00242A3F" w14:paraId="5E70039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7BC4DC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非流动负债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0E01C9A8"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5A1E235" w14:textId="77777777" w:rsidR="00242A3F" w:rsidRDefault="00242A3F">
            <w:pPr>
              <w:spacing w:line="240" w:lineRule="exact"/>
              <w:jc w:val="right"/>
              <w:rPr>
                <w:rFonts w:ascii="宋体" w:eastAsia="宋体" w:hAnsi="宋体" w:cs="宋体"/>
                <w:sz w:val="18"/>
                <w:szCs w:val="18"/>
              </w:rPr>
            </w:pPr>
          </w:p>
        </w:tc>
      </w:tr>
      <w:tr w:rsidR="00242A3F" w14:paraId="3E2A06E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A4686E9"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负债合计</w:t>
            </w:r>
          </w:p>
        </w:tc>
        <w:tc>
          <w:tcPr>
            <w:tcW w:w="3213" w:type="dxa"/>
            <w:tcBorders>
              <w:top w:val="single" w:sz="2" w:space="0" w:color="auto"/>
              <w:left w:val="single" w:sz="2" w:space="0" w:color="auto"/>
              <w:bottom w:val="single" w:sz="2" w:space="0" w:color="auto"/>
              <w:right w:val="single" w:sz="2" w:space="0" w:color="auto"/>
            </w:tcBorders>
            <w:vAlign w:val="center"/>
          </w:tcPr>
          <w:p w14:paraId="4EB23DF5"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6FFCB61" w14:textId="77777777" w:rsidR="00242A3F" w:rsidRDefault="00242A3F">
            <w:pPr>
              <w:spacing w:line="240" w:lineRule="exact"/>
              <w:jc w:val="right"/>
              <w:rPr>
                <w:rFonts w:ascii="宋体" w:eastAsia="宋体" w:hAnsi="宋体" w:cs="宋体"/>
                <w:sz w:val="18"/>
                <w:szCs w:val="18"/>
              </w:rPr>
            </w:pPr>
          </w:p>
        </w:tc>
      </w:tr>
      <w:tr w:rsidR="00242A3F" w14:paraId="1AE489D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D56B9E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少数股东权益</w:t>
            </w:r>
          </w:p>
        </w:tc>
        <w:tc>
          <w:tcPr>
            <w:tcW w:w="3213" w:type="dxa"/>
            <w:tcBorders>
              <w:top w:val="single" w:sz="2" w:space="0" w:color="auto"/>
              <w:left w:val="single" w:sz="2" w:space="0" w:color="auto"/>
              <w:bottom w:val="single" w:sz="2" w:space="0" w:color="auto"/>
              <w:right w:val="single" w:sz="2" w:space="0" w:color="auto"/>
            </w:tcBorders>
            <w:vAlign w:val="center"/>
          </w:tcPr>
          <w:p w14:paraId="3325EC44"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0E5CC89" w14:textId="77777777" w:rsidR="00242A3F" w:rsidRDefault="00242A3F">
            <w:pPr>
              <w:spacing w:line="240" w:lineRule="exact"/>
              <w:jc w:val="right"/>
              <w:rPr>
                <w:rFonts w:ascii="宋体" w:eastAsia="宋体" w:hAnsi="宋体" w:cs="宋体"/>
                <w:sz w:val="18"/>
                <w:szCs w:val="18"/>
              </w:rPr>
            </w:pPr>
          </w:p>
        </w:tc>
      </w:tr>
      <w:tr w:rsidR="00242A3F" w14:paraId="5D51C03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882643"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归属于母公司股东权益</w:t>
            </w:r>
          </w:p>
        </w:tc>
        <w:tc>
          <w:tcPr>
            <w:tcW w:w="3213" w:type="dxa"/>
            <w:tcBorders>
              <w:top w:val="single" w:sz="2" w:space="0" w:color="auto"/>
              <w:left w:val="single" w:sz="2" w:space="0" w:color="auto"/>
              <w:bottom w:val="single" w:sz="2" w:space="0" w:color="auto"/>
              <w:right w:val="single" w:sz="2" w:space="0" w:color="auto"/>
            </w:tcBorders>
            <w:vAlign w:val="center"/>
          </w:tcPr>
          <w:p w14:paraId="1E30C48A"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FF0A0B3" w14:textId="77777777" w:rsidR="00242A3F" w:rsidRDefault="00242A3F">
            <w:pPr>
              <w:spacing w:line="240" w:lineRule="exact"/>
              <w:jc w:val="right"/>
              <w:rPr>
                <w:rFonts w:ascii="宋体" w:eastAsia="宋体" w:hAnsi="宋体" w:cs="宋体"/>
                <w:sz w:val="18"/>
                <w:szCs w:val="18"/>
              </w:rPr>
            </w:pPr>
          </w:p>
        </w:tc>
      </w:tr>
      <w:tr w:rsidR="00242A3F" w14:paraId="341BB49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447682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按持股比例计算的净资产份额</w:t>
            </w:r>
          </w:p>
        </w:tc>
        <w:tc>
          <w:tcPr>
            <w:tcW w:w="3213" w:type="dxa"/>
            <w:tcBorders>
              <w:top w:val="single" w:sz="2" w:space="0" w:color="auto"/>
              <w:left w:val="single" w:sz="2" w:space="0" w:color="auto"/>
              <w:bottom w:val="single" w:sz="2" w:space="0" w:color="auto"/>
              <w:right w:val="single" w:sz="2" w:space="0" w:color="auto"/>
            </w:tcBorders>
            <w:vAlign w:val="center"/>
          </w:tcPr>
          <w:p w14:paraId="627465A8"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66CB9AC" w14:textId="77777777" w:rsidR="00242A3F" w:rsidRDefault="00242A3F">
            <w:pPr>
              <w:spacing w:line="240" w:lineRule="exact"/>
              <w:jc w:val="right"/>
              <w:rPr>
                <w:rFonts w:ascii="宋体" w:eastAsia="宋体" w:hAnsi="宋体" w:cs="宋体"/>
                <w:sz w:val="18"/>
                <w:szCs w:val="18"/>
              </w:rPr>
            </w:pPr>
          </w:p>
        </w:tc>
      </w:tr>
      <w:tr w:rsidR="00242A3F" w14:paraId="2932383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5EB7B57"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调整事项</w:t>
            </w:r>
          </w:p>
        </w:tc>
        <w:tc>
          <w:tcPr>
            <w:tcW w:w="3213" w:type="dxa"/>
            <w:tcBorders>
              <w:top w:val="single" w:sz="2" w:space="0" w:color="auto"/>
              <w:left w:val="single" w:sz="2" w:space="0" w:color="auto"/>
              <w:bottom w:val="single" w:sz="2" w:space="0" w:color="auto"/>
              <w:right w:val="single" w:sz="2" w:space="0" w:color="auto"/>
            </w:tcBorders>
            <w:vAlign w:val="center"/>
          </w:tcPr>
          <w:p w14:paraId="55E78FD2"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F85559D" w14:textId="77777777" w:rsidR="00242A3F" w:rsidRDefault="00242A3F">
            <w:pPr>
              <w:spacing w:line="240" w:lineRule="exact"/>
              <w:jc w:val="right"/>
              <w:rPr>
                <w:rFonts w:ascii="宋体" w:eastAsia="宋体" w:hAnsi="宋体" w:cs="宋体"/>
                <w:sz w:val="18"/>
                <w:szCs w:val="18"/>
              </w:rPr>
            </w:pPr>
          </w:p>
        </w:tc>
      </w:tr>
      <w:tr w:rsidR="00242A3F" w14:paraId="4FD0AFF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6A330B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--商誉</w:t>
            </w:r>
          </w:p>
        </w:tc>
        <w:tc>
          <w:tcPr>
            <w:tcW w:w="3213" w:type="dxa"/>
            <w:tcBorders>
              <w:top w:val="single" w:sz="2" w:space="0" w:color="auto"/>
              <w:left w:val="single" w:sz="2" w:space="0" w:color="auto"/>
              <w:bottom w:val="single" w:sz="2" w:space="0" w:color="auto"/>
              <w:right w:val="single" w:sz="2" w:space="0" w:color="auto"/>
            </w:tcBorders>
            <w:vAlign w:val="center"/>
          </w:tcPr>
          <w:p w14:paraId="3D9149DB"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9CB1AD2" w14:textId="77777777" w:rsidR="00242A3F" w:rsidRDefault="00242A3F">
            <w:pPr>
              <w:spacing w:line="240" w:lineRule="exact"/>
              <w:jc w:val="right"/>
              <w:rPr>
                <w:rFonts w:ascii="宋体" w:eastAsia="宋体" w:hAnsi="宋体" w:cs="宋体"/>
                <w:sz w:val="18"/>
                <w:szCs w:val="18"/>
              </w:rPr>
            </w:pPr>
          </w:p>
        </w:tc>
      </w:tr>
      <w:tr w:rsidR="00242A3F" w14:paraId="7E4B666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3FBBA7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--内部交易未实现利润</w:t>
            </w:r>
          </w:p>
        </w:tc>
        <w:tc>
          <w:tcPr>
            <w:tcW w:w="3213" w:type="dxa"/>
            <w:tcBorders>
              <w:top w:val="single" w:sz="2" w:space="0" w:color="auto"/>
              <w:left w:val="single" w:sz="2" w:space="0" w:color="auto"/>
              <w:bottom w:val="single" w:sz="2" w:space="0" w:color="auto"/>
              <w:right w:val="single" w:sz="2" w:space="0" w:color="auto"/>
            </w:tcBorders>
            <w:vAlign w:val="center"/>
          </w:tcPr>
          <w:p w14:paraId="3B2CA332"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A7D91B3" w14:textId="77777777" w:rsidR="00242A3F" w:rsidRDefault="00242A3F">
            <w:pPr>
              <w:spacing w:line="240" w:lineRule="exact"/>
              <w:jc w:val="right"/>
              <w:rPr>
                <w:rFonts w:ascii="宋体" w:eastAsia="宋体" w:hAnsi="宋体" w:cs="宋体"/>
                <w:sz w:val="18"/>
                <w:szCs w:val="18"/>
              </w:rPr>
            </w:pPr>
          </w:p>
        </w:tc>
      </w:tr>
      <w:tr w:rsidR="00242A3F" w14:paraId="48F3E77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DA375B9"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14:paraId="72E815FE"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CA09EAB" w14:textId="77777777" w:rsidR="00242A3F" w:rsidRDefault="00242A3F">
            <w:pPr>
              <w:spacing w:line="240" w:lineRule="exact"/>
              <w:jc w:val="right"/>
              <w:rPr>
                <w:rFonts w:ascii="宋体" w:eastAsia="宋体" w:hAnsi="宋体" w:cs="宋体"/>
                <w:sz w:val="18"/>
                <w:szCs w:val="18"/>
              </w:rPr>
            </w:pPr>
          </w:p>
        </w:tc>
      </w:tr>
      <w:tr w:rsidR="00242A3F" w14:paraId="6F1E416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003251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对合营企业权益投资的账面价值</w:t>
            </w:r>
          </w:p>
        </w:tc>
        <w:tc>
          <w:tcPr>
            <w:tcW w:w="3213" w:type="dxa"/>
            <w:tcBorders>
              <w:top w:val="single" w:sz="2" w:space="0" w:color="auto"/>
              <w:left w:val="single" w:sz="2" w:space="0" w:color="auto"/>
              <w:bottom w:val="single" w:sz="2" w:space="0" w:color="auto"/>
              <w:right w:val="single" w:sz="2" w:space="0" w:color="auto"/>
            </w:tcBorders>
            <w:vAlign w:val="center"/>
          </w:tcPr>
          <w:p w14:paraId="23B36017"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37A1FAF" w14:textId="77777777" w:rsidR="00242A3F" w:rsidRDefault="00242A3F">
            <w:pPr>
              <w:spacing w:line="240" w:lineRule="exact"/>
              <w:jc w:val="right"/>
              <w:rPr>
                <w:rFonts w:ascii="宋体" w:eastAsia="宋体" w:hAnsi="宋体" w:cs="宋体"/>
                <w:sz w:val="18"/>
                <w:szCs w:val="18"/>
              </w:rPr>
            </w:pPr>
          </w:p>
        </w:tc>
      </w:tr>
      <w:tr w:rsidR="00242A3F" w14:paraId="1BC1A59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6C11663"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存在公开报价的合营企业权益投资的公允价值</w:t>
            </w:r>
          </w:p>
        </w:tc>
        <w:tc>
          <w:tcPr>
            <w:tcW w:w="3213" w:type="dxa"/>
            <w:tcBorders>
              <w:top w:val="single" w:sz="2" w:space="0" w:color="auto"/>
              <w:left w:val="single" w:sz="2" w:space="0" w:color="auto"/>
              <w:bottom w:val="single" w:sz="2" w:space="0" w:color="auto"/>
              <w:right w:val="single" w:sz="2" w:space="0" w:color="auto"/>
            </w:tcBorders>
            <w:vAlign w:val="center"/>
          </w:tcPr>
          <w:p w14:paraId="6884D6DD"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B33C2B6" w14:textId="77777777" w:rsidR="00242A3F" w:rsidRDefault="00242A3F">
            <w:pPr>
              <w:spacing w:line="240" w:lineRule="exact"/>
              <w:jc w:val="right"/>
              <w:rPr>
                <w:rFonts w:ascii="宋体" w:eastAsia="宋体" w:hAnsi="宋体" w:cs="宋体"/>
                <w:sz w:val="18"/>
                <w:szCs w:val="18"/>
              </w:rPr>
            </w:pPr>
          </w:p>
        </w:tc>
      </w:tr>
      <w:tr w:rsidR="00242A3F" w14:paraId="62D6F8F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EF9A9A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营业收入</w:t>
            </w:r>
          </w:p>
        </w:tc>
        <w:tc>
          <w:tcPr>
            <w:tcW w:w="3213" w:type="dxa"/>
            <w:tcBorders>
              <w:top w:val="single" w:sz="2" w:space="0" w:color="auto"/>
              <w:left w:val="single" w:sz="2" w:space="0" w:color="auto"/>
              <w:bottom w:val="single" w:sz="2" w:space="0" w:color="auto"/>
              <w:right w:val="single" w:sz="2" w:space="0" w:color="auto"/>
            </w:tcBorders>
            <w:vAlign w:val="center"/>
          </w:tcPr>
          <w:p w14:paraId="7AED6C49"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16034D1" w14:textId="77777777" w:rsidR="00242A3F" w:rsidRDefault="00242A3F">
            <w:pPr>
              <w:spacing w:line="240" w:lineRule="exact"/>
              <w:jc w:val="right"/>
              <w:rPr>
                <w:rFonts w:ascii="宋体" w:eastAsia="宋体" w:hAnsi="宋体" w:cs="宋体"/>
                <w:sz w:val="18"/>
                <w:szCs w:val="18"/>
              </w:rPr>
            </w:pPr>
          </w:p>
        </w:tc>
      </w:tr>
      <w:tr w:rsidR="00242A3F" w14:paraId="1CDB528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C1ACB3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财务费用</w:t>
            </w:r>
          </w:p>
        </w:tc>
        <w:tc>
          <w:tcPr>
            <w:tcW w:w="3213" w:type="dxa"/>
            <w:tcBorders>
              <w:top w:val="single" w:sz="2" w:space="0" w:color="auto"/>
              <w:left w:val="single" w:sz="2" w:space="0" w:color="auto"/>
              <w:bottom w:val="single" w:sz="2" w:space="0" w:color="auto"/>
              <w:right w:val="single" w:sz="2" w:space="0" w:color="auto"/>
            </w:tcBorders>
            <w:vAlign w:val="center"/>
          </w:tcPr>
          <w:p w14:paraId="5AF1EE77"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E563927" w14:textId="77777777" w:rsidR="00242A3F" w:rsidRDefault="00242A3F">
            <w:pPr>
              <w:spacing w:line="240" w:lineRule="exact"/>
              <w:jc w:val="right"/>
              <w:rPr>
                <w:rFonts w:ascii="宋体" w:eastAsia="宋体" w:hAnsi="宋体" w:cs="宋体"/>
                <w:sz w:val="18"/>
                <w:szCs w:val="18"/>
              </w:rPr>
            </w:pPr>
          </w:p>
        </w:tc>
      </w:tr>
      <w:tr w:rsidR="00242A3F" w14:paraId="759F899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4FACCB5"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所得税费用</w:t>
            </w:r>
          </w:p>
        </w:tc>
        <w:tc>
          <w:tcPr>
            <w:tcW w:w="3213" w:type="dxa"/>
            <w:tcBorders>
              <w:top w:val="single" w:sz="2" w:space="0" w:color="auto"/>
              <w:left w:val="single" w:sz="2" w:space="0" w:color="auto"/>
              <w:bottom w:val="single" w:sz="2" w:space="0" w:color="auto"/>
              <w:right w:val="single" w:sz="2" w:space="0" w:color="auto"/>
            </w:tcBorders>
            <w:vAlign w:val="center"/>
          </w:tcPr>
          <w:p w14:paraId="448BFB4B"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9344749" w14:textId="77777777" w:rsidR="00242A3F" w:rsidRDefault="00242A3F">
            <w:pPr>
              <w:spacing w:line="240" w:lineRule="exact"/>
              <w:jc w:val="right"/>
              <w:rPr>
                <w:rFonts w:ascii="宋体" w:eastAsia="宋体" w:hAnsi="宋体" w:cs="宋体"/>
                <w:sz w:val="18"/>
                <w:szCs w:val="18"/>
              </w:rPr>
            </w:pPr>
          </w:p>
        </w:tc>
      </w:tr>
      <w:tr w:rsidR="00242A3F" w14:paraId="33D797C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46E7067"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净利润</w:t>
            </w:r>
          </w:p>
        </w:tc>
        <w:tc>
          <w:tcPr>
            <w:tcW w:w="3213" w:type="dxa"/>
            <w:tcBorders>
              <w:top w:val="single" w:sz="2" w:space="0" w:color="auto"/>
              <w:left w:val="single" w:sz="2" w:space="0" w:color="auto"/>
              <w:bottom w:val="single" w:sz="2" w:space="0" w:color="auto"/>
              <w:right w:val="single" w:sz="2" w:space="0" w:color="auto"/>
            </w:tcBorders>
            <w:vAlign w:val="center"/>
          </w:tcPr>
          <w:p w14:paraId="1BDACD5A"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404B66F" w14:textId="77777777" w:rsidR="00242A3F" w:rsidRDefault="00242A3F">
            <w:pPr>
              <w:spacing w:line="240" w:lineRule="exact"/>
              <w:jc w:val="right"/>
              <w:rPr>
                <w:rFonts w:ascii="宋体" w:eastAsia="宋体" w:hAnsi="宋体" w:cs="宋体"/>
                <w:sz w:val="18"/>
                <w:szCs w:val="18"/>
              </w:rPr>
            </w:pPr>
          </w:p>
        </w:tc>
      </w:tr>
      <w:tr w:rsidR="00242A3F" w14:paraId="2888050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0E6131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终止经营的净利润</w:t>
            </w:r>
          </w:p>
        </w:tc>
        <w:tc>
          <w:tcPr>
            <w:tcW w:w="3213" w:type="dxa"/>
            <w:tcBorders>
              <w:top w:val="single" w:sz="2" w:space="0" w:color="auto"/>
              <w:left w:val="single" w:sz="2" w:space="0" w:color="auto"/>
              <w:bottom w:val="single" w:sz="2" w:space="0" w:color="auto"/>
              <w:right w:val="single" w:sz="2" w:space="0" w:color="auto"/>
            </w:tcBorders>
            <w:vAlign w:val="center"/>
          </w:tcPr>
          <w:p w14:paraId="45765D59"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8E80801" w14:textId="77777777" w:rsidR="00242A3F" w:rsidRDefault="00242A3F">
            <w:pPr>
              <w:spacing w:line="240" w:lineRule="exact"/>
              <w:jc w:val="right"/>
              <w:rPr>
                <w:rFonts w:ascii="宋体" w:eastAsia="宋体" w:hAnsi="宋体" w:cs="宋体"/>
                <w:sz w:val="18"/>
                <w:szCs w:val="18"/>
              </w:rPr>
            </w:pPr>
          </w:p>
        </w:tc>
      </w:tr>
      <w:tr w:rsidR="00242A3F" w14:paraId="5E19B23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53692C7"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19A9819C"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6DE02AF" w14:textId="77777777" w:rsidR="00242A3F" w:rsidRDefault="00242A3F">
            <w:pPr>
              <w:spacing w:line="240" w:lineRule="exact"/>
              <w:jc w:val="right"/>
              <w:rPr>
                <w:rFonts w:ascii="宋体" w:eastAsia="宋体" w:hAnsi="宋体" w:cs="宋体"/>
                <w:sz w:val="18"/>
                <w:szCs w:val="18"/>
              </w:rPr>
            </w:pPr>
          </w:p>
        </w:tc>
      </w:tr>
      <w:tr w:rsidR="00242A3F" w14:paraId="4139454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AD6BC2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综合收益总额</w:t>
            </w:r>
          </w:p>
        </w:tc>
        <w:tc>
          <w:tcPr>
            <w:tcW w:w="3213" w:type="dxa"/>
            <w:tcBorders>
              <w:top w:val="single" w:sz="2" w:space="0" w:color="auto"/>
              <w:left w:val="single" w:sz="2" w:space="0" w:color="auto"/>
              <w:bottom w:val="single" w:sz="2" w:space="0" w:color="auto"/>
              <w:right w:val="single" w:sz="2" w:space="0" w:color="auto"/>
            </w:tcBorders>
            <w:vAlign w:val="center"/>
          </w:tcPr>
          <w:p w14:paraId="3AFBF0CA"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E515510" w14:textId="77777777" w:rsidR="00242A3F" w:rsidRDefault="00242A3F">
            <w:pPr>
              <w:spacing w:line="240" w:lineRule="exact"/>
              <w:jc w:val="right"/>
              <w:rPr>
                <w:rFonts w:ascii="宋体" w:eastAsia="宋体" w:hAnsi="宋体" w:cs="宋体"/>
                <w:sz w:val="18"/>
                <w:szCs w:val="18"/>
              </w:rPr>
            </w:pPr>
          </w:p>
        </w:tc>
      </w:tr>
      <w:tr w:rsidR="00242A3F" w14:paraId="15B68B8E"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4D241919" w14:textId="77777777" w:rsidR="00242A3F" w:rsidRDefault="00242A3F">
            <w:pPr>
              <w:spacing w:line="240" w:lineRule="exac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CE3BF87"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8378A04" w14:textId="77777777" w:rsidR="00242A3F" w:rsidRDefault="00242A3F">
            <w:pPr>
              <w:spacing w:line="240" w:lineRule="exact"/>
              <w:jc w:val="right"/>
              <w:rPr>
                <w:rFonts w:ascii="宋体" w:eastAsia="宋体" w:hAnsi="宋体" w:cs="宋体"/>
                <w:sz w:val="18"/>
                <w:szCs w:val="18"/>
              </w:rPr>
            </w:pPr>
          </w:p>
        </w:tc>
      </w:tr>
      <w:tr w:rsidR="00242A3F" w14:paraId="49A7FFF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71480B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本年度收到的来自合营企业的股利</w:t>
            </w:r>
          </w:p>
        </w:tc>
        <w:tc>
          <w:tcPr>
            <w:tcW w:w="3213" w:type="dxa"/>
            <w:tcBorders>
              <w:top w:val="single" w:sz="2" w:space="0" w:color="auto"/>
              <w:left w:val="single" w:sz="2" w:space="0" w:color="auto"/>
              <w:bottom w:val="single" w:sz="2" w:space="0" w:color="auto"/>
              <w:right w:val="single" w:sz="2" w:space="0" w:color="auto"/>
            </w:tcBorders>
            <w:vAlign w:val="center"/>
          </w:tcPr>
          <w:p w14:paraId="089B5DFA"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B7103B4" w14:textId="77777777" w:rsidR="00242A3F" w:rsidRDefault="00242A3F">
            <w:pPr>
              <w:spacing w:line="240" w:lineRule="exact"/>
              <w:jc w:val="right"/>
              <w:rPr>
                <w:rFonts w:ascii="宋体" w:eastAsia="宋体" w:hAnsi="宋体" w:cs="宋体"/>
                <w:sz w:val="18"/>
                <w:szCs w:val="18"/>
              </w:rPr>
            </w:pPr>
          </w:p>
        </w:tc>
      </w:tr>
    </w:tbl>
    <w:p w14:paraId="4D13459A"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7761F87D" w14:textId="77777777" w:rsidR="00242A3F" w:rsidRDefault="00000000">
      <w:pPr>
        <w:keepNext/>
        <w:keepLines/>
        <w:spacing w:before="300" w:after="300" w:line="280" w:lineRule="exact"/>
        <w:outlineLvl w:val="3"/>
        <w:rPr>
          <w:rFonts w:ascii="宋体" w:eastAsia="宋体" w:hAnsi="宋体" w:cs="宋体"/>
          <w:b/>
          <w:bCs/>
          <w:szCs w:val="21"/>
        </w:rPr>
      </w:pPr>
      <w:bookmarkStart w:id="388" w:name="_Toc989276"/>
      <w:r>
        <w:rPr>
          <w:rFonts w:ascii="宋体" w:eastAsia="宋体" w:hAnsi="宋体" w:cs="宋体"/>
          <w:b/>
          <w:bCs/>
          <w:szCs w:val="21"/>
        </w:rPr>
        <w:t>（3） 重要联营企业的主要财务信息</w:t>
      </w:r>
      <w:bookmarkEnd w:id="388"/>
    </w:p>
    <w:p w14:paraId="0486C18F"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242A3F" w14:paraId="54D91D5A" w14:textId="77777777">
        <w:trPr>
          <w:trHeight w:val="240"/>
        </w:trPr>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0BC3F06" w14:textId="77777777" w:rsidR="00242A3F" w:rsidRDefault="00242A3F"/>
        </w:tc>
        <w:tc>
          <w:tcPr>
            <w:tcW w:w="385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10CAAC3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期末余额/本期发生额</w:t>
            </w:r>
          </w:p>
        </w:tc>
        <w:tc>
          <w:tcPr>
            <w:tcW w:w="385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4A3E589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期初余额/上期发生额</w:t>
            </w:r>
          </w:p>
        </w:tc>
      </w:tr>
      <w:tr w:rsidR="00242A3F" w14:paraId="6E33B3BD" w14:textId="77777777">
        <w:trPr>
          <w:trHeight w:val="240"/>
        </w:trPr>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847DBA4"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vAlign w:val="center"/>
          </w:tcPr>
          <w:p w14:paraId="67C1E32A" w14:textId="77777777" w:rsidR="00242A3F" w:rsidRDefault="00000000">
            <w:pPr>
              <w:spacing w:line="240" w:lineRule="exact"/>
              <w:jc w:val="center"/>
              <w:rPr>
                <w:rFonts w:ascii="宋体" w:eastAsia="宋体" w:hAnsi="宋体" w:cs="宋体"/>
                <w:sz w:val="18"/>
                <w:szCs w:val="18"/>
              </w:rPr>
            </w:pPr>
            <w:r>
              <w:rPr>
                <w:rFonts w:ascii="宋体" w:eastAsia="宋体" w:hAnsi="宋体" w:cs="宋体"/>
                <w:sz w:val="18"/>
                <w:szCs w:val="18"/>
              </w:rPr>
              <w:t>浙江杭叉控股股份有</w:t>
            </w:r>
          </w:p>
          <w:p w14:paraId="1434B221" w14:textId="77777777" w:rsidR="00242A3F" w:rsidRDefault="00000000">
            <w:pPr>
              <w:spacing w:line="240" w:lineRule="exact"/>
              <w:jc w:val="center"/>
              <w:rPr>
                <w:rFonts w:ascii="宋体" w:eastAsia="宋体" w:hAnsi="宋体" w:cs="宋体"/>
                <w:sz w:val="18"/>
                <w:szCs w:val="18"/>
              </w:rPr>
            </w:pPr>
            <w:r>
              <w:rPr>
                <w:rFonts w:ascii="宋体" w:eastAsia="宋体" w:hAnsi="宋体" w:cs="宋体"/>
                <w:sz w:val="18"/>
                <w:szCs w:val="18"/>
              </w:rPr>
              <w:t>限公司</w:t>
            </w:r>
          </w:p>
        </w:tc>
        <w:tc>
          <w:tcPr>
            <w:tcW w:w="1928" w:type="dxa"/>
            <w:tcBorders>
              <w:top w:val="single" w:sz="2" w:space="0" w:color="auto"/>
              <w:left w:val="single" w:sz="2" w:space="0" w:color="auto"/>
              <w:bottom w:val="single" w:sz="2" w:space="0" w:color="auto"/>
              <w:right w:val="single" w:sz="2" w:space="0" w:color="auto"/>
            </w:tcBorders>
            <w:vAlign w:val="center"/>
          </w:tcPr>
          <w:p w14:paraId="44A256BB" w14:textId="77777777" w:rsidR="00242A3F" w:rsidRDefault="00000000">
            <w:pPr>
              <w:spacing w:line="240" w:lineRule="exact"/>
              <w:jc w:val="center"/>
              <w:rPr>
                <w:rFonts w:ascii="宋体" w:eastAsia="宋体" w:hAnsi="宋体" w:cs="宋体"/>
                <w:sz w:val="18"/>
                <w:szCs w:val="18"/>
              </w:rPr>
            </w:pPr>
            <w:r>
              <w:rPr>
                <w:rFonts w:ascii="宋体" w:eastAsia="宋体" w:hAnsi="宋体" w:cs="宋体"/>
                <w:sz w:val="18"/>
                <w:szCs w:val="18"/>
              </w:rPr>
              <w:t>杭州中策海潮企业管</w:t>
            </w:r>
          </w:p>
          <w:p w14:paraId="22E62D5C" w14:textId="77777777" w:rsidR="00242A3F" w:rsidRDefault="00000000">
            <w:pPr>
              <w:spacing w:line="240" w:lineRule="exact"/>
              <w:jc w:val="center"/>
              <w:rPr>
                <w:rFonts w:ascii="宋体" w:eastAsia="宋体" w:hAnsi="宋体" w:cs="宋体"/>
                <w:sz w:val="18"/>
                <w:szCs w:val="18"/>
              </w:rPr>
            </w:pPr>
            <w:r>
              <w:rPr>
                <w:rFonts w:ascii="宋体" w:eastAsia="宋体" w:hAnsi="宋体" w:cs="宋体"/>
                <w:sz w:val="18"/>
                <w:szCs w:val="18"/>
              </w:rPr>
              <w:t>理有限公司</w:t>
            </w:r>
          </w:p>
        </w:tc>
        <w:tc>
          <w:tcPr>
            <w:tcW w:w="1928" w:type="dxa"/>
            <w:tcBorders>
              <w:top w:val="single" w:sz="2" w:space="0" w:color="auto"/>
              <w:left w:val="single" w:sz="2" w:space="0" w:color="auto"/>
              <w:bottom w:val="single" w:sz="2" w:space="0" w:color="auto"/>
              <w:right w:val="single" w:sz="2" w:space="0" w:color="auto"/>
            </w:tcBorders>
            <w:vAlign w:val="center"/>
          </w:tcPr>
          <w:p w14:paraId="7366EBB3" w14:textId="77777777" w:rsidR="00242A3F" w:rsidRDefault="00000000">
            <w:pPr>
              <w:spacing w:line="240" w:lineRule="exact"/>
              <w:jc w:val="center"/>
              <w:rPr>
                <w:rFonts w:ascii="宋体" w:eastAsia="宋体" w:hAnsi="宋体" w:cs="宋体"/>
                <w:sz w:val="18"/>
                <w:szCs w:val="18"/>
              </w:rPr>
            </w:pPr>
            <w:r>
              <w:rPr>
                <w:rFonts w:ascii="宋体" w:eastAsia="宋体" w:hAnsi="宋体" w:cs="宋体"/>
                <w:sz w:val="18"/>
                <w:szCs w:val="18"/>
              </w:rPr>
              <w:t>浙江杭叉控股股份有</w:t>
            </w:r>
          </w:p>
          <w:p w14:paraId="4E6D2498" w14:textId="77777777" w:rsidR="00242A3F" w:rsidRDefault="00000000">
            <w:pPr>
              <w:spacing w:line="240" w:lineRule="exact"/>
              <w:jc w:val="center"/>
              <w:rPr>
                <w:rFonts w:ascii="宋体" w:eastAsia="宋体" w:hAnsi="宋体" w:cs="宋体"/>
                <w:sz w:val="18"/>
                <w:szCs w:val="18"/>
              </w:rPr>
            </w:pPr>
            <w:r>
              <w:rPr>
                <w:rFonts w:ascii="宋体" w:eastAsia="宋体" w:hAnsi="宋体" w:cs="宋体"/>
                <w:sz w:val="18"/>
                <w:szCs w:val="18"/>
              </w:rPr>
              <w:t>限公司</w:t>
            </w:r>
          </w:p>
        </w:tc>
        <w:tc>
          <w:tcPr>
            <w:tcW w:w="1928" w:type="dxa"/>
            <w:tcBorders>
              <w:top w:val="single" w:sz="2" w:space="0" w:color="auto"/>
              <w:left w:val="single" w:sz="2" w:space="0" w:color="auto"/>
              <w:bottom w:val="single" w:sz="2" w:space="0" w:color="auto"/>
              <w:right w:val="single" w:sz="2" w:space="0" w:color="auto"/>
            </w:tcBorders>
            <w:vAlign w:val="center"/>
          </w:tcPr>
          <w:p w14:paraId="4C21AAB8" w14:textId="77777777" w:rsidR="00242A3F" w:rsidRDefault="00000000">
            <w:pPr>
              <w:spacing w:line="240" w:lineRule="exact"/>
              <w:jc w:val="center"/>
              <w:rPr>
                <w:rFonts w:ascii="宋体" w:eastAsia="宋体" w:hAnsi="宋体" w:cs="宋体"/>
                <w:sz w:val="18"/>
                <w:szCs w:val="18"/>
              </w:rPr>
            </w:pPr>
            <w:r>
              <w:rPr>
                <w:rFonts w:ascii="宋体" w:eastAsia="宋体" w:hAnsi="宋体" w:cs="宋体"/>
                <w:sz w:val="18"/>
                <w:szCs w:val="18"/>
              </w:rPr>
              <w:t>杭州中策海潮企业管</w:t>
            </w:r>
          </w:p>
          <w:p w14:paraId="429F23F8" w14:textId="77777777" w:rsidR="00242A3F" w:rsidRDefault="00000000">
            <w:pPr>
              <w:spacing w:line="240" w:lineRule="exact"/>
              <w:jc w:val="center"/>
              <w:rPr>
                <w:rFonts w:ascii="宋体" w:eastAsia="宋体" w:hAnsi="宋体" w:cs="宋体"/>
                <w:sz w:val="18"/>
                <w:szCs w:val="18"/>
              </w:rPr>
            </w:pPr>
            <w:r>
              <w:rPr>
                <w:rFonts w:ascii="宋体" w:eastAsia="宋体" w:hAnsi="宋体" w:cs="宋体"/>
                <w:sz w:val="18"/>
                <w:szCs w:val="18"/>
              </w:rPr>
              <w:t>理有限公司</w:t>
            </w:r>
          </w:p>
        </w:tc>
      </w:tr>
      <w:tr w:rsidR="00242A3F" w14:paraId="6E69F95D"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08340E9"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lastRenderedPageBreak/>
              <w:t>流动资产</w:t>
            </w:r>
          </w:p>
        </w:tc>
        <w:tc>
          <w:tcPr>
            <w:tcW w:w="1928" w:type="dxa"/>
            <w:tcBorders>
              <w:top w:val="single" w:sz="2" w:space="0" w:color="auto"/>
              <w:left w:val="single" w:sz="2" w:space="0" w:color="auto"/>
              <w:bottom w:val="single" w:sz="2" w:space="0" w:color="auto"/>
              <w:right w:val="single" w:sz="2" w:space="0" w:color="auto"/>
            </w:tcBorders>
            <w:vAlign w:val="center"/>
          </w:tcPr>
          <w:p w14:paraId="565E102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9,155,198,216.49</w:t>
            </w:r>
          </w:p>
        </w:tc>
        <w:tc>
          <w:tcPr>
            <w:tcW w:w="1928" w:type="dxa"/>
            <w:tcBorders>
              <w:top w:val="single" w:sz="2" w:space="0" w:color="auto"/>
              <w:left w:val="single" w:sz="2" w:space="0" w:color="auto"/>
              <w:bottom w:val="single" w:sz="2" w:space="0" w:color="auto"/>
              <w:right w:val="single" w:sz="2" w:space="0" w:color="auto"/>
            </w:tcBorders>
            <w:vAlign w:val="center"/>
          </w:tcPr>
          <w:p w14:paraId="719F468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19,051,317,493.92</w:t>
            </w:r>
          </w:p>
        </w:tc>
        <w:tc>
          <w:tcPr>
            <w:tcW w:w="1928" w:type="dxa"/>
            <w:tcBorders>
              <w:top w:val="single" w:sz="2" w:space="0" w:color="auto"/>
              <w:left w:val="single" w:sz="2" w:space="0" w:color="auto"/>
              <w:bottom w:val="single" w:sz="2" w:space="0" w:color="auto"/>
              <w:right w:val="single" w:sz="2" w:space="0" w:color="auto"/>
            </w:tcBorders>
            <w:vAlign w:val="center"/>
          </w:tcPr>
          <w:p w14:paraId="0662252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8,277,441,059.61</w:t>
            </w:r>
          </w:p>
        </w:tc>
        <w:tc>
          <w:tcPr>
            <w:tcW w:w="1928" w:type="dxa"/>
            <w:tcBorders>
              <w:top w:val="single" w:sz="2" w:space="0" w:color="auto"/>
              <w:left w:val="single" w:sz="2" w:space="0" w:color="auto"/>
              <w:bottom w:val="single" w:sz="2" w:space="0" w:color="auto"/>
              <w:right w:val="single" w:sz="2" w:space="0" w:color="auto"/>
            </w:tcBorders>
            <w:vAlign w:val="center"/>
          </w:tcPr>
          <w:p w14:paraId="7E3911B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18,308,908,248.12</w:t>
            </w:r>
          </w:p>
        </w:tc>
      </w:tr>
      <w:tr w:rsidR="00242A3F" w14:paraId="0D5BE727"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2905B1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非流动资产</w:t>
            </w:r>
          </w:p>
        </w:tc>
        <w:tc>
          <w:tcPr>
            <w:tcW w:w="1928" w:type="dxa"/>
            <w:tcBorders>
              <w:top w:val="single" w:sz="2" w:space="0" w:color="auto"/>
              <w:left w:val="single" w:sz="2" w:space="0" w:color="auto"/>
              <w:bottom w:val="single" w:sz="2" w:space="0" w:color="auto"/>
              <w:right w:val="single" w:sz="2" w:space="0" w:color="auto"/>
            </w:tcBorders>
            <w:vAlign w:val="center"/>
          </w:tcPr>
          <w:p w14:paraId="2703A0B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4,493,089,179.30</w:t>
            </w:r>
          </w:p>
        </w:tc>
        <w:tc>
          <w:tcPr>
            <w:tcW w:w="1928" w:type="dxa"/>
            <w:tcBorders>
              <w:top w:val="single" w:sz="2" w:space="0" w:color="auto"/>
              <w:left w:val="single" w:sz="2" w:space="0" w:color="auto"/>
              <w:bottom w:val="single" w:sz="2" w:space="0" w:color="auto"/>
              <w:right w:val="single" w:sz="2" w:space="0" w:color="auto"/>
            </w:tcBorders>
            <w:vAlign w:val="center"/>
          </w:tcPr>
          <w:p w14:paraId="5139E6E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22,471,498,299.06</w:t>
            </w:r>
          </w:p>
        </w:tc>
        <w:tc>
          <w:tcPr>
            <w:tcW w:w="1928" w:type="dxa"/>
            <w:tcBorders>
              <w:top w:val="single" w:sz="2" w:space="0" w:color="auto"/>
              <w:left w:val="single" w:sz="2" w:space="0" w:color="auto"/>
              <w:bottom w:val="single" w:sz="2" w:space="0" w:color="auto"/>
              <w:right w:val="single" w:sz="2" w:space="0" w:color="auto"/>
            </w:tcBorders>
            <w:vAlign w:val="center"/>
          </w:tcPr>
          <w:p w14:paraId="355BCB8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4,131,292,679.55</w:t>
            </w:r>
          </w:p>
        </w:tc>
        <w:tc>
          <w:tcPr>
            <w:tcW w:w="1928" w:type="dxa"/>
            <w:tcBorders>
              <w:top w:val="single" w:sz="2" w:space="0" w:color="auto"/>
              <w:left w:val="single" w:sz="2" w:space="0" w:color="auto"/>
              <w:bottom w:val="single" w:sz="2" w:space="0" w:color="auto"/>
              <w:right w:val="single" w:sz="2" w:space="0" w:color="auto"/>
            </w:tcBorders>
            <w:vAlign w:val="center"/>
          </w:tcPr>
          <w:p w14:paraId="1D9C39A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22,072,977,513.86</w:t>
            </w:r>
          </w:p>
        </w:tc>
      </w:tr>
      <w:tr w:rsidR="00242A3F" w14:paraId="2E429A85"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9BF7AD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资产合计</w:t>
            </w:r>
          </w:p>
        </w:tc>
        <w:tc>
          <w:tcPr>
            <w:tcW w:w="1928" w:type="dxa"/>
            <w:tcBorders>
              <w:top w:val="single" w:sz="2" w:space="0" w:color="auto"/>
              <w:left w:val="single" w:sz="2" w:space="0" w:color="auto"/>
              <w:bottom w:val="single" w:sz="2" w:space="0" w:color="auto"/>
              <w:right w:val="single" w:sz="2" w:space="0" w:color="auto"/>
            </w:tcBorders>
            <w:vAlign w:val="center"/>
          </w:tcPr>
          <w:p w14:paraId="61D8625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13,648,287,395.79</w:t>
            </w:r>
          </w:p>
        </w:tc>
        <w:tc>
          <w:tcPr>
            <w:tcW w:w="1928" w:type="dxa"/>
            <w:tcBorders>
              <w:top w:val="single" w:sz="2" w:space="0" w:color="auto"/>
              <w:left w:val="single" w:sz="2" w:space="0" w:color="auto"/>
              <w:bottom w:val="single" w:sz="2" w:space="0" w:color="auto"/>
              <w:right w:val="single" w:sz="2" w:space="0" w:color="auto"/>
            </w:tcBorders>
            <w:vAlign w:val="center"/>
          </w:tcPr>
          <w:p w14:paraId="4542AF4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41,522,815,792.98</w:t>
            </w:r>
          </w:p>
        </w:tc>
        <w:tc>
          <w:tcPr>
            <w:tcW w:w="1928" w:type="dxa"/>
            <w:tcBorders>
              <w:top w:val="single" w:sz="2" w:space="0" w:color="auto"/>
              <w:left w:val="single" w:sz="2" w:space="0" w:color="auto"/>
              <w:bottom w:val="single" w:sz="2" w:space="0" w:color="auto"/>
              <w:right w:val="single" w:sz="2" w:space="0" w:color="auto"/>
            </w:tcBorders>
            <w:vAlign w:val="center"/>
          </w:tcPr>
          <w:p w14:paraId="2A4C002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12,408,733,739.16</w:t>
            </w:r>
          </w:p>
        </w:tc>
        <w:tc>
          <w:tcPr>
            <w:tcW w:w="1928" w:type="dxa"/>
            <w:tcBorders>
              <w:top w:val="single" w:sz="2" w:space="0" w:color="auto"/>
              <w:left w:val="single" w:sz="2" w:space="0" w:color="auto"/>
              <w:bottom w:val="single" w:sz="2" w:space="0" w:color="auto"/>
              <w:right w:val="single" w:sz="2" w:space="0" w:color="auto"/>
            </w:tcBorders>
            <w:vAlign w:val="center"/>
          </w:tcPr>
          <w:p w14:paraId="40AFAB1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40,381,885,761.98</w:t>
            </w:r>
          </w:p>
        </w:tc>
      </w:tr>
      <w:tr w:rsidR="00242A3F" w14:paraId="03BCB1F8"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C2EB702"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流动负债</w:t>
            </w:r>
          </w:p>
        </w:tc>
        <w:tc>
          <w:tcPr>
            <w:tcW w:w="1928" w:type="dxa"/>
            <w:tcBorders>
              <w:top w:val="single" w:sz="2" w:space="0" w:color="auto"/>
              <w:left w:val="single" w:sz="2" w:space="0" w:color="auto"/>
              <w:bottom w:val="single" w:sz="2" w:space="0" w:color="auto"/>
              <w:right w:val="single" w:sz="2" w:space="0" w:color="auto"/>
            </w:tcBorders>
            <w:vAlign w:val="center"/>
          </w:tcPr>
          <w:p w14:paraId="372FA7A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4,443,816,892.54</w:t>
            </w:r>
          </w:p>
        </w:tc>
        <w:tc>
          <w:tcPr>
            <w:tcW w:w="1928" w:type="dxa"/>
            <w:tcBorders>
              <w:top w:val="single" w:sz="2" w:space="0" w:color="auto"/>
              <w:left w:val="single" w:sz="2" w:space="0" w:color="auto"/>
              <w:bottom w:val="single" w:sz="2" w:space="0" w:color="auto"/>
              <w:right w:val="single" w:sz="2" w:space="0" w:color="auto"/>
            </w:tcBorders>
            <w:vAlign w:val="center"/>
          </w:tcPr>
          <w:p w14:paraId="3A3EDED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21,506,699,588.41</w:t>
            </w:r>
          </w:p>
        </w:tc>
        <w:tc>
          <w:tcPr>
            <w:tcW w:w="1928" w:type="dxa"/>
            <w:tcBorders>
              <w:top w:val="single" w:sz="2" w:space="0" w:color="auto"/>
              <w:left w:val="single" w:sz="2" w:space="0" w:color="auto"/>
              <w:bottom w:val="single" w:sz="2" w:space="0" w:color="auto"/>
              <w:right w:val="single" w:sz="2" w:space="0" w:color="auto"/>
            </w:tcBorders>
            <w:vAlign w:val="center"/>
          </w:tcPr>
          <w:p w14:paraId="18F8F5D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3,740,265,952.40</w:t>
            </w:r>
          </w:p>
        </w:tc>
        <w:tc>
          <w:tcPr>
            <w:tcW w:w="1928" w:type="dxa"/>
            <w:tcBorders>
              <w:top w:val="single" w:sz="2" w:space="0" w:color="auto"/>
              <w:left w:val="single" w:sz="2" w:space="0" w:color="auto"/>
              <w:bottom w:val="single" w:sz="2" w:space="0" w:color="auto"/>
              <w:right w:val="single" w:sz="2" w:space="0" w:color="auto"/>
            </w:tcBorders>
            <w:vAlign w:val="center"/>
          </w:tcPr>
          <w:p w14:paraId="21FD0BD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21,272,363,669.80</w:t>
            </w:r>
          </w:p>
        </w:tc>
      </w:tr>
      <w:tr w:rsidR="00242A3F" w14:paraId="3878FC37"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9042FA9"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非流动负债</w:t>
            </w:r>
          </w:p>
        </w:tc>
        <w:tc>
          <w:tcPr>
            <w:tcW w:w="1928" w:type="dxa"/>
            <w:tcBorders>
              <w:top w:val="single" w:sz="2" w:space="0" w:color="auto"/>
              <w:left w:val="single" w:sz="2" w:space="0" w:color="auto"/>
              <w:bottom w:val="single" w:sz="2" w:space="0" w:color="auto"/>
              <w:right w:val="single" w:sz="2" w:space="0" w:color="auto"/>
            </w:tcBorders>
            <w:vAlign w:val="center"/>
          </w:tcPr>
          <w:p w14:paraId="30A56BE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121,435,592.06</w:t>
            </w:r>
          </w:p>
        </w:tc>
        <w:tc>
          <w:tcPr>
            <w:tcW w:w="1928" w:type="dxa"/>
            <w:tcBorders>
              <w:top w:val="single" w:sz="2" w:space="0" w:color="auto"/>
              <w:left w:val="single" w:sz="2" w:space="0" w:color="auto"/>
              <w:bottom w:val="single" w:sz="2" w:space="0" w:color="auto"/>
              <w:right w:val="single" w:sz="2" w:space="0" w:color="auto"/>
            </w:tcBorders>
            <w:vAlign w:val="center"/>
          </w:tcPr>
          <w:p w14:paraId="5529E43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5,708,284,715.63</w:t>
            </w:r>
          </w:p>
        </w:tc>
        <w:tc>
          <w:tcPr>
            <w:tcW w:w="1928" w:type="dxa"/>
            <w:tcBorders>
              <w:top w:val="single" w:sz="2" w:space="0" w:color="auto"/>
              <w:left w:val="single" w:sz="2" w:space="0" w:color="auto"/>
              <w:bottom w:val="single" w:sz="2" w:space="0" w:color="auto"/>
              <w:right w:val="single" w:sz="2" w:space="0" w:color="auto"/>
            </w:tcBorders>
            <w:vAlign w:val="center"/>
          </w:tcPr>
          <w:p w14:paraId="43252DF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1,153,351,595.36</w:t>
            </w:r>
          </w:p>
        </w:tc>
        <w:tc>
          <w:tcPr>
            <w:tcW w:w="1928" w:type="dxa"/>
            <w:tcBorders>
              <w:top w:val="single" w:sz="2" w:space="0" w:color="auto"/>
              <w:left w:val="single" w:sz="2" w:space="0" w:color="auto"/>
              <w:bottom w:val="single" w:sz="2" w:space="0" w:color="auto"/>
              <w:right w:val="single" w:sz="2" w:space="0" w:color="auto"/>
            </w:tcBorders>
            <w:vAlign w:val="center"/>
          </w:tcPr>
          <w:p w14:paraId="0461D6C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6,146,529,870.38</w:t>
            </w:r>
          </w:p>
        </w:tc>
      </w:tr>
      <w:tr w:rsidR="00242A3F" w14:paraId="41AAE2FA"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47089BF"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负债合计</w:t>
            </w:r>
          </w:p>
        </w:tc>
        <w:tc>
          <w:tcPr>
            <w:tcW w:w="1928" w:type="dxa"/>
            <w:tcBorders>
              <w:top w:val="single" w:sz="2" w:space="0" w:color="auto"/>
              <w:left w:val="single" w:sz="2" w:space="0" w:color="auto"/>
              <w:bottom w:val="single" w:sz="2" w:space="0" w:color="auto"/>
              <w:right w:val="single" w:sz="2" w:space="0" w:color="auto"/>
            </w:tcBorders>
            <w:vAlign w:val="center"/>
          </w:tcPr>
          <w:p w14:paraId="3C612DF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4,565,252,484.60</w:t>
            </w:r>
          </w:p>
        </w:tc>
        <w:tc>
          <w:tcPr>
            <w:tcW w:w="1928" w:type="dxa"/>
            <w:tcBorders>
              <w:top w:val="single" w:sz="2" w:space="0" w:color="auto"/>
              <w:left w:val="single" w:sz="2" w:space="0" w:color="auto"/>
              <w:bottom w:val="single" w:sz="2" w:space="0" w:color="auto"/>
              <w:right w:val="single" w:sz="2" w:space="0" w:color="auto"/>
            </w:tcBorders>
            <w:vAlign w:val="center"/>
          </w:tcPr>
          <w:p w14:paraId="772D44C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27,214,984,304.04</w:t>
            </w:r>
          </w:p>
        </w:tc>
        <w:tc>
          <w:tcPr>
            <w:tcW w:w="1928" w:type="dxa"/>
            <w:tcBorders>
              <w:top w:val="single" w:sz="2" w:space="0" w:color="auto"/>
              <w:left w:val="single" w:sz="2" w:space="0" w:color="auto"/>
              <w:bottom w:val="single" w:sz="2" w:space="0" w:color="auto"/>
              <w:right w:val="single" w:sz="2" w:space="0" w:color="auto"/>
            </w:tcBorders>
            <w:vAlign w:val="center"/>
          </w:tcPr>
          <w:p w14:paraId="1EB5782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4,893,617,547.76</w:t>
            </w:r>
          </w:p>
        </w:tc>
        <w:tc>
          <w:tcPr>
            <w:tcW w:w="1928" w:type="dxa"/>
            <w:tcBorders>
              <w:top w:val="single" w:sz="2" w:space="0" w:color="auto"/>
              <w:left w:val="single" w:sz="2" w:space="0" w:color="auto"/>
              <w:bottom w:val="single" w:sz="2" w:space="0" w:color="auto"/>
              <w:right w:val="single" w:sz="2" w:space="0" w:color="auto"/>
            </w:tcBorders>
            <w:vAlign w:val="center"/>
          </w:tcPr>
          <w:p w14:paraId="32CEC6B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27,418,893,540.18</w:t>
            </w:r>
          </w:p>
        </w:tc>
      </w:tr>
      <w:tr w:rsidR="00242A3F" w14:paraId="1C806C5F"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53D27200" w14:textId="77777777" w:rsidR="00242A3F" w:rsidRDefault="00242A3F">
            <w:pPr>
              <w:spacing w:line="240" w:lineRule="exac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B6C5A6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928" w:type="dxa"/>
            <w:tcBorders>
              <w:top w:val="single" w:sz="2" w:space="0" w:color="auto"/>
              <w:left w:val="single" w:sz="2" w:space="0" w:color="auto"/>
              <w:bottom w:val="single" w:sz="2" w:space="0" w:color="auto"/>
              <w:right w:val="single" w:sz="2" w:space="0" w:color="auto"/>
            </w:tcBorders>
            <w:vAlign w:val="center"/>
          </w:tcPr>
          <w:p w14:paraId="16D499DA"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51F0CC5"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339D3D5" w14:textId="77777777" w:rsidR="00242A3F" w:rsidRDefault="00242A3F">
            <w:pPr>
              <w:spacing w:line="240" w:lineRule="exact"/>
              <w:jc w:val="right"/>
              <w:rPr>
                <w:rFonts w:ascii="宋体" w:eastAsia="宋体" w:hAnsi="宋体" w:cs="宋体"/>
                <w:sz w:val="18"/>
                <w:szCs w:val="18"/>
              </w:rPr>
            </w:pPr>
          </w:p>
        </w:tc>
      </w:tr>
      <w:tr w:rsidR="00242A3F" w14:paraId="1B8C9A07"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5CA31C3"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少数股东权益</w:t>
            </w:r>
          </w:p>
        </w:tc>
        <w:tc>
          <w:tcPr>
            <w:tcW w:w="1928" w:type="dxa"/>
            <w:tcBorders>
              <w:top w:val="single" w:sz="2" w:space="0" w:color="auto"/>
              <w:left w:val="single" w:sz="2" w:space="0" w:color="auto"/>
              <w:bottom w:val="single" w:sz="2" w:space="0" w:color="auto"/>
              <w:right w:val="single" w:sz="2" w:space="0" w:color="auto"/>
            </w:tcBorders>
            <w:vAlign w:val="center"/>
          </w:tcPr>
          <w:p w14:paraId="38E3B0A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5,128,462,462.47</w:t>
            </w:r>
          </w:p>
        </w:tc>
        <w:tc>
          <w:tcPr>
            <w:tcW w:w="1928" w:type="dxa"/>
            <w:tcBorders>
              <w:top w:val="single" w:sz="2" w:space="0" w:color="auto"/>
              <w:left w:val="single" w:sz="2" w:space="0" w:color="auto"/>
              <w:bottom w:val="single" w:sz="2" w:space="0" w:color="auto"/>
              <w:right w:val="single" w:sz="2" w:space="0" w:color="auto"/>
            </w:tcBorders>
            <w:vAlign w:val="center"/>
          </w:tcPr>
          <w:p w14:paraId="11FBB91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8,679,755,916.39</w:t>
            </w:r>
          </w:p>
        </w:tc>
        <w:tc>
          <w:tcPr>
            <w:tcW w:w="1928" w:type="dxa"/>
            <w:tcBorders>
              <w:top w:val="single" w:sz="2" w:space="0" w:color="auto"/>
              <w:left w:val="single" w:sz="2" w:space="0" w:color="auto"/>
              <w:bottom w:val="single" w:sz="2" w:space="0" w:color="auto"/>
              <w:right w:val="single" w:sz="2" w:space="0" w:color="auto"/>
            </w:tcBorders>
            <w:vAlign w:val="center"/>
          </w:tcPr>
          <w:p w14:paraId="00F8DF2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4,070,665,933.39</w:t>
            </w:r>
          </w:p>
        </w:tc>
        <w:tc>
          <w:tcPr>
            <w:tcW w:w="1928" w:type="dxa"/>
            <w:tcBorders>
              <w:top w:val="single" w:sz="2" w:space="0" w:color="auto"/>
              <w:left w:val="single" w:sz="2" w:space="0" w:color="auto"/>
              <w:bottom w:val="single" w:sz="2" w:space="0" w:color="auto"/>
              <w:right w:val="single" w:sz="2" w:space="0" w:color="auto"/>
            </w:tcBorders>
            <w:vAlign w:val="center"/>
          </w:tcPr>
          <w:p w14:paraId="6695CAA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7,981,720,186.41</w:t>
            </w:r>
          </w:p>
        </w:tc>
      </w:tr>
      <w:tr w:rsidR="00242A3F" w14:paraId="527C7870"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BFDBB4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归属于母公司股东权益</w:t>
            </w:r>
          </w:p>
        </w:tc>
        <w:tc>
          <w:tcPr>
            <w:tcW w:w="1928" w:type="dxa"/>
            <w:tcBorders>
              <w:top w:val="single" w:sz="2" w:space="0" w:color="auto"/>
              <w:left w:val="single" w:sz="2" w:space="0" w:color="auto"/>
              <w:bottom w:val="single" w:sz="2" w:space="0" w:color="auto"/>
              <w:right w:val="single" w:sz="2" w:space="0" w:color="auto"/>
            </w:tcBorders>
            <w:vAlign w:val="center"/>
          </w:tcPr>
          <w:p w14:paraId="5007AB7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3,954,572,448.72</w:t>
            </w:r>
          </w:p>
        </w:tc>
        <w:tc>
          <w:tcPr>
            <w:tcW w:w="1928" w:type="dxa"/>
            <w:tcBorders>
              <w:top w:val="single" w:sz="2" w:space="0" w:color="auto"/>
              <w:left w:val="single" w:sz="2" w:space="0" w:color="auto"/>
              <w:bottom w:val="single" w:sz="2" w:space="0" w:color="auto"/>
              <w:right w:val="single" w:sz="2" w:space="0" w:color="auto"/>
            </w:tcBorders>
            <w:vAlign w:val="center"/>
          </w:tcPr>
          <w:p w14:paraId="51494E6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5,628,075,572.55</w:t>
            </w:r>
          </w:p>
        </w:tc>
        <w:tc>
          <w:tcPr>
            <w:tcW w:w="1928" w:type="dxa"/>
            <w:tcBorders>
              <w:top w:val="single" w:sz="2" w:space="0" w:color="auto"/>
              <w:left w:val="single" w:sz="2" w:space="0" w:color="auto"/>
              <w:bottom w:val="single" w:sz="2" w:space="0" w:color="auto"/>
              <w:right w:val="single" w:sz="2" w:space="0" w:color="auto"/>
            </w:tcBorders>
            <w:vAlign w:val="center"/>
          </w:tcPr>
          <w:p w14:paraId="0451369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3,444,450,258.01</w:t>
            </w:r>
          </w:p>
        </w:tc>
        <w:tc>
          <w:tcPr>
            <w:tcW w:w="1928" w:type="dxa"/>
            <w:tcBorders>
              <w:top w:val="single" w:sz="2" w:space="0" w:color="auto"/>
              <w:left w:val="single" w:sz="2" w:space="0" w:color="auto"/>
              <w:bottom w:val="single" w:sz="2" w:space="0" w:color="auto"/>
              <w:right w:val="single" w:sz="2" w:space="0" w:color="auto"/>
            </w:tcBorders>
            <w:vAlign w:val="center"/>
          </w:tcPr>
          <w:p w14:paraId="3AA7CD5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4,981,272,035.39</w:t>
            </w:r>
          </w:p>
        </w:tc>
      </w:tr>
      <w:tr w:rsidR="00242A3F" w14:paraId="6CBF995D"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C253CA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按持股比例计算的净资产份额</w:t>
            </w:r>
          </w:p>
        </w:tc>
        <w:tc>
          <w:tcPr>
            <w:tcW w:w="1928" w:type="dxa"/>
            <w:tcBorders>
              <w:top w:val="single" w:sz="2" w:space="0" w:color="auto"/>
              <w:left w:val="single" w:sz="2" w:space="0" w:color="auto"/>
              <w:bottom w:val="single" w:sz="2" w:space="0" w:color="auto"/>
              <w:right w:val="single" w:sz="2" w:space="0" w:color="auto"/>
            </w:tcBorders>
            <w:vAlign w:val="center"/>
          </w:tcPr>
          <w:p w14:paraId="0B939B1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790,914,489.70</w:t>
            </w:r>
          </w:p>
        </w:tc>
        <w:tc>
          <w:tcPr>
            <w:tcW w:w="1928" w:type="dxa"/>
            <w:tcBorders>
              <w:top w:val="single" w:sz="2" w:space="0" w:color="auto"/>
              <w:left w:val="single" w:sz="2" w:space="0" w:color="auto"/>
              <w:bottom w:val="single" w:sz="2" w:space="0" w:color="auto"/>
              <w:right w:val="single" w:sz="2" w:space="0" w:color="auto"/>
            </w:tcBorders>
            <w:vAlign w:val="center"/>
          </w:tcPr>
          <w:p w14:paraId="38B1C0C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1,567,981,854.51</w:t>
            </w:r>
          </w:p>
        </w:tc>
        <w:tc>
          <w:tcPr>
            <w:tcW w:w="1928" w:type="dxa"/>
            <w:tcBorders>
              <w:top w:val="single" w:sz="2" w:space="0" w:color="auto"/>
              <w:left w:val="single" w:sz="2" w:space="0" w:color="auto"/>
              <w:bottom w:val="single" w:sz="2" w:space="0" w:color="auto"/>
              <w:right w:val="single" w:sz="2" w:space="0" w:color="auto"/>
            </w:tcBorders>
            <w:vAlign w:val="center"/>
          </w:tcPr>
          <w:p w14:paraId="163E9DE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688,890,029.35</w:t>
            </w:r>
          </w:p>
        </w:tc>
        <w:tc>
          <w:tcPr>
            <w:tcW w:w="1928" w:type="dxa"/>
            <w:tcBorders>
              <w:top w:val="single" w:sz="2" w:space="0" w:color="auto"/>
              <w:left w:val="single" w:sz="2" w:space="0" w:color="auto"/>
              <w:bottom w:val="single" w:sz="2" w:space="0" w:color="auto"/>
              <w:right w:val="single" w:sz="2" w:space="0" w:color="auto"/>
            </w:tcBorders>
            <w:vAlign w:val="center"/>
          </w:tcPr>
          <w:p w14:paraId="7B3CF63E"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1,387,637,932.17</w:t>
            </w:r>
          </w:p>
        </w:tc>
      </w:tr>
      <w:tr w:rsidR="00242A3F" w14:paraId="489FF3B5"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D6B73E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调整事项</w:t>
            </w:r>
          </w:p>
        </w:tc>
        <w:tc>
          <w:tcPr>
            <w:tcW w:w="1928" w:type="dxa"/>
            <w:tcBorders>
              <w:top w:val="single" w:sz="2" w:space="0" w:color="auto"/>
              <w:left w:val="single" w:sz="2" w:space="0" w:color="auto"/>
              <w:bottom w:val="single" w:sz="2" w:space="0" w:color="auto"/>
              <w:right w:val="single" w:sz="2" w:space="0" w:color="auto"/>
            </w:tcBorders>
            <w:vAlign w:val="center"/>
          </w:tcPr>
          <w:p w14:paraId="6E4A4D2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108,979,700.00</w:t>
            </w:r>
          </w:p>
        </w:tc>
        <w:tc>
          <w:tcPr>
            <w:tcW w:w="1928" w:type="dxa"/>
            <w:tcBorders>
              <w:top w:val="single" w:sz="2" w:space="0" w:color="auto"/>
              <w:left w:val="single" w:sz="2" w:space="0" w:color="auto"/>
              <w:bottom w:val="single" w:sz="2" w:space="0" w:color="auto"/>
              <w:right w:val="single" w:sz="2" w:space="0" w:color="auto"/>
            </w:tcBorders>
            <w:vAlign w:val="center"/>
          </w:tcPr>
          <w:p w14:paraId="337E5152"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002785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108,979,700.00</w:t>
            </w:r>
          </w:p>
        </w:tc>
        <w:tc>
          <w:tcPr>
            <w:tcW w:w="1928" w:type="dxa"/>
            <w:tcBorders>
              <w:top w:val="single" w:sz="2" w:space="0" w:color="auto"/>
              <w:left w:val="single" w:sz="2" w:space="0" w:color="auto"/>
              <w:bottom w:val="single" w:sz="2" w:space="0" w:color="auto"/>
              <w:right w:val="single" w:sz="2" w:space="0" w:color="auto"/>
            </w:tcBorders>
            <w:vAlign w:val="center"/>
          </w:tcPr>
          <w:p w14:paraId="49CFEC10" w14:textId="77777777" w:rsidR="00242A3F" w:rsidRDefault="00242A3F">
            <w:pPr>
              <w:spacing w:line="240" w:lineRule="exact"/>
              <w:jc w:val="right"/>
              <w:rPr>
                <w:rFonts w:ascii="宋体" w:eastAsia="宋体" w:hAnsi="宋体" w:cs="宋体"/>
                <w:sz w:val="18"/>
                <w:szCs w:val="18"/>
              </w:rPr>
            </w:pPr>
          </w:p>
        </w:tc>
      </w:tr>
      <w:tr w:rsidR="00242A3F" w14:paraId="1B15BB2F"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B55550D"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--商誉</w:t>
            </w:r>
          </w:p>
        </w:tc>
        <w:tc>
          <w:tcPr>
            <w:tcW w:w="1928" w:type="dxa"/>
            <w:tcBorders>
              <w:top w:val="single" w:sz="2" w:space="0" w:color="auto"/>
              <w:left w:val="single" w:sz="2" w:space="0" w:color="auto"/>
              <w:bottom w:val="single" w:sz="2" w:space="0" w:color="auto"/>
              <w:right w:val="single" w:sz="2" w:space="0" w:color="auto"/>
            </w:tcBorders>
            <w:vAlign w:val="center"/>
          </w:tcPr>
          <w:p w14:paraId="53AC959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108,979,700.00</w:t>
            </w:r>
          </w:p>
        </w:tc>
        <w:tc>
          <w:tcPr>
            <w:tcW w:w="1928" w:type="dxa"/>
            <w:tcBorders>
              <w:top w:val="single" w:sz="2" w:space="0" w:color="auto"/>
              <w:left w:val="single" w:sz="2" w:space="0" w:color="auto"/>
              <w:bottom w:val="single" w:sz="2" w:space="0" w:color="auto"/>
              <w:right w:val="single" w:sz="2" w:space="0" w:color="auto"/>
            </w:tcBorders>
            <w:vAlign w:val="center"/>
          </w:tcPr>
          <w:p w14:paraId="1EF3685F"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AF7C5E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108,979,700.00</w:t>
            </w:r>
          </w:p>
        </w:tc>
        <w:tc>
          <w:tcPr>
            <w:tcW w:w="1928" w:type="dxa"/>
            <w:tcBorders>
              <w:top w:val="single" w:sz="2" w:space="0" w:color="auto"/>
              <w:left w:val="single" w:sz="2" w:space="0" w:color="auto"/>
              <w:bottom w:val="single" w:sz="2" w:space="0" w:color="auto"/>
              <w:right w:val="single" w:sz="2" w:space="0" w:color="auto"/>
            </w:tcBorders>
            <w:vAlign w:val="center"/>
          </w:tcPr>
          <w:p w14:paraId="0E70DE88" w14:textId="77777777" w:rsidR="00242A3F" w:rsidRDefault="00242A3F">
            <w:pPr>
              <w:spacing w:line="240" w:lineRule="exact"/>
              <w:jc w:val="right"/>
              <w:rPr>
                <w:rFonts w:ascii="宋体" w:eastAsia="宋体" w:hAnsi="宋体" w:cs="宋体"/>
                <w:sz w:val="18"/>
                <w:szCs w:val="18"/>
              </w:rPr>
            </w:pPr>
          </w:p>
        </w:tc>
      </w:tr>
      <w:tr w:rsidR="00242A3F" w14:paraId="1486E8F0"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BBAC142"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--内部交易未实现利润</w:t>
            </w:r>
          </w:p>
        </w:tc>
        <w:tc>
          <w:tcPr>
            <w:tcW w:w="1928" w:type="dxa"/>
            <w:tcBorders>
              <w:top w:val="single" w:sz="2" w:space="0" w:color="auto"/>
              <w:left w:val="single" w:sz="2" w:space="0" w:color="auto"/>
              <w:bottom w:val="single" w:sz="2" w:space="0" w:color="auto"/>
              <w:right w:val="single" w:sz="2" w:space="0" w:color="auto"/>
            </w:tcBorders>
            <w:vAlign w:val="center"/>
          </w:tcPr>
          <w:p w14:paraId="3694C9E2"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511B2D4"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3062CAF"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EECFBDB" w14:textId="77777777" w:rsidR="00242A3F" w:rsidRDefault="00242A3F">
            <w:pPr>
              <w:spacing w:line="240" w:lineRule="exact"/>
              <w:jc w:val="right"/>
              <w:rPr>
                <w:rFonts w:ascii="宋体" w:eastAsia="宋体" w:hAnsi="宋体" w:cs="宋体"/>
                <w:sz w:val="18"/>
                <w:szCs w:val="18"/>
              </w:rPr>
            </w:pPr>
          </w:p>
        </w:tc>
      </w:tr>
      <w:tr w:rsidR="00242A3F" w14:paraId="0B8F1D15"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6A2F3B7"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--其他</w:t>
            </w:r>
          </w:p>
        </w:tc>
        <w:tc>
          <w:tcPr>
            <w:tcW w:w="1928" w:type="dxa"/>
            <w:tcBorders>
              <w:top w:val="single" w:sz="2" w:space="0" w:color="auto"/>
              <w:left w:val="single" w:sz="2" w:space="0" w:color="auto"/>
              <w:bottom w:val="single" w:sz="2" w:space="0" w:color="auto"/>
              <w:right w:val="single" w:sz="2" w:space="0" w:color="auto"/>
            </w:tcBorders>
            <w:vAlign w:val="center"/>
          </w:tcPr>
          <w:p w14:paraId="046C73A0"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F9C60D2"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D3B2BC2"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20A98A8" w14:textId="77777777" w:rsidR="00242A3F" w:rsidRDefault="00242A3F">
            <w:pPr>
              <w:spacing w:line="240" w:lineRule="exact"/>
              <w:jc w:val="right"/>
              <w:rPr>
                <w:rFonts w:ascii="宋体" w:eastAsia="宋体" w:hAnsi="宋体" w:cs="宋体"/>
                <w:sz w:val="18"/>
                <w:szCs w:val="18"/>
              </w:rPr>
            </w:pPr>
          </w:p>
        </w:tc>
      </w:tr>
      <w:tr w:rsidR="00242A3F" w14:paraId="3831D65D"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C5B5D03"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对联营企业权益投资的账面价值</w:t>
            </w:r>
          </w:p>
        </w:tc>
        <w:tc>
          <w:tcPr>
            <w:tcW w:w="1928" w:type="dxa"/>
            <w:tcBorders>
              <w:top w:val="single" w:sz="2" w:space="0" w:color="auto"/>
              <w:left w:val="single" w:sz="2" w:space="0" w:color="auto"/>
              <w:bottom w:val="single" w:sz="2" w:space="0" w:color="auto"/>
              <w:right w:val="single" w:sz="2" w:space="0" w:color="auto"/>
            </w:tcBorders>
            <w:vAlign w:val="center"/>
          </w:tcPr>
          <w:p w14:paraId="280C004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899,894,189.74</w:t>
            </w:r>
          </w:p>
        </w:tc>
        <w:tc>
          <w:tcPr>
            <w:tcW w:w="1928" w:type="dxa"/>
            <w:tcBorders>
              <w:top w:val="single" w:sz="2" w:space="0" w:color="auto"/>
              <w:left w:val="single" w:sz="2" w:space="0" w:color="auto"/>
              <w:bottom w:val="single" w:sz="2" w:space="0" w:color="auto"/>
              <w:right w:val="single" w:sz="2" w:space="0" w:color="auto"/>
            </w:tcBorders>
            <w:vAlign w:val="center"/>
          </w:tcPr>
          <w:p w14:paraId="6F73628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1,567,981,854.51</w:t>
            </w:r>
          </w:p>
        </w:tc>
        <w:tc>
          <w:tcPr>
            <w:tcW w:w="1928" w:type="dxa"/>
            <w:tcBorders>
              <w:top w:val="single" w:sz="2" w:space="0" w:color="auto"/>
              <w:left w:val="single" w:sz="2" w:space="0" w:color="auto"/>
              <w:bottom w:val="single" w:sz="2" w:space="0" w:color="auto"/>
              <w:right w:val="single" w:sz="2" w:space="0" w:color="auto"/>
            </w:tcBorders>
            <w:vAlign w:val="center"/>
          </w:tcPr>
          <w:p w14:paraId="3896F05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797,869,729.35</w:t>
            </w:r>
          </w:p>
        </w:tc>
        <w:tc>
          <w:tcPr>
            <w:tcW w:w="1928" w:type="dxa"/>
            <w:tcBorders>
              <w:top w:val="single" w:sz="2" w:space="0" w:color="auto"/>
              <w:left w:val="single" w:sz="2" w:space="0" w:color="auto"/>
              <w:bottom w:val="single" w:sz="2" w:space="0" w:color="auto"/>
              <w:right w:val="single" w:sz="2" w:space="0" w:color="auto"/>
            </w:tcBorders>
            <w:vAlign w:val="center"/>
          </w:tcPr>
          <w:p w14:paraId="118F0EA7" w14:textId="77777777" w:rsidR="00242A3F" w:rsidRDefault="00000000">
            <w:pPr>
              <w:spacing w:line="240" w:lineRule="exact"/>
              <w:jc w:val="right"/>
              <w:rPr>
                <w:rFonts w:ascii="宋体" w:eastAsia="宋体" w:hAnsi="宋体" w:cs="宋体"/>
                <w:sz w:val="18"/>
                <w:szCs w:val="18"/>
              </w:rPr>
            </w:pPr>
            <w:r>
              <w:rPr>
                <w:rFonts w:ascii="宋体" w:eastAsia="宋体" w:hAnsi="宋体" w:cs="宋体" w:hint="eastAsia"/>
                <w:sz w:val="18"/>
                <w:szCs w:val="18"/>
              </w:rPr>
              <w:t>1,387,637,932.17</w:t>
            </w:r>
          </w:p>
        </w:tc>
      </w:tr>
      <w:tr w:rsidR="00242A3F" w14:paraId="2A7984E5"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AF9826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存在公开报价的联营企业权益投资的公允价值</w:t>
            </w:r>
          </w:p>
        </w:tc>
        <w:tc>
          <w:tcPr>
            <w:tcW w:w="1928" w:type="dxa"/>
            <w:tcBorders>
              <w:top w:val="single" w:sz="2" w:space="0" w:color="auto"/>
              <w:left w:val="single" w:sz="2" w:space="0" w:color="auto"/>
              <w:bottom w:val="single" w:sz="2" w:space="0" w:color="auto"/>
              <w:right w:val="single" w:sz="2" w:space="0" w:color="auto"/>
            </w:tcBorders>
            <w:vAlign w:val="center"/>
          </w:tcPr>
          <w:p w14:paraId="010B9FDB"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6003527"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103F388"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FA28FF5" w14:textId="77777777" w:rsidR="00242A3F" w:rsidRDefault="00242A3F">
            <w:pPr>
              <w:spacing w:line="240" w:lineRule="exact"/>
              <w:jc w:val="right"/>
              <w:rPr>
                <w:rFonts w:ascii="宋体" w:eastAsia="宋体" w:hAnsi="宋体" w:cs="宋体"/>
                <w:sz w:val="18"/>
                <w:szCs w:val="18"/>
              </w:rPr>
            </w:pPr>
          </w:p>
        </w:tc>
      </w:tr>
      <w:tr w:rsidR="00242A3F" w14:paraId="672AEA80"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2EC0555"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营业收入</w:t>
            </w:r>
          </w:p>
        </w:tc>
        <w:tc>
          <w:tcPr>
            <w:tcW w:w="1928" w:type="dxa"/>
            <w:tcBorders>
              <w:top w:val="single" w:sz="2" w:space="0" w:color="auto"/>
              <w:left w:val="single" w:sz="2" w:space="0" w:color="auto"/>
              <w:bottom w:val="single" w:sz="2" w:space="0" w:color="auto"/>
              <w:right w:val="single" w:sz="2" w:space="0" w:color="auto"/>
            </w:tcBorders>
            <w:vAlign w:val="center"/>
          </w:tcPr>
          <w:p w14:paraId="039553F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8,226,349,994.66</w:t>
            </w:r>
          </w:p>
        </w:tc>
        <w:tc>
          <w:tcPr>
            <w:tcW w:w="1928" w:type="dxa"/>
            <w:tcBorders>
              <w:top w:val="single" w:sz="2" w:space="0" w:color="auto"/>
              <w:left w:val="single" w:sz="2" w:space="0" w:color="auto"/>
              <w:bottom w:val="single" w:sz="2" w:space="0" w:color="auto"/>
              <w:right w:val="single" w:sz="2" w:space="0" w:color="auto"/>
            </w:tcBorders>
            <w:vAlign w:val="center"/>
          </w:tcPr>
          <w:p w14:paraId="12C1F1A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17,373,829,557.34</w:t>
            </w:r>
          </w:p>
        </w:tc>
        <w:tc>
          <w:tcPr>
            <w:tcW w:w="1928" w:type="dxa"/>
            <w:tcBorders>
              <w:top w:val="single" w:sz="2" w:space="0" w:color="auto"/>
              <w:left w:val="single" w:sz="2" w:space="0" w:color="auto"/>
              <w:bottom w:val="single" w:sz="2" w:space="0" w:color="auto"/>
              <w:right w:val="single" w:sz="2" w:space="0" w:color="auto"/>
            </w:tcBorders>
            <w:vAlign w:val="center"/>
          </w:tcPr>
          <w:p w14:paraId="3560A13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7,526,362,566.81</w:t>
            </w:r>
          </w:p>
        </w:tc>
        <w:tc>
          <w:tcPr>
            <w:tcW w:w="1928" w:type="dxa"/>
            <w:tcBorders>
              <w:top w:val="single" w:sz="2" w:space="0" w:color="auto"/>
              <w:left w:val="single" w:sz="2" w:space="0" w:color="auto"/>
              <w:bottom w:val="single" w:sz="2" w:space="0" w:color="auto"/>
              <w:right w:val="single" w:sz="2" w:space="0" w:color="auto"/>
            </w:tcBorders>
            <w:vAlign w:val="center"/>
          </w:tcPr>
          <w:p w14:paraId="57154CA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15,348,221,891.02</w:t>
            </w:r>
          </w:p>
        </w:tc>
      </w:tr>
      <w:tr w:rsidR="00242A3F" w14:paraId="483D6DC7"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4731B0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净利润</w:t>
            </w:r>
          </w:p>
        </w:tc>
        <w:tc>
          <w:tcPr>
            <w:tcW w:w="1928" w:type="dxa"/>
            <w:tcBorders>
              <w:top w:val="single" w:sz="2" w:space="0" w:color="auto"/>
              <w:left w:val="single" w:sz="2" w:space="0" w:color="auto"/>
              <w:bottom w:val="single" w:sz="2" w:space="0" w:color="auto"/>
              <w:right w:val="single" w:sz="2" w:space="0" w:color="auto"/>
            </w:tcBorders>
            <w:vAlign w:val="center"/>
          </w:tcPr>
          <w:p w14:paraId="7EE1806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820,127,665.30</w:t>
            </w:r>
          </w:p>
        </w:tc>
        <w:tc>
          <w:tcPr>
            <w:tcW w:w="1928" w:type="dxa"/>
            <w:tcBorders>
              <w:top w:val="single" w:sz="2" w:space="0" w:color="auto"/>
              <w:left w:val="single" w:sz="2" w:space="0" w:color="auto"/>
              <w:bottom w:val="single" w:sz="2" w:space="0" w:color="auto"/>
              <w:right w:val="single" w:sz="2" w:space="0" w:color="auto"/>
            </w:tcBorders>
            <w:vAlign w:val="center"/>
          </w:tcPr>
          <w:p w14:paraId="2C0923E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1,552,077,534.23</w:t>
            </w:r>
          </w:p>
        </w:tc>
        <w:tc>
          <w:tcPr>
            <w:tcW w:w="1928" w:type="dxa"/>
            <w:tcBorders>
              <w:top w:val="single" w:sz="2" w:space="0" w:color="auto"/>
              <w:left w:val="single" w:sz="2" w:space="0" w:color="auto"/>
              <w:bottom w:val="single" w:sz="2" w:space="0" w:color="auto"/>
              <w:right w:val="single" w:sz="2" w:space="0" w:color="auto"/>
            </w:tcBorders>
            <w:vAlign w:val="center"/>
          </w:tcPr>
          <w:p w14:paraId="75B2247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490,345,238.27</w:t>
            </w:r>
          </w:p>
        </w:tc>
        <w:tc>
          <w:tcPr>
            <w:tcW w:w="1928" w:type="dxa"/>
            <w:tcBorders>
              <w:top w:val="single" w:sz="2" w:space="0" w:color="auto"/>
              <w:left w:val="single" w:sz="2" w:space="0" w:color="auto"/>
              <w:bottom w:val="single" w:sz="2" w:space="0" w:color="auto"/>
              <w:right w:val="single" w:sz="2" w:space="0" w:color="auto"/>
            </w:tcBorders>
            <w:vAlign w:val="center"/>
          </w:tcPr>
          <w:p w14:paraId="4E2DA5C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290,719,787.30</w:t>
            </w:r>
          </w:p>
        </w:tc>
      </w:tr>
      <w:tr w:rsidR="00242A3F" w14:paraId="2C3EEF3A"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7A944C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终止经营的净利润</w:t>
            </w:r>
          </w:p>
        </w:tc>
        <w:tc>
          <w:tcPr>
            <w:tcW w:w="1928" w:type="dxa"/>
            <w:tcBorders>
              <w:top w:val="single" w:sz="2" w:space="0" w:color="auto"/>
              <w:left w:val="single" w:sz="2" w:space="0" w:color="auto"/>
              <w:bottom w:val="single" w:sz="2" w:space="0" w:color="auto"/>
              <w:right w:val="single" w:sz="2" w:space="0" w:color="auto"/>
            </w:tcBorders>
            <w:vAlign w:val="center"/>
          </w:tcPr>
          <w:p w14:paraId="33BF9BAC"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8C3DD31"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D09741E"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EB8A281" w14:textId="77777777" w:rsidR="00242A3F" w:rsidRDefault="00242A3F">
            <w:pPr>
              <w:spacing w:line="240" w:lineRule="exact"/>
              <w:jc w:val="right"/>
              <w:rPr>
                <w:rFonts w:ascii="宋体" w:eastAsia="宋体" w:hAnsi="宋体" w:cs="宋体"/>
                <w:sz w:val="18"/>
                <w:szCs w:val="18"/>
              </w:rPr>
            </w:pPr>
          </w:p>
        </w:tc>
      </w:tr>
      <w:tr w:rsidR="00242A3F" w14:paraId="3301ED4F"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56C5F0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其他综合收益</w:t>
            </w:r>
          </w:p>
        </w:tc>
        <w:tc>
          <w:tcPr>
            <w:tcW w:w="1928" w:type="dxa"/>
            <w:tcBorders>
              <w:top w:val="single" w:sz="2" w:space="0" w:color="auto"/>
              <w:left w:val="single" w:sz="2" w:space="0" w:color="auto"/>
              <w:bottom w:val="single" w:sz="2" w:space="0" w:color="auto"/>
              <w:right w:val="single" w:sz="2" w:space="0" w:color="auto"/>
            </w:tcBorders>
            <w:vAlign w:val="center"/>
          </w:tcPr>
          <w:p w14:paraId="2986A36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39,552,127.85</w:t>
            </w:r>
          </w:p>
        </w:tc>
        <w:tc>
          <w:tcPr>
            <w:tcW w:w="1928" w:type="dxa"/>
            <w:tcBorders>
              <w:top w:val="single" w:sz="2" w:space="0" w:color="auto"/>
              <w:left w:val="single" w:sz="2" w:space="0" w:color="auto"/>
              <w:bottom w:val="single" w:sz="2" w:space="0" w:color="auto"/>
              <w:right w:val="single" w:sz="2" w:space="0" w:color="auto"/>
            </w:tcBorders>
            <w:vAlign w:val="center"/>
          </w:tcPr>
          <w:p w14:paraId="2D36822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34,392,973.40</w:t>
            </w:r>
          </w:p>
        </w:tc>
        <w:tc>
          <w:tcPr>
            <w:tcW w:w="1928" w:type="dxa"/>
            <w:tcBorders>
              <w:top w:val="single" w:sz="2" w:space="0" w:color="auto"/>
              <w:left w:val="single" w:sz="2" w:space="0" w:color="auto"/>
              <w:bottom w:val="single" w:sz="2" w:space="0" w:color="auto"/>
              <w:right w:val="single" w:sz="2" w:space="0" w:color="auto"/>
            </w:tcBorders>
            <w:vAlign w:val="center"/>
          </w:tcPr>
          <w:p w14:paraId="1F2CCC3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695,215.40</w:t>
            </w:r>
          </w:p>
        </w:tc>
        <w:tc>
          <w:tcPr>
            <w:tcW w:w="1928" w:type="dxa"/>
            <w:tcBorders>
              <w:top w:val="single" w:sz="2" w:space="0" w:color="auto"/>
              <w:left w:val="single" w:sz="2" w:space="0" w:color="auto"/>
              <w:bottom w:val="single" w:sz="2" w:space="0" w:color="auto"/>
              <w:right w:val="single" w:sz="2" w:space="0" w:color="auto"/>
            </w:tcBorders>
            <w:vAlign w:val="center"/>
          </w:tcPr>
          <w:p w14:paraId="14A2577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-16,428,592.91</w:t>
            </w:r>
          </w:p>
        </w:tc>
      </w:tr>
      <w:tr w:rsidR="00242A3F" w14:paraId="2387F4FE"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BF9C65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综合收益总额</w:t>
            </w:r>
          </w:p>
        </w:tc>
        <w:tc>
          <w:tcPr>
            <w:tcW w:w="1928" w:type="dxa"/>
            <w:tcBorders>
              <w:top w:val="single" w:sz="2" w:space="0" w:color="auto"/>
              <w:left w:val="single" w:sz="2" w:space="0" w:color="auto"/>
              <w:bottom w:val="single" w:sz="2" w:space="0" w:color="auto"/>
              <w:right w:val="single" w:sz="2" w:space="0" w:color="auto"/>
            </w:tcBorders>
            <w:vAlign w:val="center"/>
          </w:tcPr>
          <w:p w14:paraId="6839EA5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859,679,793.15</w:t>
            </w:r>
          </w:p>
        </w:tc>
        <w:tc>
          <w:tcPr>
            <w:tcW w:w="1928" w:type="dxa"/>
            <w:tcBorders>
              <w:top w:val="single" w:sz="2" w:space="0" w:color="auto"/>
              <w:left w:val="single" w:sz="2" w:space="0" w:color="auto"/>
              <w:bottom w:val="single" w:sz="2" w:space="0" w:color="auto"/>
              <w:right w:val="single" w:sz="2" w:space="0" w:color="auto"/>
            </w:tcBorders>
            <w:vAlign w:val="center"/>
          </w:tcPr>
          <w:p w14:paraId="10E0E30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1,586,470,507.63</w:t>
            </w:r>
          </w:p>
        </w:tc>
        <w:tc>
          <w:tcPr>
            <w:tcW w:w="1928" w:type="dxa"/>
            <w:tcBorders>
              <w:top w:val="single" w:sz="2" w:space="0" w:color="auto"/>
              <w:left w:val="single" w:sz="2" w:space="0" w:color="auto"/>
              <w:bottom w:val="single" w:sz="2" w:space="0" w:color="auto"/>
              <w:right w:val="single" w:sz="2" w:space="0" w:color="auto"/>
            </w:tcBorders>
            <w:vAlign w:val="center"/>
          </w:tcPr>
          <w:p w14:paraId="1E71627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491,040,453.67</w:t>
            </w:r>
          </w:p>
        </w:tc>
        <w:tc>
          <w:tcPr>
            <w:tcW w:w="1928" w:type="dxa"/>
            <w:tcBorders>
              <w:top w:val="single" w:sz="2" w:space="0" w:color="auto"/>
              <w:left w:val="single" w:sz="2" w:space="0" w:color="auto"/>
              <w:bottom w:val="single" w:sz="2" w:space="0" w:color="auto"/>
              <w:right w:val="single" w:sz="2" w:space="0" w:color="auto"/>
            </w:tcBorders>
            <w:vAlign w:val="center"/>
          </w:tcPr>
          <w:p w14:paraId="7EDA9B6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274,291,194.39</w:t>
            </w:r>
          </w:p>
        </w:tc>
      </w:tr>
      <w:tr w:rsidR="00242A3F" w14:paraId="3089F621"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31CE6773" w14:textId="77777777" w:rsidR="00242A3F" w:rsidRDefault="00242A3F">
            <w:pPr>
              <w:spacing w:line="240" w:lineRule="exac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66382F0"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2A31B10"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652018B"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311E4FA" w14:textId="77777777" w:rsidR="00242A3F" w:rsidRDefault="00242A3F">
            <w:pPr>
              <w:spacing w:line="240" w:lineRule="exact"/>
              <w:jc w:val="right"/>
              <w:rPr>
                <w:rFonts w:ascii="宋体" w:eastAsia="宋体" w:hAnsi="宋体" w:cs="宋体"/>
                <w:sz w:val="18"/>
                <w:szCs w:val="18"/>
              </w:rPr>
            </w:pPr>
          </w:p>
        </w:tc>
      </w:tr>
      <w:tr w:rsidR="00242A3F" w14:paraId="4D90CCD5"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7B4296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本年度收到的来自联营企业的股利</w:t>
            </w:r>
          </w:p>
        </w:tc>
        <w:tc>
          <w:tcPr>
            <w:tcW w:w="1928" w:type="dxa"/>
            <w:tcBorders>
              <w:top w:val="single" w:sz="2" w:space="0" w:color="auto"/>
              <w:left w:val="single" w:sz="2" w:space="0" w:color="auto"/>
              <w:bottom w:val="single" w:sz="2" w:space="0" w:color="auto"/>
              <w:right w:val="single" w:sz="2" w:space="0" w:color="auto"/>
            </w:tcBorders>
            <w:vAlign w:val="center"/>
          </w:tcPr>
          <w:p w14:paraId="15A43C77"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8B06CFB"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351CB87"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3F9B48F" w14:textId="77777777" w:rsidR="00242A3F" w:rsidRDefault="00242A3F">
            <w:pPr>
              <w:spacing w:line="240" w:lineRule="exact"/>
              <w:jc w:val="right"/>
              <w:rPr>
                <w:rFonts w:ascii="宋体" w:eastAsia="宋体" w:hAnsi="宋体" w:cs="宋体"/>
                <w:sz w:val="18"/>
                <w:szCs w:val="18"/>
              </w:rPr>
            </w:pPr>
          </w:p>
        </w:tc>
      </w:tr>
    </w:tbl>
    <w:p w14:paraId="470EF41A"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23B7526D" w14:textId="77777777" w:rsidR="00242A3F" w:rsidRDefault="00000000">
      <w:pPr>
        <w:keepNext/>
        <w:keepLines/>
        <w:spacing w:before="300" w:after="300" w:line="280" w:lineRule="exact"/>
        <w:outlineLvl w:val="3"/>
        <w:rPr>
          <w:rFonts w:ascii="宋体" w:eastAsia="宋体" w:hAnsi="宋体" w:cs="宋体"/>
          <w:b/>
          <w:bCs/>
          <w:szCs w:val="21"/>
        </w:rPr>
      </w:pPr>
      <w:bookmarkStart w:id="389" w:name="_Toc989277"/>
      <w:r>
        <w:rPr>
          <w:rFonts w:ascii="宋体" w:eastAsia="宋体" w:hAnsi="宋体" w:cs="宋体"/>
          <w:b/>
          <w:bCs/>
          <w:szCs w:val="21"/>
        </w:rPr>
        <w:t>（4） 不重要的合营企业和联营企业的汇总财务信息</w:t>
      </w:r>
      <w:bookmarkEnd w:id="389"/>
    </w:p>
    <w:p w14:paraId="4AE1F64A"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7DC9ADA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B254CA" w14:textId="77777777" w:rsidR="00242A3F" w:rsidRDefault="00242A3F"/>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96BB66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441724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期初余额/上期发生额</w:t>
            </w:r>
          </w:p>
        </w:tc>
      </w:tr>
      <w:tr w:rsidR="00242A3F" w14:paraId="7951705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D17279F"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合营企业：</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C57DDB2" w14:textId="77777777" w:rsidR="00242A3F" w:rsidRDefault="00242A3F"/>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1E0D4D3" w14:textId="77777777" w:rsidR="00242A3F" w:rsidRDefault="00242A3F"/>
        </w:tc>
      </w:tr>
      <w:tr w:rsidR="00242A3F" w14:paraId="61E959C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501465"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下列各项按持股比例计算的合计数</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F2B4F84" w14:textId="77777777" w:rsidR="00242A3F" w:rsidRDefault="00242A3F"/>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B965936" w14:textId="77777777" w:rsidR="00242A3F" w:rsidRDefault="00242A3F"/>
        </w:tc>
      </w:tr>
      <w:tr w:rsidR="00242A3F" w14:paraId="1A58F49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02666CF"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联营企业：</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C42F787" w14:textId="77777777" w:rsidR="00242A3F" w:rsidRDefault="00242A3F"/>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01ED833" w14:textId="77777777" w:rsidR="00242A3F" w:rsidRDefault="00242A3F"/>
        </w:tc>
      </w:tr>
      <w:tr w:rsidR="00242A3F" w14:paraId="19C1129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1AB48E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投资账面价值合计</w:t>
            </w:r>
          </w:p>
        </w:tc>
        <w:tc>
          <w:tcPr>
            <w:tcW w:w="3213" w:type="dxa"/>
            <w:tcBorders>
              <w:top w:val="single" w:sz="2" w:space="0" w:color="auto"/>
              <w:left w:val="single" w:sz="2" w:space="0" w:color="auto"/>
              <w:bottom w:val="single" w:sz="2" w:space="0" w:color="auto"/>
              <w:right w:val="single" w:sz="2" w:space="0" w:color="auto"/>
            </w:tcBorders>
            <w:vAlign w:val="center"/>
          </w:tcPr>
          <w:p w14:paraId="0319754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359,402,086.64</w:t>
            </w:r>
          </w:p>
        </w:tc>
        <w:tc>
          <w:tcPr>
            <w:tcW w:w="3213" w:type="dxa"/>
            <w:tcBorders>
              <w:top w:val="single" w:sz="2" w:space="0" w:color="auto"/>
              <w:left w:val="single" w:sz="2" w:space="0" w:color="auto"/>
              <w:bottom w:val="single" w:sz="2" w:space="0" w:color="auto"/>
              <w:right w:val="single" w:sz="2" w:space="0" w:color="auto"/>
            </w:tcBorders>
            <w:vAlign w:val="center"/>
          </w:tcPr>
          <w:p w14:paraId="02B5F69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359,015,856.03</w:t>
            </w:r>
          </w:p>
        </w:tc>
      </w:tr>
      <w:tr w:rsidR="00242A3F" w14:paraId="6308924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EF2E34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下列各项按持股比例计算的合计数</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705BE07" w14:textId="77777777" w:rsidR="00242A3F" w:rsidRDefault="00242A3F"/>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257F2C0" w14:textId="77777777" w:rsidR="00242A3F" w:rsidRDefault="00242A3F"/>
        </w:tc>
      </w:tr>
      <w:tr w:rsidR="00242A3F" w14:paraId="10E9FAC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AE0A88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--净利润</w:t>
            </w:r>
          </w:p>
        </w:tc>
        <w:tc>
          <w:tcPr>
            <w:tcW w:w="3213" w:type="dxa"/>
            <w:tcBorders>
              <w:top w:val="single" w:sz="2" w:space="0" w:color="auto"/>
              <w:left w:val="single" w:sz="2" w:space="0" w:color="auto"/>
              <w:bottom w:val="single" w:sz="2" w:space="0" w:color="auto"/>
              <w:right w:val="single" w:sz="2" w:space="0" w:color="auto"/>
            </w:tcBorders>
            <w:vAlign w:val="center"/>
          </w:tcPr>
          <w:p w14:paraId="77AE0AB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386,230.61</w:t>
            </w:r>
          </w:p>
        </w:tc>
        <w:tc>
          <w:tcPr>
            <w:tcW w:w="3213" w:type="dxa"/>
            <w:tcBorders>
              <w:top w:val="single" w:sz="2" w:space="0" w:color="auto"/>
              <w:left w:val="single" w:sz="2" w:space="0" w:color="auto"/>
              <w:bottom w:val="single" w:sz="2" w:space="0" w:color="auto"/>
              <w:right w:val="single" w:sz="2" w:space="0" w:color="auto"/>
            </w:tcBorders>
            <w:vAlign w:val="center"/>
          </w:tcPr>
          <w:p w14:paraId="6ADF3B1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3,412,370.43</w:t>
            </w:r>
          </w:p>
        </w:tc>
      </w:tr>
      <w:tr w:rsidR="00242A3F" w14:paraId="1669E4E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B468B0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5C5019C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132,386.94</w:t>
            </w:r>
          </w:p>
        </w:tc>
        <w:tc>
          <w:tcPr>
            <w:tcW w:w="3213" w:type="dxa"/>
            <w:tcBorders>
              <w:top w:val="single" w:sz="2" w:space="0" w:color="auto"/>
              <w:left w:val="single" w:sz="2" w:space="0" w:color="auto"/>
              <w:bottom w:val="single" w:sz="2" w:space="0" w:color="auto"/>
              <w:right w:val="single" w:sz="2" w:space="0" w:color="auto"/>
            </w:tcBorders>
            <w:vAlign w:val="center"/>
          </w:tcPr>
          <w:p w14:paraId="07F9D4E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-159,035.12</w:t>
            </w:r>
          </w:p>
        </w:tc>
      </w:tr>
      <w:tr w:rsidR="00242A3F" w14:paraId="39F9B8C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77E7DB3"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--综合收益总额</w:t>
            </w:r>
          </w:p>
        </w:tc>
        <w:tc>
          <w:tcPr>
            <w:tcW w:w="3213" w:type="dxa"/>
            <w:tcBorders>
              <w:top w:val="single" w:sz="2" w:space="0" w:color="auto"/>
              <w:left w:val="single" w:sz="2" w:space="0" w:color="auto"/>
              <w:bottom w:val="single" w:sz="2" w:space="0" w:color="auto"/>
              <w:right w:val="single" w:sz="2" w:space="0" w:color="auto"/>
            </w:tcBorders>
            <w:vAlign w:val="center"/>
          </w:tcPr>
          <w:p w14:paraId="4AA946C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518,617.56</w:t>
            </w:r>
          </w:p>
        </w:tc>
        <w:tc>
          <w:tcPr>
            <w:tcW w:w="3213" w:type="dxa"/>
            <w:tcBorders>
              <w:top w:val="single" w:sz="2" w:space="0" w:color="auto"/>
              <w:left w:val="single" w:sz="2" w:space="0" w:color="auto"/>
              <w:bottom w:val="single" w:sz="2" w:space="0" w:color="auto"/>
              <w:right w:val="single" w:sz="2" w:space="0" w:color="auto"/>
            </w:tcBorders>
            <w:vAlign w:val="center"/>
          </w:tcPr>
          <w:p w14:paraId="5B0DC2D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3,253,335.31</w:t>
            </w:r>
          </w:p>
        </w:tc>
      </w:tr>
    </w:tbl>
    <w:p w14:paraId="3C32AD58"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7F30D6E4" w14:textId="77777777" w:rsidR="00242A3F" w:rsidRDefault="00242A3F"/>
    <w:p w14:paraId="0FB0E570" w14:textId="77777777" w:rsidR="00242A3F" w:rsidRDefault="00000000">
      <w:pPr>
        <w:keepNext/>
        <w:keepLines/>
        <w:spacing w:before="300" w:after="300" w:line="280" w:lineRule="exact"/>
        <w:outlineLvl w:val="3"/>
        <w:rPr>
          <w:rFonts w:ascii="宋体" w:eastAsia="宋体" w:hAnsi="宋体" w:cs="宋体"/>
          <w:b/>
          <w:bCs/>
          <w:szCs w:val="21"/>
        </w:rPr>
      </w:pPr>
      <w:bookmarkStart w:id="390" w:name="_Toc989278"/>
      <w:r>
        <w:rPr>
          <w:rFonts w:ascii="宋体" w:eastAsia="宋体" w:hAnsi="宋体" w:cs="宋体"/>
          <w:b/>
          <w:bCs/>
          <w:szCs w:val="21"/>
        </w:rPr>
        <w:t>（5） 合营企业或联营企业向本公司转移资金的能力存在重大限制的说明</w:t>
      </w:r>
      <w:bookmarkEnd w:id="390"/>
    </w:p>
    <w:p w14:paraId="105EAFDD" w14:textId="77777777" w:rsidR="00242A3F" w:rsidRDefault="00000000">
      <w:pPr>
        <w:keepNext/>
        <w:keepLines/>
        <w:spacing w:before="300" w:after="300" w:line="280" w:lineRule="exact"/>
        <w:outlineLvl w:val="3"/>
        <w:rPr>
          <w:rFonts w:ascii="宋体" w:eastAsia="宋体" w:hAnsi="宋体" w:cs="宋体"/>
          <w:b/>
          <w:bCs/>
          <w:szCs w:val="21"/>
        </w:rPr>
      </w:pPr>
      <w:bookmarkStart w:id="391" w:name="_Toc989279"/>
      <w:r>
        <w:rPr>
          <w:rFonts w:ascii="宋体" w:eastAsia="宋体" w:hAnsi="宋体" w:cs="宋体"/>
          <w:b/>
          <w:bCs/>
          <w:szCs w:val="21"/>
        </w:rPr>
        <w:t>（6） 合营企业或联营企业发生的超额亏损</w:t>
      </w:r>
      <w:bookmarkEnd w:id="391"/>
    </w:p>
    <w:p w14:paraId="1B8D7147"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242A3F" w14:paraId="6F8116E8"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C3F68E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合营企业或联营企业名称</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47A8B4B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累积未确认前期累计的损失</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E29DD4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本期未确认的损失（或本期分享的净利润）</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71A858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本期末累积未确认的损失</w:t>
            </w:r>
          </w:p>
        </w:tc>
      </w:tr>
    </w:tbl>
    <w:p w14:paraId="4658A915"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525B6C8F" w14:textId="77777777" w:rsidR="00242A3F" w:rsidRDefault="00000000">
      <w:pPr>
        <w:keepNext/>
        <w:keepLines/>
        <w:spacing w:before="300" w:after="300" w:line="280" w:lineRule="exact"/>
        <w:outlineLvl w:val="3"/>
        <w:rPr>
          <w:rFonts w:ascii="宋体" w:eastAsia="宋体" w:hAnsi="宋体" w:cs="宋体"/>
          <w:b/>
          <w:bCs/>
          <w:szCs w:val="21"/>
        </w:rPr>
      </w:pPr>
      <w:bookmarkStart w:id="392" w:name="_Toc989280"/>
      <w:r>
        <w:rPr>
          <w:rFonts w:ascii="宋体" w:eastAsia="宋体" w:hAnsi="宋体" w:cs="宋体"/>
          <w:b/>
          <w:bCs/>
          <w:szCs w:val="21"/>
        </w:rPr>
        <w:t>（7） 与合营企业投资相关的未确认承诺</w:t>
      </w:r>
      <w:bookmarkEnd w:id="392"/>
    </w:p>
    <w:p w14:paraId="1860934D" w14:textId="77777777" w:rsidR="00242A3F" w:rsidRDefault="00000000">
      <w:pPr>
        <w:keepNext/>
        <w:keepLines/>
        <w:spacing w:before="300" w:after="300" w:line="280" w:lineRule="exact"/>
        <w:outlineLvl w:val="3"/>
        <w:rPr>
          <w:rFonts w:ascii="宋体" w:eastAsia="宋体" w:hAnsi="宋体" w:cs="宋体"/>
          <w:b/>
          <w:bCs/>
          <w:szCs w:val="21"/>
        </w:rPr>
      </w:pPr>
      <w:bookmarkStart w:id="393" w:name="_Toc989281"/>
      <w:r>
        <w:rPr>
          <w:rFonts w:ascii="宋体" w:eastAsia="宋体" w:hAnsi="宋体" w:cs="宋体"/>
          <w:b/>
          <w:bCs/>
          <w:szCs w:val="21"/>
        </w:rPr>
        <w:t>（8） 与合营企业或联营企业投资相关的或有负债</w:t>
      </w:r>
      <w:bookmarkEnd w:id="393"/>
    </w:p>
    <w:p w14:paraId="4BFFB349" w14:textId="77777777" w:rsidR="00242A3F" w:rsidRDefault="00000000">
      <w:pPr>
        <w:pStyle w:val="3"/>
        <w:spacing w:line="280" w:lineRule="exact"/>
        <w:jc w:val="left"/>
        <w:rPr>
          <w:rFonts w:ascii="宋体" w:hAnsi="宋体" w:cs="宋体"/>
          <w:b/>
          <w:bCs/>
        </w:rPr>
      </w:pPr>
      <w:bookmarkStart w:id="394" w:name="_Toc989282"/>
      <w:r>
        <w:rPr>
          <w:rFonts w:ascii="宋体" w:hAnsi="宋体" w:cs="宋体"/>
          <w:b/>
          <w:bCs/>
        </w:rPr>
        <w:t>4、重要的共同经营</w:t>
      </w:r>
      <w:bookmarkEnd w:id="394"/>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7"/>
        <w:gridCol w:w="1607"/>
        <w:gridCol w:w="1606"/>
        <w:gridCol w:w="1606"/>
        <w:gridCol w:w="1606"/>
        <w:gridCol w:w="1607"/>
      </w:tblGrid>
      <w:tr w:rsidR="00242A3F" w14:paraId="6FBFF9D6" w14:textId="77777777">
        <w:trPr>
          <w:trHeight w:val="240"/>
        </w:trPr>
        <w:tc>
          <w:tcPr>
            <w:tcW w:w="160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B8DC7D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共同经营名称</w:t>
            </w:r>
          </w:p>
        </w:tc>
        <w:tc>
          <w:tcPr>
            <w:tcW w:w="160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938788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主要经营地</w:t>
            </w:r>
          </w:p>
        </w:tc>
        <w:tc>
          <w:tcPr>
            <w:tcW w:w="160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67451F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注册地</w:t>
            </w:r>
          </w:p>
        </w:tc>
        <w:tc>
          <w:tcPr>
            <w:tcW w:w="160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77A68C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业务性质</w:t>
            </w:r>
          </w:p>
        </w:tc>
        <w:tc>
          <w:tcPr>
            <w:tcW w:w="321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6E1326A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持股比例/享有的份额</w:t>
            </w:r>
          </w:p>
        </w:tc>
      </w:tr>
      <w:tr w:rsidR="00242A3F" w14:paraId="43AE9918" w14:textId="77777777">
        <w:trPr>
          <w:trHeight w:val="240"/>
        </w:trPr>
        <w:tc>
          <w:tcPr>
            <w:tcW w:w="1606"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2E08718" w14:textId="77777777" w:rsidR="00242A3F" w:rsidRDefault="00242A3F"/>
        </w:tc>
        <w:tc>
          <w:tcPr>
            <w:tcW w:w="1606"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AAB8366" w14:textId="77777777" w:rsidR="00242A3F" w:rsidRDefault="00242A3F"/>
        </w:tc>
        <w:tc>
          <w:tcPr>
            <w:tcW w:w="1606"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0DCDE88" w14:textId="77777777" w:rsidR="00242A3F" w:rsidRDefault="00242A3F"/>
        </w:tc>
        <w:tc>
          <w:tcPr>
            <w:tcW w:w="1606"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451F89F" w14:textId="77777777" w:rsidR="00242A3F" w:rsidRDefault="00242A3F"/>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17BBD73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直接</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1C3BF83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间接</w:t>
            </w:r>
          </w:p>
        </w:tc>
      </w:tr>
    </w:tbl>
    <w:p w14:paraId="1C340743"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在共同经营中的持股比例或享有的份额不同于表决权比例的说明：</w:t>
      </w:r>
    </w:p>
    <w:p w14:paraId="13074B24"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共同经营为单独主体的，分类为共同经营的依据：</w:t>
      </w:r>
    </w:p>
    <w:p w14:paraId="19DA6797"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6AC4D894" w14:textId="77777777" w:rsidR="00242A3F" w:rsidRDefault="00000000">
      <w:pPr>
        <w:pStyle w:val="3"/>
        <w:spacing w:line="280" w:lineRule="exact"/>
        <w:jc w:val="left"/>
        <w:rPr>
          <w:rFonts w:ascii="宋体" w:hAnsi="宋体" w:cs="宋体"/>
          <w:b/>
          <w:bCs/>
        </w:rPr>
      </w:pPr>
      <w:bookmarkStart w:id="395" w:name="_Toc989283"/>
      <w:r>
        <w:rPr>
          <w:rFonts w:ascii="宋体" w:hAnsi="宋体" w:cs="宋体"/>
          <w:b/>
          <w:bCs/>
        </w:rPr>
        <w:t>5、在未纳入合并财务报表范围的结构化主体中的权益</w:t>
      </w:r>
      <w:bookmarkEnd w:id="395"/>
    </w:p>
    <w:p w14:paraId="1CB5A5F8"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未纳入合并财务报表范围的结构化主体的相关说明：</w:t>
      </w:r>
    </w:p>
    <w:p w14:paraId="7FACECD6" w14:textId="77777777" w:rsidR="00242A3F" w:rsidRDefault="00000000">
      <w:pPr>
        <w:pStyle w:val="3"/>
        <w:spacing w:line="280" w:lineRule="exact"/>
        <w:jc w:val="left"/>
        <w:rPr>
          <w:rFonts w:ascii="宋体" w:hAnsi="宋体" w:cs="宋体"/>
          <w:b/>
          <w:bCs/>
        </w:rPr>
      </w:pPr>
      <w:bookmarkStart w:id="396" w:name="_Toc989284"/>
      <w:r>
        <w:rPr>
          <w:rFonts w:ascii="宋体" w:hAnsi="宋体" w:cs="宋体"/>
          <w:b/>
          <w:bCs/>
        </w:rPr>
        <w:t>6、其他</w:t>
      </w:r>
      <w:bookmarkEnd w:id="396"/>
    </w:p>
    <w:p w14:paraId="2806D477" w14:textId="77777777" w:rsidR="00242A3F" w:rsidRDefault="00000000">
      <w:pPr>
        <w:pStyle w:val="2"/>
        <w:spacing w:before="300" w:after="300" w:line="320" w:lineRule="exact"/>
        <w:rPr>
          <w:rFonts w:ascii="宋体" w:eastAsia="宋体" w:hAnsi="宋体" w:cs="宋体"/>
          <w:b/>
          <w:bCs/>
          <w:sz w:val="24"/>
          <w:szCs w:val="24"/>
        </w:rPr>
      </w:pPr>
      <w:bookmarkStart w:id="397" w:name="_Toc989285"/>
      <w:r>
        <w:rPr>
          <w:rFonts w:ascii="宋体" w:eastAsia="宋体" w:hAnsi="宋体" w:cs="宋体"/>
          <w:b/>
          <w:bCs/>
          <w:sz w:val="24"/>
          <w:szCs w:val="24"/>
        </w:rPr>
        <w:t>十、与金融工具相关的风险</w:t>
      </w:r>
      <w:bookmarkEnd w:id="397"/>
    </w:p>
    <w:p w14:paraId="2911A37C"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shd w:val="clear" w:color="auto" w:fill="FFFFFF"/>
        </w:rPr>
        <w:t>本公司从事风险管理的目标是在风险和收益之间取得平衡，将风险对本公司经营业绩的负面影响降至最低水平，使股东和其他权益投资者的利益最大化。基于该风险管理目标，本公司风险管理的基本策略是确认和分析本公司面临的各种风险，建立适当的风险承受底线和进行风险管理，并及时可靠地对各种风险进行监督，将风险控制在限定的范围内。</w:t>
      </w:r>
    </w:p>
    <w:p w14:paraId="24B9A61D"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shd w:val="clear" w:color="auto" w:fill="FFFFFF"/>
        </w:rPr>
        <w:t>本公司在日常活动中面临各种与金融工具相关的风险，主要包括信用风险、流动性风险及市场风险。管理层已审议并批准管理这些风险的政策，概括如下。</w:t>
      </w:r>
    </w:p>
    <w:p w14:paraId="012666C1"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shd w:val="clear" w:color="auto" w:fill="FFFFFF"/>
        </w:rPr>
        <w:t>(一) 信用风险</w:t>
      </w:r>
    </w:p>
    <w:p w14:paraId="3940A0C7"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shd w:val="clear" w:color="auto" w:fill="FFFFFF"/>
        </w:rPr>
        <w:t>信用风险，是指金融工具的一方不能履行义务，造成另一方发生财务损失的风险。</w:t>
      </w:r>
    </w:p>
    <w:p w14:paraId="7F64C1A4"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shd w:val="clear" w:color="auto" w:fill="FFFFFF"/>
        </w:rPr>
        <w:t>1. 信用风险管理实务</w:t>
      </w:r>
    </w:p>
    <w:p w14:paraId="5765A398"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shd w:val="clear" w:color="auto" w:fill="FFFFFF"/>
        </w:rPr>
        <w:t>(1) 信用风险的评价方法</w:t>
      </w:r>
    </w:p>
    <w:p w14:paraId="7141D129"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shd w:val="clear" w:color="auto" w:fill="FFFFFF"/>
        </w:rPr>
        <w:t>公司在每个资产负债表日评估相关金融工具的信用风险自初始确认后是否已显著增加。在确定信用风险自初始确认后是否显著增加时，公司考虑在无须付出不必要的额外成本或努力即可获得合理且有依据的信息，包括基于历史数据的定性和定量分析、外部信用风险评级以及前瞻性信息。公司以单项金融工具或者具有相似信用风险特征的金融工具组合为基础，通过比较金融工具在资产负债表日发生违约的风险与在初始确认日发生违约的风险，以确定金融工具预计存续期内发生违约风险的变化情况。</w:t>
      </w:r>
    </w:p>
    <w:p w14:paraId="05021506"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shd w:val="clear" w:color="auto" w:fill="FFFFFF"/>
        </w:rPr>
        <w:t>当触发以下一个或多个定量、定性标准时，公司认为金融工具的信用风险已发生显著增加：</w:t>
      </w:r>
    </w:p>
    <w:p w14:paraId="3BED35DC"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shd w:val="clear" w:color="auto" w:fill="FFFFFF"/>
        </w:rPr>
        <w:lastRenderedPageBreak/>
        <w:t>1) 定量标准主要为资产负债表日剩余存续期违约概率较初始确认时上升超过一定比例；</w:t>
      </w:r>
    </w:p>
    <w:p w14:paraId="163818FC"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shd w:val="clear" w:color="auto" w:fill="FFFFFF"/>
        </w:rPr>
        <w:t>2) 定性标准主要为债务人经营或财务情况出现重大不利变化、现存的或预期的技术、市场、经济或法律环境变化并将对债务人对公司的还款能力产生重大不利影响等。</w:t>
      </w:r>
    </w:p>
    <w:p w14:paraId="012329C8"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shd w:val="clear" w:color="auto" w:fill="FFFFFF"/>
        </w:rPr>
        <w:t>(2) 违约和已发生信用减值资产的定义</w:t>
      </w:r>
    </w:p>
    <w:p w14:paraId="3D0693E8"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shd w:val="clear" w:color="auto" w:fill="FFFFFF"/>
        </w:rPr>
        <w:t>当金融工具符合以下一项或多项条件时，公司将该金融资产界定为已发生违约，其标准与已发生信用减值的定义一致：</w:t>
      </w:r>
    </w:p>
    <w:p w14:paraId="4064F23D"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shd w:val="clear" w:color="auto" w:fill="FFFFFF"/>
        </w:rPr>
        <w:t>1) 债务人发生重大财务困难；</w:t>
      </w:r>
    </w:p>
    <w:p w14:paraId="7BADF3FC"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shd w:val="clear" w:color="auto" w:fill="FFFFFF"/>
        </w:rPr>
        <w:t>2) 债务人违反合同中对债务人的约束条款；</w:t>
      </w:r>
    </w:p>
    <w:p w14:paraId="5B7604FA"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shd w:val="clear" w:color="auto" w:fill="FFFFFF"/>
        </w:rPr>
        <w:t>3) 债务人很可能破产或进行其他财务重组；</w:t>
      </w:r>
    </w:p>
    <w:p w14:paraId="59A9E387"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shd w:val="clear" w:color="auto" w:fill="FFFFFF"/>
        </w:rPr>
        <w:t>4) 债权人出于与债务人财务困难有关的经济或合同考虑，给予债务人在任何其他情况下都不会做出的让步。</w:t>
      </w:r>
    </w:p>
    <w:p w14:paraId="658AA3C8"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shd w:val="clear" w:color="auto" w:fill="FFFFFF"/>
        </w:rPr>
        <w:t>2. 预期信用损失的计量</w:t>
      </w:r>
    </w:p>
    <w:p w14:paraId="12BA2586"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shd w:val="clear" w:color="auto" w:fill="FFFFFF"/>
        </w:rPr>
        <w:t>预期信用损失计量的关键参数包括违约概率、违约损失率和违约风险敞口。公司考虑历史统计数据（如交易对手评级、担保方式及抵质押物类别、还款方式等）的定量分析及前瞻性信息，建立违约概率、违约损失率及违约风险敞口模型。</w:t>
      </w:r>
    </w:p>
    <w:p w14:paraId="0A3E2E72"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shd w:val="clear" w:color="auto" w:fill="FFFFFF"/>
        </w:rPr>
        <w:t>3. 金融工具损失准备期初余额与期末余额调节表详见本报告第10节七4、第10节七5、第10节七7之说明。</w:t>
      </w:r>
    </w:p>
    <w:p w14:paraId="0E8877B3"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shd w:val="clear" w:color="auto" w:fill="FFFFFF"/>
        </w:rPr>
        <w:t>4. 信用风险敞口及信用风险集中度</w:t>
      </w:r>
    </w:p>
    <w:p w14:paraId="2464CEEB"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shd w:val="clear" w:color="auto" w:fill="FFFFFF"/>
        </w:rPr>
        <w:t>本公司的信用风险主要来自货币资金和应收款项。为控制上述相关风险，本公司分别采取了以下措施。</w:t>
      </w:r>
    </w:p>
    <w:p w14:paraId="4A62CC63"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shd w:val="clear" w:color="auto" w:fill="FFFFFF"/>
        </w:rPr>
        <w:t>(1) 货币资金</w:t>
      </w:r>
    </w:p>
    <w:p w14:paraId="4B47C296"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shd w:val="clear" w:color="auto" w:fill="FFFFFF"/>
        </w:rPr>
        <w:t>本公司将银行存款和其他货币资金存放于信用评级较高的金融机构，故其信用风险较低。</w:t>
      </w:r>
    </w:p>
    <w:p w14:paraId="1B00DF6B"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shd w:val="clear" w:color="auto" w:fill="FFFFFF"/>
        </w:rPr>
        <w:t>(2) 应收款项</w:t>
      </w:r>
    </w:p>
    <w:p w14:paraId="0B87C711"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shd w:val="clear" w:color="auto" w:fill="FFFFFF"/>
        </w:rPr>
        <w:t>本公司持续对采用信用方式交易的客户进行信用评估。根据信用评估结果，本公司选择与经认可的且信用良好的客户进行交易，并对其应收款项余额进行监控，以确保本公司不会面临重大坏账风险。</w:t>
      </w:r>
    </w:p>
    <w:p w14:paraId="72EC9DAE"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shd w:val="clear" w:color="auto" w:fill="FFFFFF"/>
        </w:rPr>
        <w:t>由于本公司仅与经认可的且信用良好的第三方进行交易，所以无需担保物。信用风险集中按照客户进行管理。截至2023年6月30日，本公司存在一定的信用集中风险，本公司应收账款的25.11%（2022年12月31日：47.71%）源于余额前五名客户。本公司对应收账款余额未持有任何担保物或其他信用增级。</w:t>
      </w:r>
    </w:p>
    <w:p w14:paraId="7A6A197D"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shd w:val="clear" w:color="auto" w:fill="FFFFFF"/>
        </w:rPr>
        <w:t>本公司所承受的最大信用风险敞口为资产负债表中每项金融资产的账面价值。</w:t>
      </w:r>
    </w:p>
    <w:p w14:paraId="5360C539"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shd w:val="clear" w:color="auto" w:fill="FFFFFF"/>
        </w:rPr>
        <w:t>(二) 流动性风险</w:t>
      </w:r>
    </w:p>
    <w:p w14:paraId="427AFC71"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shd w:val="clear" w:color="auto" w:fill="FFFFFF"/>
        </w:rPr>
        <w:t>流动性风险，是指本公司在履行以交付现金或其他金融资产的方式结算的义务时发生资金短缺的风险。流动性风险可能源于无法尽快以公允价值售出金融资产；或者源于对方无法偿还其合同债务；或者源于提前到期的债务；或者源于无法产生预期的现金流量。</w:t>
      </w:r>
    </w:p>
    <w:p w14:paraId="033341A3"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shd w:val="clear" w:color="auto" w:fill="FFFFFF"/>
        </w:rPr>
        <w:t>为控制该项风险，本公司综合运用票据结算、银行借款等多种融资手段，并采取长、短期融资方式适当结合，优化融资结构的方法，保持融资持续性与灵活性之间的平衡。本公司已从多家商业银行取得银行授信额度以满足营运资金需求和资本开支。</w:t>
      </w:r>
    </w:p>
    <w:p w14:paraId="6069C1BC"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shd w:val="clear" w:color="auto" w:fill="FFFFFF"/>
        </w:rPr>
        <w:t>金融负债按剩余到期日分类</w:t>
      </w:r>
    </w:p>
    <w:tbl>
      <w:tblPr>
        <w:tblW w:w="4854" w:type="pct"/>
        <w:jc w:val="center"/>
        <w:tblCellMar>
          <w:top w:w="15" w:type="dxa"/>
          <w:left w:w="15" w:type="dxa"/>
          <w:bottom w:w="15" w:type="dxa"/>
          <w:right w:w="15" w:type="dxa"/>
        </w:tblCellMar>
        <w:tblLook w:val="04A0" w:firstRow="1" w:lastRow="0" w:firstColumn="1" w:lastColumn="0" w:noHBand="0" w:noVBand="1"/>
      </w:tblPr>
      <w:tblGrid>
        <w:gridCol w:w="958"/>
        <w:gridCol w:w="1699"/>
        <w:gridCol w:w="1699"/>
        <w:gridCol w:w="1699"/>
        <w:gridCol w:w="1781"/>
        <w:gridCol w:w="1781"/>
      </w:tblGrid>
      <w:tr w:rsidR="00242A3F" w14:paraId="2EDE9B4E" w14:textId="77777777">
        <w:trPr>
          <w:trHeight w:val="454"/>
          <w:jc w:val="center"/>
        </w:trPr>
        <w:tc>
          <w:tcPr>
            <w:tcW w:w="536"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43A39FE" w14:textId="77777777" w:rsidR="00242A3F" w:rsidRDefault="00000000">
            <w:pPr>
              <w:pStyle w:val="a9"/>
              <w:spacing w:before="0" w:beforeAutospacing="0" w:after="0" w:afterAutospacing="0"/>
              <w:ind w:firstLine="180"/>
              <w:rPr>
                <w:rFonts w:ascii="Times New Roman" w:hAnsi="Times New Roman" w:cs="Times New Roman"/>
              </w:rPr>
            </w:pPr>
            <w:r>
              <w:rPr>
                <w:rFonts w:cs="Times New Roman" w:hint="eastAsia"/>
                <w:sz w:val="18"/>
                <w:szCs w:val="18"/>
                <w:shd w:val="clear" w:color="auto" w:fill="FFFFFF"/>
              </w:rPr>
              <w:t>项  目</w:t>
            </w:r>
          </w:p>
        </w:tc>
        <w:tc>
          <w:tcPr>
            <w:tcW w:w="4463" w:type="pct"/>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8CF96F2"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z w:val="18"/>
                <w:szCs w:val="18"/>
                <w:shd w:val="clear" w:color="auto" w:fill="FFFFFF"/>
              </w:rPr>
              <w:t>期末数</w:t>
            </w:r>
          </w:p>
        </w:tc>
      </w:tr>
      <w:tr w:rsidR="00242A3F" w14:paraId="6ED7EDFE" w14:textId="77777777">
        <w:trPr>
          <w:trHeight w:val="431"/>
          <w:jc w:val="center"/>
        </w:trPr>
        <w:tc>
          <w:tcPr>
            <w:tcW w:w="0" w:type="auto"/>
            <w:vMerge/>
            <w:tcBorders>
              <w:top w:val="single" w:sz="8" w:space="0" w:color="auto"/>
              <w:left w:val="single" w:sz="8" w:space="0" w:color="auto"/>
              <w:bottom w:val="single" w:sz="8" w:space="0" w:color="auto"/>
              <w:right w:val="single" w:sz="8" w:space="0" w:color="auto"/>
            </w:tcBorders>
            <w:vAlign w:val="center"/>
          </w:tcPr>
          <w:p w14:paraId="2CF8CD90" w14:textId="77777777" w:rsidR="00242A3F" w:rsidRDefault="00242A3F">
            <w:pPr>
              <w:rPr>
                <w:rFonts w:ascii="Times New Roman" w:eastAsia="宋体" w:hAnsi="Times New Roman" w:cs="Times New Roman"/>
                <w:sz w:val="24"/>
                <w:szCs w:val="24"/>
              </w:rPr>
            </w:pPr>
          </w:p>
        </w:tc>
        <w:tc>
          <w:tcPr>
            <w:tcW w:w="9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FF2D910"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z w:val="18"/>
                <w:szCs w:val="18"/>
                <w:shd w:val="clear" w:color="auto" w:fill="FFFFFF"/>
              </w:rPr>
              <w:t>账面价值</w:t>
            </w:r>
          </w:p>
        </w:tc>
        <w:tc>
          <w:tcPr>
            <w:tcW w:w="949" w:type="pct"/>
            <w:tcBorders>
              <w:top w:val="nil"/>
              <w:left w:val="nil"/>
              <w:bottom w:val="single" w:sz="8" w:space="0" w:color="auto"/>
              <w:right w:val="single" w:sz="8" w:space="0" w:color="auto"/>
            </w:tcBorders>
            <w:tcMar>
              <w:top w:w="0" w:type="dxa"/>
              <w:left w:w="108" w:type="dxa"/>
              <w:bottom w:w="0" w:type="dxa"/>
              <w:right w:w="108" w:type="dxa"/>
            </w:tcMar>
            <w:vAlign w:val="center"/>
          </w:tcPr>
          <w:p w14:paraId="027E2D28"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z w:val="18"/>
                <w:szCs w:val="18"/>
                <w:shd w:val="clear" w:color="auto" w:fill="FFFFFF"/>
              </w:rPr>
              <w:t>未折现合同金额</w:t>
            </w:r>
          </w:p>
        </w:tc>
        <w:tc>
          <w:tcPr>
            <w:tcW w:w="949" w:type="pct"/>
            <w:tcBorders>
              <w:top w:val="nil"/>
              <w:left w:val="nil"/>
              <w:bottom w:val="single" w:sz="8" w:space="0" w:color="auto"/>
              <w:right w:val="single" w:sz="8" w:space="0" w:color="auto"/>
            </w:tcBorders>
            <w:tcMar>
              <w:top w:w="0" w:type="dxa"/>
              <w:left w:w="108" w:type="dxa"/>
              <w:bottom w:w="0" w:type="dxa"/>
              <w:right w:w="108" w:type="dxa"/>
            </w:tcMar>
            <w:vAlign w:val="center"/>
          </w:tcPr>
          <w:p w14:paraId="3D97120D"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z w:val="18"/>
                <w:szCs w:val="18"/>
                <w:shd w:val="clear" w:color="auto" w:fill="FFFFFF"/>
              </w:rPr>
              <w:t>1年以内</w:t>
            </w:r>
          </w:p>
        </w:tc>
        <w:tc>
          <w:tcPr>
            <w:tcW w:w="844" w:type="pct"/>
            <w:tcBorders>
              <w:top w:val="nil"/>
              <w:left w:val="nil"/>
              <w:bottom w:val="single" w:sz="8" w:space="0" w:color="auto"/>
              <w:right w:val="single" w:sz="8" w:space="0" w:color="auto"/>
            </w:tcBorders>
            <w:tcMar>
              <w:top w:w="0" w:type="dxa"/>
              <w:left w:w="108" w:type="dxa"/>
              <w:bottom w:w="0" w:type="dxa"/>
              <w:right w:w="108" w:type="dxa"/>
            </w:tcMar>
            <w:vAlign w:val="center"/>
          </w:tcPr>
          <w:p w14:paraId="679C513E"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z w:val="18"/>
                <w:szCs w:val="18"/>
                <w:shd w:val="clear" w:color="auto" w:fill="FFFFFF"/>
              </w:rPr>
              <w:t>1-3年</w:t>
            </w:r>
          </w:p>
        </w:tc>
        <w:tc>
          <w:tcPr>
            <w:tcW w:w="771" w:type="pct"/>
            <w:tcBorders>
              <w:top w:val="nil"/>
              <w:left w:val="nil"/>
              <w:bottom w:val="single" w:sz="8" w:space="0" w:color="auto"/>
              <w:right w:val="single" w:sz="8" w:space="0" w:color="auto"/>
            </w:tcBorders>
            <w:tcMar>
              <w:top w:w="0" w:type="dxa"/>
              <w:left w:w="108" w:type="dxa"/>
              <w:bottom w:w="0" w:type="dxa"/>
              <w:right w:w="108" w:type="dxa"/>
            </w:tcMar>
            <w:vAlign w:val="center"/>
          </w:tcPr>
          <w:p w14:paraId="72E5A42B"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z w:val="18"/>
                <w:szCs w:val="18"/>
                <w:shd w:val="clear" w:color="auto" w:fill="FFFFFF"/>
              </w:rPr>
              <w:t>3年以上</w:t>
            </w:r>
          </w:p>
        </w:tc>
      </w:tr>
      <w:tr w:rsidR="00242A3F" w14:paraId="5C97D199" w14:textId="77777777">
        <w:trPr>
          <w:trHeight w:val="454"/>
          <w:jc w:val="center"/>
        </w:trPr>
        <w:tc>
          <w:tcPr>
            <w:tcW w:w="53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CD22A86" w14:textId="77777777" w:rsidR="00242A3F" w:rsidRDefault="00000000">
            <w:pPr>
              <w:pStyle w:val="a9"/>
              <w:spacing w:before="0" w:beforeAutospacing="0" w:after="0" w:afterAutospacing="0"/>
              <w:rPr>
                <w:rFonts w:ascii="Times New Roman" w:hAnsi="Times New Roman" w:cs="Times New Roman"/>
              </w:rPr>
            </w:pPr>
            <w:r>
              <w:rPr>
                <w:rFonts w:cs="Times New Roman" w:hint="eastAsia"/>
                <w:sz w:val="18"/>
                <w:szCs w:val="18"/>
                <w:shd w:val="clear" w:color="auto" w:fill="FFFFFF"/>
              </w:rPr>
              <w:t>银行借款</w:t>
            </w:r>
          </w:p>
        </w:tc>
        <w:tc>
          <w:tcPr>
            <w:tcW w:w="949" w:type="pct"/>
            <w:tcBorders>
              <w:top w:val="nil"/>
              <w:left w:val="nil"/>
              <w:bottom w:val="single" w:sz="8" w:space="0" w:color="auto"/>
              <w:right w:val="single" w:sz="8" w:space="0" w:color="auto"/>
            </w:tcBorders>
            <w:tcMar>
              <w:top w:w="0" w:type="dxa"/>
              <w:left w:w="108" w:type="dxa"/>
              <w:bottom w:w="0" w:type="dxa"/>
              <w:right w:w="108" w:type="dxa"/>
            </w:tcMar>
            <w:vAlign w:val="center"/>
          </w:tcPr>
          <w:p w14:paraId="55B63D41" w14:textId="77777777" w:rsidR="00242A3F" w:rsidRDefault="00000000">
            <w:pPr>
              <w:pStyle w:val="a9"/>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2,480,155,996.52 </w:t>
            </w:r>
          </w:p>
        </w:tc>
        <w:tc>
          <w:tcPr>
            <w:tcW w:w="949" w:type="pct"/>
            <w:tcBorders>
              <w:top w:val="nil"/>
              <w:left w:val="nil"/>
              <w:bottom w:val="single" w:sz="8" w:space="0" w:color="auto"/>
              <w:right w:val="single" w:sz="8" w:space="0" w:color="auto"/>
            </w:tcBorders>
            <w:tcMar>
              <w:top w:w="0" w:type="dxa"/>
              <w:left w:w="108" w:type="dxa"/>
              <w:bottom w:w="0" w:type="dxa"/>
              <w:right w:w="108" w:type="dxa"/>
            </w:tcMar>
            <w:vAlign w:val="center"/>
          </w:tcPr>
          <w:p w14:paraId="4B58DA14" w14:textId="77777777" w:rsidR="00242A3F" w:rsidRDefault="00000000">
            <w:pPr>
              <w:pStyle w:val="a9"/>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2,553,214,778.86 </w:t>
            </w:r>
          </w:p>
        </w:tc>
        <w:tc>
          <w:tcPr>
            <w:tcW w:w="949" w:type="pct"/>
            <w:tcBorders>
              <w:top w:val="nil"/>
              <w:left w:val="nil"/>
              <w:bottom w:val="single" w:sz="8" w:space="0" w:color="auto"/>
              <w:right w:val="single" w:sz="8" w:space="0" w:color="auto"/>
            </w:tcBorders>
            <w:tcMar>
              <w:top w:w="0" w:type="dxa"/>
              <w:left w:w="108" w:type="dxa"/>
              <w:bottom w:w="0" w:type="dxa"/>
              <w:right w:w="108" w:type="dxa"/>
            </w:tcMar>
            <w:vAlign w:val="center"/>
          </w:tcPr>
          <w:p w14:paraId="2AB30796" w14:textId="77777777" w:rsidR="00242A3F" w:rsidRDefault="00000000">
            <w:pPr>
              <w:pStyle w:val="a9"/>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1,596,504,547.41 </w:t>
            </w:r>
          </w:p>
        </w:tc>
        <w:tc>
          <w:tcPr>
            <w:tcW w:w="844" w:type="pct"/>
            <w:tcBorders>
              <w:top w:val="nil"/>
              <w:left w:val="nil"/>
              <w:bottom w:val="single" w:sz="8" w:space="0" w:color="auto"/>
              <w:right w:val="single" w:sz="8" w:space="0" w:color="auto"/>
            </w:tcBorders>
            <w:tcMar>
              <w:top w:w="0" w:type="dxa"/>
              <w:left w:w="108" w:type="dxa"/>
              <w:bottom w:w="0" w:type="dxa"/>
              <w:right w:w="108" w:type="dxa"/>
            </w:tcMar>
            <w:vAlign w:val="center"/>
          </w:tcPr>
          <w:p w14:paraId="3136C28F" w14:textId="77777777" w:rsidR="00242A3F" w:rsidRDefault="00000000">
            <w:pPr>
              <w:pStyle w:val="a9"/>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955,715,403.10 </w:t>
            </w:r>
          </w:p>
        </w:tc>
        <w:tc>
          <w:tcPr>
            <w:tcW w:w="771" w:type="pct"/>
            <w:tcBorders>
              <w:top w:val="nil"/>
              <w:left w:val="nil"/>
              <w:bottom w:val="single" w:sz="8" w:space="0" w:color="auto"/>
              <w:right w:val="single" w:sz="8" w:space="0" w:color="auto"/>
            </w:tcBorders>
            <w:tcMar>
              <w:top w:w="0" w:type="dxa"/>
              <w:left w:w="108" w:type="dxa"/>
              <w:bottom w:w="0" w:type="dxa"/>
              <w:right w:w="108" w:type="dxa"/>
            </w:tcMar>
            <w:vAlign w:val="center"/>
          </w:tcPr>
          <w:p w14:paraId="1CD2C337" w14:textId="77777777" w:rsidR="00242A3F" w:rsidRDefault="00000000">
            <w:pPr>
              <w:pStyle w:val="a9"/>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994,828.35 </w:t>
            </w:r>
          </w:p>
        </w:tc>
      </w:tr>
      <w:tr w:rsidR="00242A3F" w14:paraId="0E89FF2F" w14:textId="77777777">
        <w:trPr>
          <w:trHeight w:val="458"/>
          <w:jc w:val="center"/>
        </w:trPr>
        <w:tc>
          <w:tcPr>
            <w:tcW w:w="53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750B266" w14:textId="77777777" w:rsidR="00242A3F" w:rsidRDefault="00000000">
            <w:pPr>
              <w:pStyle w:val="a9"/>
              <w:spacing w:before="0" w:beforeAutospacing="0" w:after="0" w:afterAutospacing="0"/>
              <w:rPr>
                <w:rFonts w:ascii="Times New Roman" w:hAnsi="Times New Roman" w:cs="Times New Roman"/>
              </w:rPr>
            </w:pPr>
            <w:r>
              <w:rPr>
                <w:rFonts w:cs="Times New Roman" w:hint="eastAsia"/>
                <w:sz w:val="18"/>
                <w:szCs w:val="18"/>
                <w:shd w:val="clear" w:color="auto" w:fill="FFFFFF"/>
              </w:rPr>
              <w:t>应付票据</w:t>
            </w:r>
          </w:p>
        </w:tc>
        <w:tc>
          <w:tcPr>
            <w:tcW w:w="949" w:type="pct"/>
            <w:tcBorders>
              <w:top w:val="nil"/>
              <w:left w:val="nil"/>
              <w:bottom w:val="single" w:sz="8" w:space="0" w:color="auto"/>
              <w:right w:val="single" w:sz="8" w:space="0" w:color="auto"/>
            </w:tcBorders>
            <w:tcMar>
              <w:top w:w="0" w:type="dxa"/>
              <w:left w:w="108" w:type="dxa"/>
              <w:bottom w:w="0" w:type="dxa"/>
              <w:right w:w="108" w:type="dxa"/>
            </w:tcMar>
            <w:vAlign w:val="center"/>
          </w:tcPr>
          <w:p w14:paraId="7DD8C865" w14:textId="77777777" w:rsidR="00242A3F" w:rsidRDefault="00000000">
            <w:pPr>
              <w:pStyle w:val="a9"/>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18,033,296.10 </w:t>
            </w:r>
          </w:p>
        </w:tc>
        <w:tc>
          <w:tcPr>
            <w:tcW w:w="949" w:type="pct"/>
            <w:tcBorders>
              <w:top w:val="nil"/>
              <w:left w:val="nil"/>
              <w:bottom w:val="single" w:sz="8" w:space="0" w:color="auto"/>
              <w:right w:val="single" w:sz="8" w:space="0" w:color="auto"/>
            </w:tcBorders>
            <w:tcMar>
              <w:top w:w="0" w:type="dxa"/>
              <w:left w:w="108" w:type="dxa"/>
              <w:bottom w:w="0" w:type="dxa"/>
              <w:right w:w="108" w:type="dxa"/>
            </w:tcMar>
            <w:vAlign w:val="center"/>
          </w:tcPr>
          <w:p w14:paraId="008CC6A1" w14:textId="77777777" w:rsidR="00242A3F" w:rsidRDefault="00000000">
            <w:pPr>
              <w:pStyle w:val="a9"/>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18,033,296.10 </w:t>
            </w:r>
          </w:p>
        </w:tc>
        <w:tc>
          <w:tcPr>
            <w:tcW w:w="949" w:type="pct"/>
            <w:tcBorders>
              <w:top w:val="nil"/>
              <w:left w:val="nil"/>
              <w:bottom w:val="single" w:sz="8" w:space="0" w:color="auto"/>
              <w:right w:val="single" w:sz="8" w:space="0" w:color="auto"/>
            </w:tcBorders>
            <w:tcMar>
              <w:top w:w="0" w:type="dxa"/>
              <w:left w:w="108" w:type="dxa"/>
              <w:bottom w:w="0" w:type="dxa"/>
              <w:right w:w="108" w:type="dxa"/>
            </w:tcMar>
            <w:vAlign w:val="center"/>
          </w:tcPr>
          <w:p w14:paraId="33ACAC63" w14:textId="77777777" w:rsidR="00242A3F" w:rsidRDefault="00000000">
            <w:pPr>
              <w:pStyle w:val="a9"/>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18,033,296.10 </w:t>
            </w:r>
          </w:p>
        </w:tc>
        <w:tc>
          <w:tcPr>
            <w:tcW w:w="844" w:type="pct"/>
            <w:tcBorders>
              <w:top w:val="nil"/>
              <w:left w:val="nil"/>
              <w:bottom w:val="single" w:sz="8" w:space="0" w:color="auto"/>
              <w:right w:val="single" w:sz="8" w:space="0" w:color="auto"/>
            </w:tcBorders>
            <w:tcMar>
              <w:top w:w="0" w:type="dxa"/>
              <w:left w:w="108" w:type="dxa"/>
              <w:bottom w:w="0" w:type="dxa"/>
              <w:right w:w="108" w:type="dxa"/>
            </w:tcMar>
            <w:vAlign w:val="center"/>
          </w:tcPr>
          <w:p w14:paraId="025E17A7"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color w:val="000000"/>
                <w:sz w:val="18"/>
                <w:szCs w:val="18"/>
                <w:shd w:val="clear" w:color="auto" w:fill="FFFFFF"/>
              </w:rPr>
              <w:t> </w:t>
            </w:r>
          </w:p>
        </w:tc>
        <w:tc>
          <w:tcPr>
            <w:tcW w:w="771" w:type="pct"/>
            <w:tcBorders>
              <w:top w:val="nil"/>
              <w:left w:val="nil"/>
              <w:bottom w:val="single" w:sz="8" w:space="0" w:color="auto"/>
              <w:right w:val="single" w:sz="8" w:space="0" w:color="auto"/>
            </w:tcBorders>
            <w:tcMar>
              <w:top w:w="0" w:type="dxa"/>
              <w:left w:w="108" w:type="dxa"/>
              <w:bottom w:w="0" w:type="dxa"/>
              <w:right w:w="108" w:type="dxa"/>
            </w:tcMar>
            <w:vAlign w:val="center"/>
          </w:tcPr>
          <w:p w14:paraId="6EBE1DCC"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color w:val="000000"/>
                <w:sz w:val="18"/>
                <w:szCs w:val="18"/>
                <w:shd w:val="clear" w:color="auto" w:fill="FFFFFF"/>
              </w:rPr>
              <w:t> </w:t>
            </w:r>
          </w:p>
        </w:tc>
      </w:tr>
      <w:tr w:rsidR="00242A3F" w14:paraId="1AB585FF" w14:textId="77777777">
        <w:trPr>
          <w:trHeight w:val="454"/>
          <w:jc w:val="center"/>
        </w:trPr>
        <w:tc>
          <w:tcPr>
            <w:tcW w:w="53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F0F5569" w14:textId="77777777" w:rsidR="00242A3F" w:rsidRDefault="00000000">
            <w:pPr>
              <w:pStyle w:val="a9"/>
              <w:spacing w:before="0" w:beforeAutospacing="0" w:after="0" w:afterAutospacing="0"/>
              <w:rPr>
                <w:rFonts w:ascii="Times New Roman" w:hAnsi="Times New Roman" w:cs="Times New Roman"/>
              </w:rPr>
            </w:pPr>
            <w:r>
              <w:rPr>
                <w:rFonts w:cs="Times New Roman" w:hint="eastAsia"/>
                <w:sz w:val="18"/>
                <w:szCs w:val="18"/>
                <w:shd w:val="clear" w:color="auto" w:fill="FFFFFF"/>
              </w:rPr>
              <w:t>应付账款</w:t>
            </w:r>
          </w:p>
        </w:tc>
        <w:tc>
          <w:tcPr>
            <w:tcW w:w="949" w:type="pct"/>
            <w:tcBorders>
              <w:top w:val="nil"/>
              <w:left w:val="nil"/>
              <w:bottom w:val="single" w:sz="8" w:space="0" w:color="auto"/>
              <w:right w:val="single" w:sz="8" w:space="0" w:color="auto"/>
            </w:tcBorders>
            <w:tcMar>
              <w:top w:w="0" w:type="dxa"/>
              <w:left w:w="108" w:type="dxa"/>
              <w:bottom w:w="0" w:type="dxa"/>
              <w:right w:w="108" w:type="dxa"/>
            </w:tcMar>
            <w:vAlign w:val="center"/>
          </w:tcPr>
          <w:p w14:paraId="6A4C84D8" w14:textId="77777777" w:rsidR="00242A3F" w:rsidRDefault="00000000">
            <w:pPr>
              <w:pStyle w:val="a9"/>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1,752,558,217.68</w:t>
            </w:r>
          </w:p>
        </w:tc>
        <w:tc>
          <w:tcPr>
            <w:tcW w:w="949" w:type="pct"/>
            <w:tcBorders>
              <w:top w:val="nil"/>
              <w:left w:val="nil"/>
              <w:bottom w:val="single" w:sz="8" w:space="0" w:color="auto"/>
              <w:right w:val="single" w:sz="8" w:space="0" w:color="auto"/>
            </w:tcBorders>
            <w:tcMar>
              <w:top w:w="0" w:type="dxa"/>
              <w:left w:w="108" w:type="dxa"/>
              <w:bottom w:w="0" w:type="dxa"/>
              <w:right w:w="108" w:type="dxa"/>
            </w:tcMar>
            <w:vAlign w:val="center"/>
          </w:tcPr>
          <w:p w14:paraId="14913B4C" w14:textId="77777777" w:rsidR="00242A3F" w:rsidRDefault="00000000">
            <w:pPr>
              <w:pStyle w:val="a9"/>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1,752,558,217.68</w:t>
            </w:r>
          </w:p>
        </w:tc>
        <w:tc>
          <w:tcPr>
            <w:tcW w:w="949" w:type="pct"/>
            <w:tcBorders>
              <w:top w:val="nil"/>
              <w:left w:val="nil"/>
              <w:bottom w:val="single" w:sz="8" w:space="0" w:color="auto"/>
              <w:right w:val="single" w:sz="8" w:space="0" w:color="auto"/>
            </w:tcBorders>
            <w:tcMar>
              <w:top w:w="0" w:type="dxa"/>
              <w:left w:w="108" w:type="dxa"/>
              <w:bottom w:w="0" w:type="dxa"/>
              <w:right w:w="108" w:type="dxa"/>
            </w:tcMar>
            <w:vAlign w:val="center"/>
          </w:tcPr>
          <w:p w14:paraId="229C8A82" w14:textId="77777777" w:rsidR="00242A3F" w:rsidRDefault="00000000">
            <w:pPr>
              <w:pStyle w:val="a9"/>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1,752,558,217.68</w:t>
            </w:r>
          </w:p>
        </w:tc>
        <w:tc>
          <w:tcPr>
            <w:tcW w:w="844" w:type="pct"/>
            <w:tcBorders>
              <w:top w:val="nil"/>
              <w:left w:val="nil"/>
              <w:bottom w:val="single" w:sz="8" w:space="0" w:color="auto"/>
              <w:right w:val="single" w:sz="8" w:space="0" w:color="auto"/>
            </w:tcBorders>
            <w:tcMar>
              <w:top w:w="0" w:type="dxa"/>
              <w:left w:w="108" w:type="dxa"/>
              <w:bottom w:w="0" w:type="dxa"/>
              <w:right w:w="108" w:type="dxa"/>
            </w:tcMar>
            <w:vAlign w:val="center"/>
          </w:tcPr>
          <w:p w14:paraId="6A7A6408"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color w:val="000000"/>
                <w:sz w:val="18"/>
                <w:szCs w:val="18"/>
                <w:shd w:val="clear" w:color="auto" w:fill="FFFFFF"/>
              </w:rPr>
              <w:t> </w:t>
            </w:r>
          </w:p>
        </w:tc>
        <w:tc>
          <w:tcPr>
            <w:tcW w:w="771" w:type="pct"/>
            <w:tcBorders>
              <w:top w:val="nil"/>
              <w:left w:val="nil"/>
              <w:bottom w:val="single" w:sz="8" w:space="0" w:color="auto"/>
              <w:right w:val="single" w:sz="8" w:space="0" w:color="auto"/>
            </w:tcBorders>
            <w:tcMar>
              <w:top w:w="0" w:type="dxa"/>
              <w:left w:w="108" w:type="dxa"/>
              <w:bottom w:w="0" w:type="dxa"/>
              <w:right w:w="108" w:type="dxa"/>
            </w:tcMar>
            <w:vAlign w:val="center"/>
          </w:tcPr>
          <w:p w14:paraId="745C79B2"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color w:val="000000"/>
                <w:sz w:val="18"/>
                <w:szCs w:val="18"/>
                <w:shd w:val="clear" w:color="auto" w:fill="FFFFFF"/>
              </w:rPr>
              <w:t> </w:t>
            </w:r>
          </w:p>
        </w:tc>
      </w:tr>
      <w:tr w:rsidR="00242A3F" w14:paraId="7D176F60" w14:textId="77777777">
        <w:trPr>
          <w:trHeight w:val="454"/>
          <w:jc w:val="center"/>
        </w:trPr>
        <w:tc>
          <w:tcPr>
            <w:tcW w:w="53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0E24381" w14:textId="77777777" w:rsidR="00242A3F" w:rsidRDefault="00000000">
            <w:pPr>
              <w:pStyle w:val="a9"/>
              <w:spacing w:before="0" w:beforeAutospacing="0" w:after="0" w:afterAutospacing="0"/>
              <w:rPr>
                <w:rFonts w:ascii="Times New Roman" w:hAnsi="Times New Roman" w:cs="Times New Roman"/>
              </w:rPr>
            </w:pPr>
            <w:r>
              <w:rPr>
                <w:rFonts w:cs="Times New Roman" w:hint="eastAsia"/>
                <w:sz w:val="18"/>
                <w:szCs w:val="18"/>
                <w:shd w:val="clear" w:color="auto" w:fill="FFFFFF"/>
              </w:rPr>
              <w:t>其他应付款</w:t>
            </w:r>
          </w:p>
        </w:tc>
        <w:tc>
          <w:tcPr>
            <w:tcW w:w="949" w:type="pct"/>
            <w:tcBorders>
              <w:top w:val="nil"/>
              <w:left w:val="nil"/>
              <w:bottom w:val="single" w:sz="8" w:space="0" w:color="auto"/>
              <w:right w:val="single" w:sz="8" w:space="0" w:color="auto"/>
            </w:tcBorders>
            <w:tcMar>
              <w:top w:w="0" w:type="dxa"/>
              <w:left w:w="108" w:type="dxa"/>
              <w:bottom w:w="0" w:type="dxa"/>
              <w:right w:w="108" w:type="dxa"/>
            </w:tcMar>
            <w:vAlign w:val="center"/>
          </w:tcPr>
          <w:p w14:paraId="43448AB9"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sz w:val="18"/>
                <w:szCs w:val="18"/>
              </w:rPr>
              <w:t> 18,324,341.41</w:t>
            </w:r>
          </w:p>
        </w:tc>
        <w:tc>
          <w:tcPr>
            <w:tcW w:w="949" w:type="pct"/>
            <w:tcBorders>
              <w:top w:val="nil"/>
              <w:left w:val="nil"/>
              <w:bottom w:val="single" w:sz="8" w:space="0" w:color="auto"/>
              <w:right w:val="single" w:sz="8" w:space="0" w:color="auto"/>
            </w:tcBorders>
            <w:tcMar>
              <w:top w:w="0" w:type="dxa"/>
              <w:left w:w="108" w:type="dxa"/>
              <w:bottom w:w="0" w:type="dxa"/>
              <w:right w:w="108" w:type="dxa"/>
            </w:tcMar>
            <w:vAlign w:val="center"/>
          </w:tcPr>
          <w:p w14:paraId="378AB366" w14:textId="77777777" w:rsidR="00242A3F" w:rsidRDefault="00000000">
            <w:pPr>
              <w:pStyle w:val="a9"/>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18,324,341.41</w:t>
            </w:r>
          </w:p>
        </w:tc>
        <w:tc>
          <w:tcPr>
            <w:tcW w:w="949" w:type="pct"/>
            <w:tcBorders>
              <w:top w:val="nil"/>
              <w:left w:val="nil"/>
              <w:bottom w:val="single" w:sz="8" w:space="0" w:color="auto"/>
              <w:right w:val="single" w:sz="8" w:space="0" w:color="auto"/>
            </w:tcBorders>
            <w:tcMar>
              <w:top w:w="0" w:type="dxa"/>
              <w:left w:w="108" w:type="dxa"/>
              <w:bottom w:w="0" w:type="dxa"/>
              <w:right w:w="108" w:type="dxa"/>
            </w:tcMar>
            <w:vAlign w:val="center"/>
          </w:tcPr>
          <w:p w14:paraId="5F1121E0" w14:textId="77777777" w:rsidR="00242A3F" w:rsidRDefault="00000000">
            <w:pPr>
              <w:pStyle w:val="a9"/>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18,324,341.41</w:t>
            </w:r>
          </w:p>
        </w:tc>
        <w:tc>
          <w:tcPr>
            <w:tcW w:w="844" w:type="pct"/>
            <w:tcBorders>
              <w:top w:val="nil"/>
              <w:left w:val="nil"/>
              <w:bottom w:val="single" w:sz="8" w:space="0" w:color="auto"/>
              <w:right w:val="single" w:sz="8" w:space="0" w:color="auto"/>
            </w:tcBorders>
            <w:tcMar>
              <w:top w:w="0" w:type="dxa"/>
              <w:left w:w="108" w:type="dxa"/>
              <w:bottom w:w="0" w:type="dxa"/>
              <w:right w:w="108" w:type="dxa"/>
            </w:tcMar>
            <w:vAlign w:val="center"/>
          </w:tcPr>
          <w:p w14:paraId="2F4D75B4"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color w:val="000000"/>
                <w:sz w:val="18"/>
                <w:szCs w:val="18"/>
                <w:shd w:val="clear" w:color="auto" w:fill="FFFFFF"/>
              </w:rPr>
              <w:t> </w:t>
            </w:r>
          </w:p>
        </w:tc>
        <w:tc>
          <w:tcPr>
            <w:tcW w:w="771" w:type="pct"/>
            <w:tcBorders>
              <w:top w:val="nil"/>
              <w:left w:val="nil"/>
              <w:bottom w:val="single" w:sz="8" w:space="0" w:color="auto"/>
              <w:right w:val="single" w:sz="8" w:space="0" w:color="auto"/>
            </w:tcBorders>
            <w:tcMar>
              <w:top w:w="0" w:type="dxa"/>
              <w:left w:w="108" w:type="dxa"/>
              <w:bottom w:w="0" w:type="dxa"/>
              <w:right w:w="108" w:type="dxa"/>
            </w:tcMar>
            <w:vAlign w:val="center"/>
          </w:tcPr>
          <w:p w14:paraId="49A94060"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color w:val="000000"/>
                <w:sz w:val="18"/>
                <w:szCs w:val="18"/>
                <w:shd w:val="clear" w:color="auto" w:fill="FFFFFF"/>
              </w:rPr>
              <w:t> </w:t>
            </w:r>
          </w:p>
        </w:tc>
      </w:tr>
      <w:tr w:rsidR="00242A3F" w14:paraId="55F3A51B" w14:textId="77777777">
        <w:trPr>
          <w:trHeight w:val="454"/>
          <w:jc w:val="center"/>
        </w:trPr>
        <w:tc>
          <w:tcPr>
            <w:tcW w:w="53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718A12D" w14:textId="77777777" w:rsidR="00242A3F" w:rsidRDefault="00000000">
            <w:pPr>
              <w:pStyle w:val="a9"/>
              <w:spacing w:before="0" w:beforeAutospacing="0" w:after="0" w:afterAutospacing="0"/>
              <w:rPr>
                <w:rFonts w:ascii="Times New Roman" w:hAnsi="Times New Roman" w:cs="Times New Roman"/>
              </w:rPr>
            </w:pPr>
            <w:r>
              <w:rPr>
                <w:rFonts w:cs="Times New Roman" w:hint="eastAsia"/>
                <w:sz w:val="18"/>
                <w:szCs w:val="18"/>
                <w:shd w:val="clear" w:color="auto" w:fill="FFFFFF"/>
              </w:rPr>
              <w:lastRenderedPageBreak/>
              <w:t>租赁负债</w:t>
            </w:r>
          </w:p>
        </w:tc>
        <w:tc>
          <w:tcPr>
            <w:tcW w:w="949" w:type="pct"/>
            <w:tcBorders>
              <w:top w:val="nil"/>
              <w:left w:val="nil"/>
              <w:bottom w:val="single" w:sz="8" w:space="0" w:color="auto"/>
              <w:right w:val="single" w:sz="8" w:space="0" w:color="auto"/>
            </w:tcBorders>
            <w:tcMar>
              <w:top w:w="0" w:type="dxa"/>
              <w:left w:w="108" w:type="dxa"/>
              <w:bottom w:w="0" w:type="dxa"/>
              <w:right w:w="108" w:type="dxa"/>
            </w:tcMar>
            <w:vAlign w:val="center"/>
          </w:tcPr>
          <w:p w14:paraId="56EBF305"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sz w:val="18"/>
                <w:szCs w:val="18"/>
              </w:rPr>
              <w:t xml:space="preserve"> 362,272,780.77 </w:t>
            </w:r>
          </w:p>
        </w:tc>
        <w:tc>
          <w:tcPr>
            <w:tcW w:w="949" w:type="pct"/>
            <w:tcBorders>
              <w:top w:val="nil"/>
              <w:left w:val="nil"/>
              <w:bottom w:val="single" w:sz="8" w:space="0" w:color="auto"/>
              <w:right w:val="single" w:sz="8" w:space="0" w:color="auto"/>
            </w:tcBorders>
            <w:tcMar>
              <w:top w:w="0" w:type="dxa"/>
              <w:left w:w="108" w:type="dxa"/>
              <w:bottom w:w="0" w:type="dxa"/>
              <w:right w:w="108" w:type="dxa"/>
            </w:tcMar>
            <w:vAlign w:val="center"/>
          </w:tcPr>
          <w:p w14:paraId="34D6DF15" w14:textId="77777777" w:rsidR="00242A3F" w:rsidRDefault="00000000">
            <w:pPr>
              <w:pStyle w:val="a9"/>
              <w:spacing w:before="0" w:beforeAutospacing="0" w:after="0" w:afterAutospacing="0"/>
              <w:jc w:val="right"/>
              <w:textAlignment w:val="center"/>
              <w:rPr>
                <w:rFonts w:ascii="Times New Roman" w:hAnsi="Times New Roman" w:cs="Times New Roman"/>
              </w:rPr>
            </w:pPr>
            <w:r>
              <w:rPr>
                <w:rFonts w:cs="Times New Roman" w:hint="eastAsia"/>
                <w:sz w:val="18"/>
                <w:szCs w:val="18"/>
              </w:rPr>
              <w:t xml:space="preserve"> 370,890,635.45 </w:t>
            </w:r>
          </w:p>
        </w:tc>
        <w:tc>
          <w:tcPr>
            <w:tcW w:w="949" w:type="pct"/>
            <w:tcBorders>
              <w:top w:val="nil"/>
              <w:left w:val="nil"/>
              <w:bottom w:val="single" w:sz="8" w:space="0" w:color="auto"/>
              <w:right w:val="single" w:sz="8" w:space="0" w:color="auto"/>
            </w:tcBorders>
            <w:tcMar>
              <w:top w:w="0" w:type="dxa"/>
              <w:left w:w="108" w:type="dxa"/>
              <w:bottom w:w="0" w:type="dxa"/>
              <w:right w:w="108" w:type="dxa"/>
            </w:tcMar>
            <w:vAlign w:val="center"/>
          </w:tcPr>
          <w:p w14:paraId="3239016C"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sz w:val="18"/>
                <w:szCs w:val="18"/>
              </w:rPr>
              <w:t xml:space="preserve"> 87,792,500.29 </w:t>
            </w:r>
          </w:p>
        </w:tc>
        <w:tc>
          <w:tcPr>
            <w:tcW w:w="844" w:type="pct"/>
            <w:tcBorders>
              <w:top w:val="nil"/>
              <w:left w:val="nil"/>
              <w:bottom w:val="single" w:sz="8" w:space="0" w:color="auto"/>
              <w:right w:val="single" w:sz="8" w:space="0" w:color="auto"/>
            </w:tcBorders>
            <w:tcMar>
              <w:top w:w="0" w:type="dxa"/>
              <w:left w:w="108" w:type="dxa"/>
              <w:bottom w:w="0" w:type="dxa"/>
              <w:right w:w="108" w:type="dxa"/>
            </w:tcMar>
            <w:vAlign w:val="center"/>
          </w:tcPr>
          <w:p w14:paraId="4FF84913"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color w:val="000000"/>
                <w:sz w:val="18"/>
                <w:szCs w:val="18"/>
                <w:shd w:val="clear" w:color="auto" w:fill="FFFFFF"/>
              </w:rPr>
              <w:t> 124,815,891.26  </w:t>
            </w:r>
          </w:p>
        </w:tc>
        <w:tc>
          <w:tcPr>
            <w:tcW w:w="771" w:type="pct"/>
            <w:tcBorders>
              <w:top w:val="nil"/>
              <w:left w:val="nil"/>
              <w:bottom w:val="single" w:sz="8" w:space="0" w:color="auto"/>
              <w:right w:val="single" w:sz="8" w:space="0" w:color="auto"/>
            </w:tcBorders>
            <w:tcMar>
              <w:top w:w="0" w:type="dxa"/>
              <w:left w:w="108" w:type="dxa"/>
              <w:bottom w:w="0" w:type="dxa"/>
              <w:right w:w="108" w:type="dxa"/>
            </w:tcMar>
            <w:vAlign w:val="center"/>
          </w:tcPr>
          <w:p w14:paraId="03184AA1"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color w:val="000000"/>
                <w:sz w:val="18"/>
                <w:szCs w:val="18"/>
                <w:shd w:val="clear" w:color="auto" w:fill="FFFFFF"/>
              </w:rPr>
              <w:t> 158,282,243.90  </w:t>
            </w:r>
          </w:p>
        </w:tc>
      </w:tr>
      <w:tr w:rsidR="00242A3F" w14:paraId="07116B9F" w14:textId="77777777">
        <w:trPr>
          <w:trHeight w:val="454"/>
          <w:jc w:val="center"/>
        </w:trPr>
        <w:tc>
          <w:tcPr>
            <w:tcW w:w="53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F11D380" w14:textId="77777777" w:rsidR="00242A3F" w:rsidRDefault="00000000">
            <w:pPr>
              <w:pStyle w:val="a9"/>
              <w:spacing w:before="0" w:beforeAutospacing="0" w:after="0" w:afterAutospacing="0"/>
              <w:ind w:firstLine="180"/>
              <w:rPr>
                <w:rFonts w:ascii="Times New Roman" w:hAnsi="Times New Roman" w:cs="Times New Roman"/>
              </w:rPr>
            </w:pPr>
            <w:r>
              <w:rPr>
                <w:rFonts w:cs="Times New Roman" w:hint="eastAsia"/>
                <w:sz w:val="18"/>
                <w:szCs w:val="18"/>
                <w:shd w:val="clear" w:color="auto" w:fill="FFFFFF"/>
              </w:rPr>
              <w:t>小  计</w:t>
            </w:r>
          </w:p>
        </w:tc>
        <w:tc>
          <w:tcPr>
            <w:tcW w:w="949" w:type="pct"/>
            <w:tcBorders>
              <w:top w:val="nil"/>
              <w:left w:val="nil"/>
              <w:bottom w:val="single" w:sz="8" w:space="0" w:color="auto"/>
              <w:right w:val="single" w:sz="8" w:space="0" w:color="auto"/>
            </w:tcBorders>
            <w:tcMar>
              <w:top w:w="0" w:type="dxa"/>
              <w:left w:w="108" w:type="dxa"/>
              <w:bottom w:w="0" w:type="dxa"/>
              <w:right w:w="108" w:type="dxa"/>
            </w:tcMar>
            <w:vAlign w:val="center"/>
          </w:tcPr>
          <w:p w14:paraId="69EBCC69" w14:textId="77777777" w:rsidR="00242A3F" w:rsidRDefault="00000000">
            <w:pPr>
              <w:pStyle w:val="a9"/>
              <w:spacing w:before="0" w:beforeAutospacing="0" w:after="0" w:afterAutospacing="0"/>
              <w:jc w:val="right"/>
              <w:textAlignment w:val="bottom"/>
              <w:rPr>
                <w:rFonts w:ascii="Times New Roman" w:hAnsi="Times New Roman" w:cs="Times New Roman"/>
              </w:rPr>
            </w:pPr>
            <w:r>
              <w:rPr>
                <w:rFonts w:cs="Times New Roman" w:hint="eastAsia"/>
                <w:sz w:val="18"/>
                <w:szCs w:val="18"/>
              </w:rPr>
              <w:t>4,631,344,632.48</w:t>
            </w:r>
          </w:p>
        </w:tc>
        <w:tc>
          <w:tcPr>
            <w:tcW w:w="949" w:type="pct"/>
            <w:tcBorders>
              <w:top w:val="nil"/>
              <w:left w:val="nil"/>
              <w:bottom w:val="single" w:sz="8" w:space="0" w:color="auto"/>
              <w:right w:val="single" w:sz="8" w:space="0" w:color="auto"/>
            </w:tcBorders>
            <w:tcMar>
              <w:top w:w="0" w:type="dxa"/>
              <w:left w:w="108" w:type="dxa"/>
              <w:bottom w:w="0" w:type="dxa"/>
              <w:right w:w="108" w:type="dxa"/>
            </w:tcMar>
            <w:vAlign w:val="center"/>
          </w:tcPr>
          <w:p w14:paraId="160DBC2D" w14:textId="77777777" w:rsidR="00242A3F" w:rsidRDefault="00000000">
            <w:pPr>
              <w:pStyle w:val="a9"/>
              <w:spacing w:before="0" w:beforeAutospacing="0" w:after="0" w:afterAutospacing="0"/>
              <w:jc w:val="right"/>
              <w:textAlignment w:val="bottom"/>
              <w:rPr>
                <w:rFonts w:ascii="Times New Roman" w:hAnsi="Times New Roman" w:cs="Times New Roman"/>
              </w:rPr>
            </w:pPr>
            <w:r>
              <w:rPr>
                <w:rFonts w:cs="Times New Roman" w:hint="eastAsia"/>
                <w:sz w:val="18"/>
                <w:szCs w:val="18"/>
              </w:rPr>
              <w:t>4,713,021,269.50</w:t>
            </w:r>
          </w:p>
        </w:tc>
        <w:tc>
          <w:tcPr>
            <w:tcW w:w="949" w:type="pct"/>
            <w:tcBorders>
              <w:top w:val="nil"/>
              <w:left w:val="nil"/>
              <w:bottom w:val="single" w:sz="8" w:space="0" w:color="auto"/>
              <w:right w:val="single" w:sz="8" w:space="0" w:color="auto"/>
            </w:tcBorders>
            <w:tcMar>
              <w:top w:w="0" w:type="dxa"/>
              <w:left w:w="108" w:type="dxa"/>
              <w:bottom w:w="0" w:type="dxa"/>
              <w:right w:w="108" w:type="dxa"/>
            </w:tcMar>
            <w:vAlign w:val="center"/>
          </w:tcPr>
          <w:p w14:paraId="27F8D0A2" w14:textId="77777777" w:rsidR="00242A3F" w:rsidRDefault="00000000">
            <w:pPr>
              <w:pStyle w:val="a9"/>
              <w:spacing w:before="0" w:beforeAutospacing="0" w:after="0" w:afterAutospacing="0"/>
              <w:jc w:val="right"/>
              <w:textAlignment w:val="bottom"/>
              <w:rPr>
                <w:rFonts w:ascii="Times New Roman" w:hAnsi="Times New Roman" w:cs="Times New Roman"/>
              </w:rPr>
            </w:pPr>
            <w:r>
              <w:rPr>
                <w:rFonts w:cs="Times New Roman" w:hint="eastAsia"/>
                <w:sz w:val="18"/>
                <w:szCs w:val="18"/>
              </w:rPr>
              <w:t>3,473,212,902.89</w:t>
            </w:r>
          </w:p>
        </w:tc>
        <w:tc>
          <w:tcPr>
            <w:tcW w:w="844" w:type="pct"/>
            <w:tcBorders>
              <w:top w:val="nil"/>
              <w:left w:val="nil"/>
              <w:bottom w:val="single" w:sz="8" w:space="0" w:color="auto"/>
              <w:right w:val="single" w:sz="8" w:space="0" w:color="auto"/>
            </w:tcBorders>
            <w:tcMar>
              <w:top w:w="0" w:type="dxa"/>
              <w:left w:w="108" w:type="dxa"/>
              <w:bottom w:w="0" w:type="dxa"/>
              <w:right w:w="108" w:type="dxa"/>
            </w:tcMar>
            <w:vAlign w:val="center"/>
          </w:tcPr>
          <w:p w14:paraId="0F6898DE" w14:textId="77777777" w:rsidR="00242A3F" w:rsidRDefault="00000000">
            <w:pPr>
              <w:pStyle w:val="a9"/>
              <w:spacing w:before="0" w:beforeAutospacing="0" w:after="0" w:afterAutospacing="0"/>
              <w:jc w:val="right"/>
              <w:textAlignment w:val="bottom"/>
              <w:rPr>
                <w:rFonts w:ascii="Times New Roman" w:hAnsi="Times New Roman" w:cs="Times New Roman"/>
              </w:rPr>
            </w:pPr>
            <w:r>
              <w:rPr>
                <w:rFonts w:cs="Times New Roman" w:hint="eastAsia"/>
                <w:sz w:val="18"/>
                <w:szCs w:val="18"/>
              </w:rPr>
              <w:t xml:space="preserve"> 1,080,531,294.36 </w:t>
            </w:r>
          </w:p>
        </w:tc>
        <w:tc>
          <w:tcPr>
            <w:tcW w:w="771" w:type="pct"/>
            <w:tcBorders>
              <w:top w:val="nil"/>
              <w:left w:val="nil"/>
              <w:bottom w:val="single" w:sz="8" w:space="0" w:color="auto"/>
              <w:right w:val="single" w:sz="8" w:space="0" w:color="auto"/>
            </w:tcBorders>
            <w:tcMar>
              <w:top w:w="0" w:type="dxa"/>
              <w:left w:w="108" w:type="dxa"/>
              <w:bottom w:w="0" w:type="dxa"/>
              <w:right w:w="108" w:type="dxa"/>
            </w:tcMar>
            <w:vAlign w:val="center"/>
          </w:tcPr>
          <w:p w14:paraId="3ABD3119" w14:textId="77777777" w:rsidR="00242A3F" w:rsidRDefault="00000000">
            <w:pPr>
              <w:pStyle w:val="a9"/>
              <w:spacing w:before="0" w:beforeAutospacing="0" w:after="0" w:afterAutospacing="0"/>
              <w:jc w:val="right"/>
              <w:textAlignment w:val="bottom"/>
              <w:rPr>
                <w:rFonts w:ascii="Times New Roman" w:hAnsi="Times New Roman" w:cs="Times New Roman"/>
              </w:rPr>
            </w:pPr>
            <w:r>
              <w:rPr>
                <w:rFonts w:cs="Times New Roman" w:hint="eastAsia"/>
                <w:sz w:val="18"/>
                <w:szCs w:val="18"/>
              </w:rPr>
              <w:t xml:space="preserve"> 159,277,072.25 </w:t>
            </w:r>
          </w:p>
        </w:tc>
      </w:tr>
    </w:tbl>
    <w:p w14:paraId="425A5694"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shd w:val="clear" w:color="auto" w:fill="FFFFFF"/>
        </w:rPr>
        <w:t>（续上表）</w:t>
      </w:r>
    </w:p>
    <w:p w14:paraId="1EB83EDD"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shd w:val="clear" w:color="auto" w:fill="FFFFFF"/>
        </w:rPr>
        <w:t> </w:t>
      </w:r>
    </w:p>
    <w:tbl>
      <w:tblPr>
        <w:tblW w:w="5519" w:type="pct"/>
        <w:jc w:val="center"/>
        <w:tblCellMar>
          <w:top w:w="15" w:type="dxa"/>
          <w:left w:w="15" w:type="dxa"/>
          <w:bottom w:w="15" w:type="dxa"/>
          <w:right w:w="15" w:type="dxa"/>
        </w:tblCellMar>
        <w:tblLook w:val="04A0" w:firstRow="1" w:lastRow="0" w:firstColumn="1" w:lastColumn="0" w:noHBand="0" w:noVBand="1"/>
      </w:tblPr>
      <w:tblGrid>
        <w:gridCol w:w="1670"/>
        <w:gridCol w:w="1865"/>
        <w:gridCol w:w="1864"/>
        <w:gridCol w:w="1868"/>
        <w:gridCol w:w="1664"/>
        <w:gridCol w:w="1684"/>
      </w:tblGrid>
      <w:tr w:rsidR="00242A3F" w14:paraId="60147D60" w14:textId="77777777">
        <w:trPr>
          <w:trHeight w:val="454"/>
          <w:jc w:val="center"/>
        </w:trPr>
        <w:tc>
          <w:tcPr>
            <w:tcW w:w="786"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D50689F" w14:textId="77777777" w:rsidR="00242A3F" w:rsidRDefault="00000000">
            <w:pPr>
              <w:pStyle w:val="a9"/>
              <w:spacing w:before="0" w:beforeAutospacing="0" w:after="0" w:afterAutospacing="0"/>
              <w:ind w:firstLine="180"/>
              <w:rPr>
                <w:rFonts w:ascii="Times New Roman" w:hAnsi="Times New Roman" w:cs="Times New Roman"/>
              </w:rPr>
            </w:pPr>
            <w:r>
              <w:rPr>
                <w:rFonts w:cs="Times New Roman" w:hint="eastAsia"/>
                <w:sz w:val="18"/>
                <w:szCs w:val="18"/>
                <w:shd w:val="clear" w:color="auto" w:fill="FFFFFF"/>
              </w:rPr>
              <w:t>项  目</w:t>
            </w:r>
          </w:p>
        </w:tc>
        <w:tc>
          <w:tcPr>
            <w:tcW w:w="4213" w:type="pct"/>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0CA686A"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z w:val="18"/>
                <w:szCs w:val="18"/>
                <w:shd w:val="clear" w:color="auto" w:fill="FFFFFF"/>
              </w:rPr>
              <w:t>上年年末数</w:t>
            </w:r>
          </w:p>
        </w:tc>
      </w:tr>
      <w:tr w:rsidR="00242A3F" w14:paraId="39478DBB" w14:textId="77777777">
        <w:trPr>
          <w:trHeight w:val="454"/>
          <w:jc w:val="center"/>
        </w:trPr>
        <w:tc>
          <w:tcPr>
            <w:tcW w:w="0" w:type="auto"/>
            <w:vMerge/>
            <w:tcBorders>
              <w:top w:val="single" w:sz="8" w:space="0" w:color="auto"/>
              <w:left w:val="single" w:sz="8" w:space="0" w:color="auto"/>
              <w:bottom w:val="single" w:sz="8" w:space="0" w:color="auto"/>
              <w:right w:val="single" w:sz="8" w:space="0" w:color="auto"/>
            </w:tcBorders>
            <w:vAlign w:val="center"/>
          </w:tcPr>
          <w:p w14:paraId="0D1AC809" w14:textId="77777777" w:rsidR="00242A3F" w:rsidRDefault="00242A3F">
            <w:pPr>
              <w:rPr>
                <w:rFonts w:ascii="Times New Roman" w:eastAsia="宋体" w:hAnsi="Times New Roman" w:cs="Times New Roman"/>
                <w:sz w:val="24"/>
                <w:szCs w:val="24"/>
              </w:rPr>
            </w:pPr>
          </w:p>
        </w:tc>
        <w:tc>
          <w:tcPr>
            <w:tcW w:w="87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778B3EC"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z w:val="18"/>
                <w:szCs w:val="18"/>
                <w:shd w:val="clear" w:color="auto" w:fill="FFFFFF"/>
              </w:rPr>
              <w:t>账面价值</w:t>
            </w:r>
          </w:p>
        </w:tc>
        <w:tc>
          <w:tcPr>
            <w:tcW w:w="878" w:type="pct"/>
            <w:tcBorders>
              <w:top w:val="nil"/>
              <w:left w:val="nil"/>
              <w:bottom w:val="single" w:sz="8" w:space="0" w:color="auto"/>
              <w:right w:val="single" w:sz="8" w:space="0" w:color="auto"/>
            </w:tcBorders>
            <w:tcMar>
              <w:top w:w="0" w:type="dxa"/>
              <w:left w:w="108" w:type="dxa"/>
              <w:bottom w:w="0" w:type="dxa"/>
              <w:right w:w="108" w:type="dxa"/>
            </w:tcMar>
            <w:vAlign w:val="center"/>
          </w:tcPr>
          <w:p w14:paraId="4C9B367B"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z w:val="18"/>
                <w:szCs w:val="18"/>
                <w:shd w:val="clear" w:color="auto" w:fill="FFFFFF"/>
              </w:rPr>
              <w:t>未折现合同金额</w:t>
            </w:r>
          </w:p>
        </w:tc>
        <w:tc>
          <w:tcPr>
            <w:tcW w:w="880" w:type="pct"/>
            <w:tcBorders>
              <w:top w:val="nil"/>
              <w:left w:val="nil"/>
              <w:bottom w:val="single" w:sz="8" w:space="0" w:color="auto"/>
              <w:right w:val="single" w:sz="8" w:space="0" w:color="auto"/>
            </w:tcBorders>
            <w:tcMar>
              <w:top w:w="0" w:type="dxa"/>
              <w:left w:w="108" w:type="dxa"/>
              <w:bottom w:w="0" w:type="dxa"/>
              <w:right w:w="108" w:type="dxa"/>
            </w:tcMar>
            <w:vAlign w:val="center"/>
          </w:tcPr>
          <w:p w14:paraId="7985ED0A"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z w:val="18"/>
                <w:szCs w:val="18"/>
                <w:shd w:val="clear" w:color="auto" w:fill="FFFFFF"/>
              </w:rPr>
              <w:t>1年以内</w:t>
            </w:r>
          </w:p>
        </w:tc>
        <w:tc>
          <w:tcPr>
            <w:tcW w:w="784" w:type="pct"/>
            <w:tcBorders>
              <w:top w:val="nil"/>
              <w:left w:val="nil"/>
              <w:bottom w:val="single" w:sz="8" w:space="0" w:color="auto"/>
              <w:right w:val="single" w:sz="8" w:space="0" w:color="auto"/>
            </w:tcBorders>
            <w:tcMar>
              <w:top w:w="0" w:type="dxa"/>
              <w:left w:w="108" w:type="dxa"/>
              <w:bottom w:w="0" w:type="dxa"/>
              <w:right w:w="108" w:type="dxa"/>
            </w:tcMar>
            <w:vAlign w:val="center"/>
          </w:tcPr>
          <w:p w14:paraId="21E3891A"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z w:val="18"/>
                <w:szCs w:val="18"/>
                <w:shd w:val="clear" w:color="auto" w:fill="FFFFFF"/>
              </w:rPr>
              <w:t>1-3年</w:t>
            </w:r>
          </w:p>
        </w:tc>
        <w:tc>
          <w:tcPr>
            <w:tcW w:w="793" w:type="pct"/>
            <w:tcBorders>
              <w:top w:val="nil"/>
              <w:left w:val="nil"/>
              <w:bottom w:val="single" w:sz="8" w:space="0" w:color="auto"/>
              <w:right w:val="single" w:sz="8" w:space="0" w:color="auto"/>
            </w:tcBorders>
            <w:tcMar>
              <w:top w:w="0" w:type="dxa"/>
              <w:left w:w="108" w:type="dxa"/>
              <w:bottom w:w="0" w:type="dxa"/>
              <w:right w:w="108" w:type="dxa"/>
            </w:tcMar>
            <w:vAlign w:val="center"/>
          </w:tcPr>
          <w:p w14:paraId="310F76A6" w14:textId="77777777" w:rsidR="00242A3F" w:rsidRDefault="00000000">
            <w:pPr>
              <w:pStyle w:val="a9"/>
              <w:spacing w:before="0" w:beforeAutospacing="0" w:after="0" w:afterAutospacing="0"/>
              <w:jc w:val="center"/>
              <w:rPr>
                <w:rFonts w:ascii="Times New Roman" w:hAnsi="Times New Roman" w:cs="Times New Roman"/>
              </w:rPr>
            </w:pPr>
            <w:r>
              <w:rPr>
                <w:rFonts w:cs="Times New Roman" w:hint="eastAsia"/>
                <w:sz w:val="18"/>
                <w:szCs w:val="18"/>
                <w:shd w:val="clear" w:color="auto" w:fill="FFFFFF"/>
              </w:rPr>
              <w:t>3年以上</w:t>
            </w:r>
          </w:p>
        </w:tc>
      </w:tr>
      <w:tr w:rsidR="00242A3F" w14:paraId="62C02F47" w14:textId="77777777">
        <w:trPr>
          <w:trHeight w:val="454"/>
          <w:jc w:val="center"/>
        </w:trPr>
        <w:tc>
          <w:tcPr>
            <w:tcW w:w="78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9150718" w14:textId="77777777" w:rsidR="00242A3F" w:rsidRDefault="00000000">
            <w:pPr>
              <w:pStyle w:val="a9"/>
              <w:spacing w:before="0" w:beforeAutospacing="0" w:after="0" w:afterAutospacing="0"/>
              <w:rPr>
                <w:rFonts w:ascii="Times New Roman" w:hAnsi="Times New Roman" w:cs="Times New Roman"/>
              </w:rPr>
            </w:pPr>
            <w:r>
              <w:rPr>
                <w:rFonts w:cs="Times New Roman" w:hint="eastAsia"/>
                <w:sz w:val="18"/>
                <w:szCs w:val="18"/>
                <w:shd w:val="clear" w:color="auto" w:fill="FFFFFF"/>
              </w:rPr>
              <w:t>银行借款</w:t>
            </w:r>
          </w:p>
        </w:tc>
        <w:tc>
          <w:tcPr>
            <w:tcW w:w="878" w:type="pct"/>
            <w:tcBorders>
              <w:top w:val="nil"/>
              <w:left w:val="nil"/>
              <w:bottom w:val="single" w:sz="8" w:space="0" w:color="auto"/>
              <w:right w:val="single" w:sz="8" w:space="0" w:color="auto"/>
            </w:tcBorders>
            <w:tcMar>
              <w:top w:w="0" w:type="dxa"/>
              <w:left w:w="108" w:type="dxa"/>
              <w:bottom w:w="0" w:type="dxa"/>
              <w:right w:w="108" w:type="dxa"/>
            </w:tcMar>
            <w:vAlign w:val="center"/>
          </w:tcPr>
          <w:p w14:paraId="06BDD420"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color w:val="000000"/>
                <w:sz w:val="18"/>
                <w:szCs w:val="18"/>
                <w:shd w:val="clear" w:color="auto" w:fill="FFFFFF"/>
              </w:rPr>
              <w:t>2,412,596,915.25</w:t>
            </w:r>
          </w:p>
        </w:tc>
        <w:tc>
          <w:tcPr>
            <w:tcW w:w="878" w:type="pct"/>
            <w:tcBorders>
              <w:top w:val="nil"/>
              <w:left w:val="nil"/>
              <w:bottom w:val="single" w:sz="8" w:space="0" w:color="auto"/>
              <w:right w:val="single" w:sz="8" w:space="0" w:color="auto"/>
            </w:tcBorders>
            <w:tcMar>
              <w:top w:w="0" w:type="dxa"/>
              <w:left w:w="108" w:type="dxa"/>
              <w:bottom w:w="0" w:type="dxa"/>
              <w:right w:w="108" w:type="dxa"/>
            </w:tcMar>
            <w:vAlign w:val="center"/>
          </w:tcPr>
          <w:p w14:paraId="3B7F9024"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color w:val="000000"/>
                <w:sz w:val="18"/>
                <w:szCs w:val="18"/>
                <w:shd w:val="clear" w:color="auto" w:fill="FFFFFF"/>
              </w:rPr>
              <w:t xml:space="preserve">2,479,666,840.77 </w:t>
            </w:r>
          </w:p>
        </w:tc>
        <w:tc>
          <w:tcPr>
            <w:tcW w:w="880" w:type="pct"/>
            <w:tcBorders>
              <w:top w:val="nil"/>
              <w:left w:val="nil"/>
              <w:bottom w:val="single" w:sz="8" w:space="0" w:color="auto"/>
              <w:right w:val="single" w:sz="8" w:space="0" w:color="auto"/>
            </w:tcBorders>
            <w:tcMar>
              <w:top w:w="0" w:type="dxa"/>
              <w:left w:w="108" w:type="dxa"/>
              <w:bottom w:w="0" w:type="dxa"/>
              <w:right w:w="108" w:type="dxa"/>
            </w:tcMar>
            <w:vAlign w:val="center"/>
          </w:tcPr>
          <w:p w14:paraId="27C9779E"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color w:val="000000"/>
                <w:sz w:val="18"/>
                <w:szCs w:val="18"/>
                <w:shd w:val="clear" w:color="auto" w:fill="FFFFFF"/>
              </w:rPr>
              <w:t xml:space="preserve">1,653,566,564.54 </w:t>
            </w:r>
          </w:p>
        </w:tc>
        <w:tc>
          <w:tcPr>
            <w:tcW w:w="784" w:type="pct"/>
            <w:tcBorders>
              <w:top w:val="nil"/>
              <w:left w:val="nil"/>
              <w:bottom w:val="single" w:sz="8" w:space="0" w:color="auto"/>
              <w:right w:val="single" w:sz="8" w:space="0" w:color="auto"/>
            </w:tcBorders>
            <w:tcMar>
              <w:top w:w="0" w:type="dxa"/>
              <w:left w:w="108" w:type="dxa"/>
              <w:bottom w:w="0" w:type="dxa"/>
              <w:right w:w="108" w:type="dxa"/>
            </w:tcMar>
            <w:vAlign w:val="center"/>
          </w:tcPr>
          <w:p w14:paraId="76FEA743"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color w:val="000000"/>
                <w:sz w:val="18"/>
                <w:szCs w:val="18"/>
                <w:shd w:val="clear" w:color="auto" w:fill="FFFFFF"/>
              </w:rPr>
              <w:t xml:space="preserve">825,295,053.98 </w:t>
            </w:r>
          </w:p>
        </w:tc>
        <w:tc>
          <w:tcPr>
            <w:tcW w:w="793" w:type="pct"/>
            <w:tcBorders>
              <w:top w:val="nil"/>
              <w:left w:val="nil"/>
              <w:bottom w:val="single" w:sz="8" w:space="0" w:color="auto"/>
              <w:right w:val="single" w:sz="8" w:space="0" w:color="auto"/>
            </w:tcBorders>
            <w:tcMar>
              <w:top w:w="0" w:type="dxa"/>
              <w:left w:w="108" w:type="dxa"/>
              <w:bottom w:w="0" w:type="dxa"/>
              <w:right w:w="108" w:type="dxa"/>
            </w:tcMar>
            <w:vAlign w:val="center"/>
          </w:tcPr>
          <w:p w14:paraId="22639E64"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color w:val="000000"/>
                <w:sz w:val="18"/>
                <w:szCs w:val="18"/>
                <w:shd w:val="clear" w:color="auto" w:fill="FFFFFF"/>
              </w:rPr>
              <w:t xml:space="preserve"> 805,222.25 </w:t>
            </w:r>
          </w:p>
        </w:tc>
      </w:tr>
      <w:tr w:rsidR="00242A3F" w14:paraId="480EB19C" w14:textId="77777777">
        <w:trPr>
          <w:trHeight w:val="454"/>
          <w:jc w:val="center"/>
        </w:trPr>
        <w:tc>
          <w:tcPr>
            <w:tcW w:w="78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1E2A58B" w14:textId="77777777" w:rsidR="00242A3F" w:rsidRDefault="00000000">
            <w:pPr>
              <w:pStyle w:val="a9"/>
              <w:spacing w:before="0" w:beforeAutospacing="0" w:after="0" w:afterAutospacing="0"/>
              <w:rPr>
                <w:rFonts w:ascii="Times New Roman" w:hAnsi="Times New Roman" w:cs="Times New Roman"/>
              </w:rPr>
            </w:pPr>
            <w:r>
              <w:rPr>
                <w:rFonts w:cs="Times New Roman" w:hint="eastAsia"/>
                <w:sz w:val="18"/>
                <w:szCs w:val="18"/>
                <w:shd w:val="clear" w:color="auto" w:fill="FFFFFF"/>
              </w:rPr>
              <w:t>交易性金融负债</w:t>
            </w:r>
          </w:p>
        </w:tc>
        <w:tc>
          <w:tcPr>
            <w:tcW w:w="878" w:type="pct"/>
            <w:tcBorders>
              <w:top w:val="nil"/>
              <w:left w:val="nil"/>
              <w:bottom w:val="single" w:sz="8" w:space="0" w:color="auto"/>
              <w:right w:val="single" w:sz="8" w:space="0" w:color="auto"/>
            </w:tcBorders>
            <w:tcMar>
              <w:top w:w="0" w:type="dxa"/>
              <w:left w:w="108" w:type="dxa"/>
              <w:bottom w:w="0" w:type="dxa"/>
              <w:right w:w="108" w:type="dxa"/>
            </w:tcMar>
            <w:vAlign w:val="center"/>
          </w:tcPr>
          <w:p w14:paraId="6EF56470"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color w:val="000000"/>
                <w:sz w:val="18"/>
                <w:szCs w:val="18"/>
                <w:shd w:val="clear" w:color="auto" w:fill="FFFFFF"/>
              </w:rPr>
              <w:t>48,413,710.29</w:t>
            </w:r>
          </w:p>
        </w:tc>
        <w:tc>
          <w:tcPr>
            <w:tcW w:w="878" w:type="pct"/>
            <w:tcBorders>
              <w:top w:val="nil"/>
              <w:left w:val="nil"/>
              <w:bottom w:val="single" w:sz="8" w:space="0" w:color="auto"/>
              <w:right w:val="single" w:sz="8" w:space="0" w:color="auto"/>
            </w:tcBorders>
            <w:tcMar>
              <w:top w:w="0" w:type="dxa"/>
              <w:left w:w="108" w:type="dxa"/>
              <w:bottom w:w="0" w:type="dxa"/>
              <w:right w:w="108" w:type="dxa"/>
            </w:tcMar>
            <w:vAlign w:val="center"/>
          </w:tcPr>
          <w:p w14:paraId="571B1D91"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color w:val="000000"/>
                <w:sz w:val="18"/>
                <w:szCs w:val="18"/>
                <w:shd w:val="clear" w:color="auto" w:fill="FFFFFF"/>
              </w:rPr>
              <w:t>48,413,710.29</w:t>
            </w:r>
          </w:p>
        </w:tc>
        <w:tc>
          <w:tcPr>
            <w:tcW w:w="880" w:type="pct"/>
            <w:tcBorders>
              <w:top w:val="nil"/>
              <w:left w:val="nil"/>
              <w:bottom w:val="single" w:sz="8" w:space="0" w:color="auto"/>
              <w:right w:val="single" w:sz="8" w:space="0" w:color="auto"/>
            </w:tcBorders>
            <w:tcMar>
              <w:top w:w="0" w:type="dxa"/>
              <w:left w:w="108" w:type="dxa"/>
              <w:bottom w:w="0" w:type="dxa"/>
              <w:right w:w="108" w:type="dxa"/>
            </w:tcMar>
            <w:vAlign w:val="center"/>
          </w:tcPr>
          <w:p w14:paraId="464A1E6A"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color w:val="000000"/>
                <w:sz w:val="18"/>
                <w:szCs w:val="18"/>
                <w:shd w:val="clear" w:color="auto" w:fill="FFFFFF"/>
              </w:rPr>
              <w:t>48,413,710.29</w:t>
            </w:r>
          </w:p>
        </w:tc>
        <w:tc>
          <w:tcPr>
            <w:tcW w:w="784" w:type="pct"/>
            <w:tcBorders>
              <w:top w:val="nil"/>
              <w:left w:val="nil"/>
              <w:bottom w:val="single" w:sz="8" w:space="0" w:color="auto"/>
              <w:right w:val="single" w:sz="8" w:space="0" w:color="auto"/>
            </w:tcBorders>
            <w:tcMar>
              <w:top w:w="0" w:type="dxa"/>
              <w:left w:w="108" w:type="dxa"/>
              <w:bottom w:w="0" w:type="dxa"/>
              <w:right w:w="108" w:type="dxa"/>
            </w:tcMar>
            <w:vAlign w:val="center"/>
          </w:tcPr>
          <w:p w14:paraId="247DA113"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color w:val="000000"/>
                <w:sz w:val="18"/>
                <w:szCs w:val="18"/>
                <w:shd w:val="clear" w:color="auto" w:fill="FFFFFF"/>
              </w:rPr>
              <w:t> </w:t>
            </w:r>
          </w:p>
        </w:tc>
        <w:tc>
          <w:tcPr>
            <w:tcW w:w="793" w:type="pct"/>
            <w:tcBorders>
              <w:top w:val="nil"/>
              <w:left w:val="nil"/>
              <w:bottom w:val="single" w:sz="8" w:space="0" w:color="auto"/>
              <w:right w:val="single" w:sz="8" w:space="0" w:color="auto"/>
            </w:tcBorders>
            <w:tcMar>
              <w:top w:w="0" w:type="dxa"/>
              <w:left w:w="108" w:type="dxa"/>
              <w:bottom w:w="0" w:type="dxa"/>
              <w:right w:w="108" w:type="dxa"/>
            </w:tcMar>
            <w:vAlign w:val="center"/>
          </w:tcPr>
          <w:p w14:paraId="02992435"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color w:val="000000"/>
                <w:sz w:val="18"/>
                <w:szCs w:val="18"/>
                <w:shd w:val="clear" w:color="auto" w:fill="FFFFFF"/>
              </w:rPr>
              <w:t> </w:t>
            </w:r>
          </w:p>
        </w:tc>
      </w:tr>
      <w:tr w:rsidR="00242A3F" w14:paraId="1D18F1D9" w14:textId="77777777">
        <w:trPr>
          <w:trHeight w:val="454"/>
          <w:jc w:val="center"/>
        </w:trPr>
        <w:tc>
          <w:tcPr>
            <w:tcW w:w="78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6C09BE4" w14:textId="77777777" w:rsidR="00242A3F" w:rsidRDefault="00000000">
            <w:pPr>
              <w:pStyle w:val="a9"/>
              <w:spacing w:before="0" w:beforeAutospacing="0" w:after="0" w:afterAutospacing="0"/>
              <w:rPr>
                <w:rFonts w:ascii="Times New Roman" w:hAnsi="Times New Roman" w:cs="Times New Roman"/>
              </w:rPr>
            </w:pPr>
            <w:r>
              <w:rPr>
                <w:rFonts w:cs="Times New Roman" w:hint="eastAsia"/>
                <w:sz w:val="18"/>
                <w:szCs w:val="18"/>
                <w:shd w:val="clear" w:color="auto" w:fill="FFFFFF"/>
              </w:rPr>
              <w:t>应付票据</w:t>
            </w:r>
          </w:p>
        </w:tc>
        <w:tc>
          <w:tcPr>
            <w:tcW w:w="878" w:type="pct"/>
            <w:tcBorders>
              <w:top w:val="nil"/>
              <w:left w:val="nil"/>
              <w:bottom w:val="single" w:sz="8" w:space="0" w:color="auto"/>
              <w:right w:val="single" w:sz="8" w:space="0" w:color="auto"/>
            </w:tcBorders>
            <w:tcMar>
              <w:top w:w="0" w:type="dxa"/>
              <w:left w:w="108" w:type="dxa"/>
              <w:bottom w:w="0" w:type="dxa"/>
              <w:right w:w="108" w:type="dxa"/>
            </w:tcMar>
            <w:vAlign w:val="center"/>
          </w:tcPr>
          <w:p w14:paraId="56297216"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sz w:val="18"/>
                <w:szCs w:val="18"/>
                <w:shd w:val="clear" w:color="auto" w:fill="FFFFFF"/>
              </w:rPr>
              <w:t>21,096,540.03</w:t>
            </w:r>
          </w:p>
        </w:tc>
        <w:tc>
          <w:tcPr>
            <w:tcW w:w="878" w:type="pct"/>
            <w:tcBorders>
              <w:top w:val="nil"/>
              <w:left w:val="nil"/>
              <w:bottom w:val="single" w:sz="8" w:space="0" w:color="auto"/>
              <w:right w:val="single" w:sz="8" w:space="0" w:color="auto"/>
            </w:tcBorders>
            <w:tcMar>
              <w:top w:w="0" w:type="dxa"/>
              <w:left w:w="108" w:type="dxa"/>
              <w:bottom w:w="0" w:type="dxa"/>
              <w:right w:w="108" w:type="dxa"/>
            </w:tcMar>
            <w:vAlign w:val="center"/>
          </w:tcPr>
          <w:p w14:paraId="0F0AA45D"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sz w:val="18"/>
                <w:szCs w:val="18"/>
                <w:shd w:val="clear" w:color="auto" w:fill="FFFFFF"/>
              </w:rPr>
              <w:t>21,096,540.03</w:t>
            </w:r>
          </w:p>
        </w:tc>
        <w:tc>
          <w:tcPr>
            <w:tcW w:w="880" w:type="pct"/>
            <w:tcBorders>
              <w:top w:val="nil"/>
              <w:left w:val="nil"/>
              <w:bottom w:val="single" w:sz="8" w:space="0" w:color="auto"/>
              <w:right w:val="single" w:sz="8" w:space="0" w:color="auto"/>
            </w:tcBorders>
            <w:tcMar>
              <w:top w:w="0" w:type="dxa"/>
              <w:left w:w="108" w:type="dxa"/>
              <w:bottom w:w="0" w:type="dxa"/>
              <w:right w:w="108" w:type="dxa"/>
            </w:tcMar>
            <w:vAlign w:val="center"/>
          </w:tcPr>
          <w:p w14:paraId="26504C9E"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sz w:val="18"/>
                <w:szCs w:val="18"/>
                <w:shd w:val="clear" w:color="auto" w:fill="FFFFFF"/>
              </w:rPr>
              <w:t>21,096,540.03</w:t>
            </w:r>
          </w:p>
        </w:tc>
        <w:tc>
          <w:tcPr>
            <w:tcW w:w="784" w:type="pct"/>
            <w:tcBorders>
              <w:top w:val="nil"/>
              <w:left w:val="nil"/>
              <w:bottom w:val="single" w:sz="8" w:space="0" w:color="auto"/>
              <w:right w:val="single" w:sz="8" w:space="0" w:color="auto"/>
            </w:tcBorders>
            <w:tcMar>
              <w:top w:w="0" w:type="dxa"/>
              <w:left w:w="108" w:type="dxa"/>
              <w:bottom w:w="0" w:type="dxa"/>
              <w:right w:w="108" w:type="dxa"/>
            </w:tcMar>
            <w:vAlign w:val="center"/>
          </w:tcPr>
          <w:p w14:paraId="71981227"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color w:val="000000"/>
                <w:sz w:val="18"/>
                <w:szCs w:val="18"/>
                <w:shd w:val="clear" w:color="auto" w:fill="FFFFFF"/>
              </w:rPr>
              <w:t> </w:t>
            </w:r>
          </w:p>
        </w:tc>
        <w:tc>
          <w:tcPr>
            <w:tcW w:w="793" w:type="pct"/>
            <w:tcBorders>
              <w:top w:val="nil"/>
              <w:left w:val="nil"/>
              <w:bottom w:val="single" w:sz="8" w:space="0" w:color="auto"/>
              <w:right w:val="single" w:sz="8" w:space="0" w:color="auto"/>
            </w:tcBorders>
            <w:tcMar>
              <w:top w:w="0" w:type="dxa"/>
              <w:left w:w="108" w:type="dxa"/>
              <w:bottom w:w="0" w:type="dxa"/>
              <w:right w:w="108" w:type="dxa"/>
            </w:tcMar>
            <w:vAlign w:val="center"/>
          </w:tcPr>
          <w:p w14:paraId="71FD4A51"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color w:val="000000"/>
                <w:sz w:val="18"/>
                <w:szCs w:val="18"/>
                <w:shd w:val="clear" w:color="auto" w:fill="FFFFFF"/>
              </w:rPr>
              <w:t> </w:t>
            </w:r>
          </w:p>
        </w:tc>
      </w:tr>
      <w:tr w:rsidR="00242A3F" w14:paraId="2224BF12" w14:textId="77777777">
        <w:trPr>
          <w:trHeight w:val="454"/>
          <w:jc w:val="center"/>
        </w:trPr>
        <w:tc>
          <w:tcPr>
            <w:tcW w:w="78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102E560" w14:textId="77777777" w:rsidR="00242A3F" w:rsidRDefault="00000000">
            <w:pPr>
              <w:pStyle w:val="a9"/>
              <w:spacing w:before="0" w:beforeAutospacing="0" w:after="0" w:afterAutospacing="0"/>
              <w:rPr>
                <w:rFonts w:ascii="Times New Roman" w:hAnsi="Times New Roman" w:cs="Times New Roman"/>
              </w:rPr>
            </w:pPr>
            <w:r>
              <w:rPr>
                <w:rFonts w:cs="Times New Roman" w:hint="eastAsia"/>
                <w:sz w:val="18"/>
                <w:szCs w:val="18"/>
                <w:shd w:val="clear" w:color="auto" w:fill="FFFFFF"/>
              </w:rPr>
              <w:t>应付账款</w:t>
            </w:r>
          </w:p>
        </w:tc>
        <w:tc>
          <w:tcPr>
            <w:tcW w:w="878" w:type="pct"/>
            <w:tcBorders>
              <w:top w:val="nil"/>
              <w:left w:val="nil"/>
              <w:bottom w:val="single" w:sz="8" w:space="0" w:color="auto"/>
              <w:right w:val="single" w:sz="8" w:space="0" w:color="auto"/>
            </w:tcBorders>
            <w:tcMar>
              <w:top w:w="0" w:type="dxa"/>
              <w:left w:w="108" w:type="dxa"/>
              <w:bottom w:w="0" w:type="dxa"/>
              <w:right w:w="108" w:type="dxa"/>
            </w:tcMar>
            <w:vAlign w:val="center"/>
          </w:tcPr>
          <w:p w14:paraId="47268205"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color w:val="000000"/>
                <w:sz w:val="18"/>
                <w:szCs w:val="18"/>
                <w:shd w:val="clear" w:color="auto" w:fill="FFFFFF"/>
              </w:rPr>
              <w:t>1,366,875,268.71</w:t>
            </w:r>
          </w:p>
        </w:tc>
        <w:tc>
          <w:tcPr>
            <w:tcW w:w="878" w:type="pct"/>
            <w:tcBorders>
              <w:top w:val="nil"/>
              <w:left w:val="nil"/>
              <w:bottom w:val="single" w:sz="8" w:space="0" w:color="auto"/>
              <w:right w:val="single" w:sz="8" w:space="0" w:color="auto"/>
            </w:tcBorders>
            <w:tcMar>
              <w:top w:w="0" w:type="dxa"/>
              <w:left w:w="108" w:type="dxa"/>
              <w:bottom w:w="0" w:type="dxa"/>
              <w:right w:w="108" w:type="dxa"/>
            </w:tcMar>
            <w:vAlign w:val="center"/>
          </w:tcPr>
          <w:p w14:paraId="2B56D41B"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color w:val="000000"/>
                <w:sz w:val="18"/>
                <w:szCs w:val="18"/>
                <w:shd w:val="clear" w:color="auto" w:fill="FFFFFF"/>
              </w:rPr>
              <w:t>1,366,875,268.71</w:t>
            </w:r>
          </w:p>
        </w:tc>
        <w:tc>
          <w:tcPr>
            <w:tcW w:w="880" w:type="pct"/>
            <w:tcBorders>
              <w:top w:val="nil"/>
              <w:left w:val="nil"/>
              <w:bottom w:val="single" w:sz="8" w:space="0" w:color="auto"/>
              <w:right w:val="single" w:sz="8" w:space="0" w:color="auto"/>
            </w:tcBorders>
            <w:tcMar>
              <w:top w:w="0" w:type="dxa"/>
              <w:left w:w="108" w:type="dxa"/>
              <w:bottom w:w="0" w:type="dxa"/>
              <w:right w:w="108" w:type="dxa"/>
            </w:tcMar>
            <w:vAlign w:val="center"/>
          </w:tcPr>
          <w:p w14:paraId="3D13E4ED"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color w:val="000000"/>
                <w:sz w:val="18"/>
                <w:szCs w:val="18"/>
                <w:shd w:val="clear" w:color="auto" w:fill="FFFFFF"/>
              </w:rPr>
              <w:t>1,366,875,268.71</w:t>
            </w:r>
          </w:p>
        </w:tc>
        <w:tc>
          <w:tcPr>
            <w:tcW w:w="784" w:type="pct"/>
            <w:tcBorders>
              <w:top w:val="nil"/>
              <w:left w:val="nil"/>
              <w:bottom w:val="single" w:sz="8" w:space="0" w:color="auto"/>
              <w:right w:val="single" w:sz="8" w:space="0" w:color="auto"/>
            </w:tcBorders>
            <w:tcMar>
              <w:top w:w="0" w:type="dxa"/>
              <w:left w:w="108" w:type="dxa"/>
              <w:bottom w:w="0" w:type="dxa"/>
              <w:right w:w="108" w:type="dxa"/>
            </w:tcMar>
            <w:vAlign w:val="center"/>
          </w:tcPr>
          <w:p w14:paraId="3F423F20"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color w:val="000000"/>
                <w:sz w:val="18"/>
                <w:szCs w:val="18"/>
                <w:shd w:val="clear" w:color="auto" w:fill="FFFFFF"/>
              </w:rPr>
              <w:t> </w:t>
            </w:r>
          </w:p>
        </w:tc>
        <w:tc>
          <w:tcPr>
            <w:tcW w:w="793" w:type="pct"/>
            <w:tcBorders>
              <w:top w:val="nil"/>
              <w:left w:val="nil"/>
              <w:bottom w:val="single" w:sz="8" w:space="0" w:color="auto"/>
              <w:right w:val="single" w:sz="8" w:space="0" w:color="auto"/>
            </w:tcBorders>
            <w:tcMar>
              <w:top w:w="0" w:type="dxa"/>
              <w:left w:w="108" w:type="dxa"/>
              <w:bottom w:w="0" w:type="dxa"/>
              <w:right w:w="108" w:type="dxa"/>
            </w:tcMar>
            <w:vAlign w:val="center"/>
          </w:tcPr>
          <w:p w14:paraId="6B7C7F18"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color w:val="000000"/>
                <w:sz w:val="18"/>
                <w:szCs w:val="18"/>
                <w:shd w:val="clear" w:color="auto" w:fill="FFFFFF"/>
              </w:rPr>
              <w:t> </w:t>
            </w:r>
          </w:p>
        </w:tc>
      </w:tr>
      <w:tr w:rsidR="00242A3F" w14:paraId="0A9B6A91" w14:textId="77777777">
        <w:trPr>
          <w:trHeight w:val="454"/>
          <w:jc w:val="center"/>
        </w:trPr>
        <w:tc>
          <w:tcPr>
            <w:tcW w:w="78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6C2D90C" w14:textId="77777777" w:rsidR="00242A3F" w:rsidRDefault="00000000">
            <w:pPr>
              <w:pStyle w:val="a9"/>
              <w:spacing w:before="0" w:beforeAutospacing="0" w:after="0" w:afterAutospacing="0"/>
              <w:rPr>
                <w:rFonts w:ascii="Times New Roman" w:hAnsi="Times New Roman" w:cs="Times New Roman"/>
              </w:rPr>
            </w:pPr>
            <w:r>
              <w:rPr>
                <w:rFonts w:cs="Times New Roman" w:hint="eastAsia"/>
                <w:sz w:val="18"/>
                <w:szCs w:val="18"/>
                <w:shd w:val="clear" w:color="auto" w:fill="FFFFFF"/>
              </w:rPr>
              <w:t>其他应付款</w:t>
            </w:r>
          </w:p>
        </w:tc>
        <w:tc>
          <w:tcPr>
            <w:tcW w:w="878" w:type="pct"/>
            <w:tcBorders>
              <w:top w:val="nil"/>
              <w:left w:val="nil"/>
              <w:bottom w:val="single" w:sz="8" w:space="0" w:color="auto"/>
              <w:right w:val="single" w:sz="8" w:space="0" w:color="auto"/>
            </w:tcBorders>
            <w:tcMar>
              <w:top w:w="0" w:type="dxa"/>
              <w:left w:w="108" w:type="dxa"/>
              <w:bottom w:w="0" w:type="dxa"/>
              <w:right w:w="108" w:type="dxa"/>
            </w:tcMar>
            <w:vAlign w:val="center"/>
          </w:tcPr>
          <w:p w14:paraId="2C0D9473"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color w:val="000000"/>
                <w:sz w:val="18"/>
                <w:szCs w:val="18"/>
                <w:shd w:val="clear" w:color="auto" w:fill="FFFFFF"/>
              </w:rPr>
              <w:t>21,198,376.32</w:t>
            </w:r>
          </w:p>
        </w:tc>
        <w:tc>
          <w:tcPr>
            <w:tcW w:w="878" w:type="pct"/>
            <w:tcBorders>
              <w:top w:val="nil"/>
              <w:left w:val="nil"/>
              <w:bottom w:val="single" w:sz="8" w:space="0" w:color="auto"/>
              <w:right w:val="single" w:sz="8" w:space="0" w:color="auto"/>
            </w:tcBorders>
            <w:tcMar>
              <w:top w:w="0" w:type="dxa"/>
              <w:left w:w="108" w:type="dxa"/>
              <w:bottom w:w="0" w:type="dxa"/>
              <w:right w:w="108" w:type="dxa"/>
            </w:tcMar>
            <w:vAlign w:val="center"/>
          </w:tcPr>
          <w:p w14:paraId="2004D99E"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color w:val="000000"/>
                <w:sz w:val="18"/>
                <w:szCs w:val="18"/>
                <w:shd w:val="clear" w:color="auto" w:fill="FFFFFF"/>
              </w:rPr>
              <w:t>21,198,376.32</w:t>
            </w:r>
          </w:p>
        </w:tc>
        <w:tc>
          <w:tcPr>
            <w:tcW w:w="880" w:type="pct"/>
            <w:tcBorders>
              <w:top w:val="nil"/>
              <w:left w:val="nil"/>
              <w:bottom w:val="single" w:sz="8" w:space="0" w:color="auto"/>
              <w:right w:val="single" w:sz="8" w:space="0" w:color="auto"/>
            </w:tcBorders>
            <w:tcMar>
              <w:top w:w="0" w:type="dxa"/>
              <w:left w:w="108" w:type="dxa"/>
              <w:bottom w:w="0" w:type="dxa"/>
              <w:right w:w="108" w:type="dxa"/>
            </w:tcMar>
            <w:vAlign w:val="center"/>
          </w:tcPr>
          <w:p w14:paraId="751D5411"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color w:val="000000"/>
                <w:sz w:val="18"/>
                <w:szCs w:val="18"/>
                <w:shd w:val="clear" w:color="auto" w:fill="FFFFFF"/>
              </w:rPr>
              <w:t>21,198,376.32</w:t>
            </w:r>
          </w:p>
        </w:tc>
        <w:tc>
          <w:tcPr>
            <w:tcW w:w="784" w:type="pct"/>
            <w:tcBorders>
              <w:top w:val="nil"/>
              <w:left w:val="nil"/>
              <w:bottom w:val="single" w:sz="8" w:space="0" w:color="auto"/>
              <w:right w:val="single" w:sz="8" w:space="0" w:color="auto"/>
            </w:tcBorders>
            <w:tcMar>
              <w:top w:w="0" w:type="dxa"/>
              <w:left w:w="108" w:type="dxa"/>
              <w:bottom w:w="0" w:type="dxa"/>
              <w:right w:w="108" w:type="dxa"/>
            </w:tcMar>
            <w:vAlign w:val="center"/>
          </w:tcPr>
          <w:p w14:paraId="012F0FEF"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color w:val="000000"/>
                <w:sz w:val="18"/>
                <w:szCs w:val="18"/>
                <w:shd w:val="clear" w:color="auto" w:fill="FFFFFF"/>
              </w:rPr>
              <w:t> </w:t>
            </w:r>
          </w:p>
        </w:tc>
        <w:tc>
          <w:tcPr>
            <w:tcW w:w="793" w:type="pct"/>
            <w:tcBorders>
              <w:top w:val="nil"/>
              <w:left w:val="nil"/>
              <w:bottom w:val="single" w:sz="8" w:space="0" w:color="auto"/>
              <w:right w:val="single" w:sz="8" w:space="0" w:color="auto"/>
            </w:tcBorders>
            <w:tcMar>
              <w:top w:w="0" w:type="dxa"/>
              <w:left w:w="108" w:type="dxa"/>
              <w:bottom w:w="0" w:type="dxa"/>
              <w:right w:w="108" w:type="dxa"/>
            </w:tcMar>
            <w:vAlign w:val="center"/>
          </w:tcPr>
          <w:p w14:paraId="0582EBC4"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color w:val="000000"/>
                <w:sz w:val="18"/>
                <w:szCs w:val="18"/>
                <w:shd w:val="clear" w:color="auto" w:fill="FFFFFF"/>
              </w:rPr>
              <w:t> </w:t>
            </w:r>
          </w:p>
        </w:tc>
      </w:tr>
      <w:tr w:rsidR="00242A3F" w14:paraId="258D6AEB" w14:textId="77777777">
        <w:trPr>
          <w:trHeight w:val="454"/>
          <w:jc w:val="center"/>
        </w:trPr>
        <w:tc>
          <w:tcPr>
            <w:tcW w:w="78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753E9AB" w14:textId="77777777" w:rsidR="00242A3F" w:rsidRDefault="00000000">
            <w:pPr>
              <w:pStyle w:val="a9"/>
              <w:spacing w:before="0" w:beforeAutospacing="0" w:after="0" w:afterAutospacing="0"/>
              <w:rPr>
                <w:rFonts w:ascii="Times New Roman" w:hAnsi="Times New Roman" w:cs="Times New Roman"/>
              </w:rPr>
            </w:pPr>
            <w:r>
              <w:rPr>
                <w:rFonts w:cs="Times New Roman" w:hint="eastAsia"/>
                <w:sz w:val="18"/>
                <w:szCs w:val="18"/>
                <w:shd w:val="clear" w:color="auto" w:fill="FFFFFF"/>
              </w:rPr>
              <w:t>租赁负债</w:t>
            </w:r>
          </w:p>
        </w:tc>
        <w:tc>
          <w:tcPr>
            <w:tcW w:w="878" w:type="pct"/>
            <w:tcBorders>
              <w:top w:val="nil"/>
              <w:left w:val="nil"/>
              <w:bottom w:val="single" w:sz="8" w:space="0" w:color="auto"/>
              <w:right w:val="single" w:sz="8" w:space="0" w:color="auto"/>
            </w:tcBorders>
            <w:tcMar>
              <w:top w:w="0" w:type="dxa"/>
              <w:left w:w="108" w:type="dxa"/>
              <w:bottom w:w="0" w:type="dxa"/>
              <w:right w:w="108" w:type="dxa"/>
            </w:tcMar>
            <w:vAlign w:val="center"/>
          </w:tcPr>
          <w:p w14:paraId="3938070A"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color w:val="000000"/>
                <w:sz w:val="18"/>
                <w:szCs w:val="18"/>
                <w:shd w:val="clear" w:color="auto" w:fill="FFFFFF"/>
              </w:rPr>
              <w:t>406,588,933.09</w:t>
            </w:r>
          </w:p>
        </w:tc>
        <w:tc>
          <w:tcPr>
            <w:tcW w:w="878" w:type="pct"/>
            <w:tcBorders>
              <w:top w:val="nil"/>
              <w:left w:val="nil"/>
              <w:bottom w:val="single" w:sz="8" w:space="0" w:color="auto"/>
              <w:right w:val="single" w:sz="8" w:space="0" w:color="auto"/>
            </w:tcBorders>
            <w:tcMar>
              <w:top w:w="0" w:type="dxa"/>
              <w:left w:w="108" w:type="dxa"/>
              <w:bottom w:w="0" w:type="dxa"/>
              <w:right w:w="108" w:type="dxa"/>
            </w:tcMar>
            <w:vAlign w:val="center"/>
          </w:tcPr>
          <w:p w14:paraId="3572E654" w14:textId="77777777" w:rsidR="00242A3F" w:rsidRDefault="00000000">
            <w:pPr>
              <w:pStyle w:val="a9"/>
              <w:spacing w:before="0" w:beforeAutospacing="0" w:after="0" w:afterAutospacing="0"/>
              <w:jc w:val="right"/>
              <w:textAlignment w:val="center"/>
              <w:rPr>
                <w:rFonts w:ascii="Times New Roman" w:hAnsi="Times New Roman" w:cs="Times New Roman"/>
              </w:rPr>
            </w:pPr>
            <w:r>
              <w:rPr>
                <w:rFonts w:cs="Times New Roman" w:hint="eastAsia"/>
                <w:color w:val="000000"/>
                <w:sz w:val="18"/>
                <w:szCs w:val="18"/>
                <w:shd w:val="clear" w:color="auto" w:fill="FFFFFF"/>
              </w:rPr>
              <w:t>413,037,311.70</w:t>
            </w:r>
          </w:p>
        </w:tc>
        <w:tc>
          <w:tcPr>
            <w:tcW w:w="880" w:type="pct"/>
            <w:tcBorders>
              <w:top w:val="nil"/>
              <w:left w:val="nil"/>
              <w:bottom w:val="single" w:sz="8" w:space="0" w:color="auto"/>
              <w:right w:val="single" w:sz="8" w:space="0" w:color="auto"/>
            </w:tcBorders>
            <w:tcMar>
              <w:top w:w="0" w:type="dxa"/>
              <w:left w:w="108" w:type="dxa"/>
              <w:bottom w:w="0" w:type="dxa"/>
              <w:right w:w="108" w:type="dxa"/>
            </w:tcMar>
            <w:vAlign w:val="center"/>
          </w:tcPr>
          <w:p w14:paraId="13FAEC73"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color w:val="000000"/>
                <w:sz w:val="18"/>
                <w:szCs w:val="18"/>
                <w:shd w:val="clear" w:color="auto" w:fill="FFFFFF"/>
              </w:rPr>
              <w:t>88,436,234.33</w:t>
            </w:r>
          </w:p>
        </w:tc>
        <w:tc>
          <w:tcPr>
            <w:tcW w:w="784" w:type="pct"/>
            <w:tcBorders>
              <w:top w:val="nil"/>
              <w:left w:val="nil"/>
              <w:bottom w:val="single" w:sz="8" w:space="0" w:color="auto"/>
              <w:right w:val="single" w:sz="8" w:space="0" w:color="auto"/>
            </w:tcBorders>
            <w:tcMar>
              <w:top w:w="0" w:type="dxa"/>
              <w:left w:w="108" w:type="dxa"/>
              <w:bottom w:w="0" w:type="dxa"/>
              <w:right w:w="108" w:type="dxa"/>
            </w:tcMar>
            <w:vAlign w:val="center"/>
          </w:tcPr>
          <w:p w14:paraId="1C4DB9A4"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color w:val="000000"/>
                <w:sz w:val="18"/>
                <w:szCs w:val="18"/>
                <w:shd w:val="clear" w:color="auto" w:fill="FFFFFF"/>
              </w:rPr>
              <w:t xml:space="preserve">134,252,177.05 </w:t>
            </w:r>
          </w:p>
        </w:tc>
        <w:tc>
          <w:tcPr>
            <w:tcW w:w="793" w:type="pct"/>
            <w:tcBorders>
              <w:top w:val="nil"/>
              <w:left w:val="nil"/>
              <w:bottom w:val="single" w:sz="8" w:space="0" w:color="auto"/>
              <w:right w:val="single" w:sz="8" w:space="0" w:color="auto"/>
            </w:tcBorders>
            <w:tcMar>
              <w:top w:w="0" w:type="dxa"/>
              <w:left w:w="108" w:type="dxa"/>
              <w:bottom w:w="0" w:type="dxa"/>
              <w:right w:w="108" w:type="dxa"/>
            </w:tcMar>
            <w:vAlign w:val="center"/>
          </w:tcPr>
          <w:p w14:paraId="6CD79574" w14:textId="77777777" w:rsidR="00242A3F" w:rsidRDefault="00000000">
            <w:pPr>
              <w:pStyle w:val="a9"/>
              <w:spacing w:before="0" w:beforeAutospacing="0" w:after="0" w:afterAutospacing="0"/>
              <w:jc w:val="right"/>
              <w:rPr>
                <w:rFonts w:ascii="Times New Roman" w:hAnsi="Times New Roman" w:cs="Times New Roman"/>
              </w:rPr>
            </w:pPr>
            <w:r>
              <w:rPr>
                <w:rFonts w:cs="Times New Roman" w:hint="eastAsia"/>
                <w:color w:val="000000"/>
                <w:sz w:val="18"/>
                <w:szCs w:val="18"/>
                <w:shd w:val="clear" w:color="auto" w:fill="FFFFFF"/>
              </w:rPr>
              <w:t xml:space="preserve">190,348,900.32 </w:t>
            </w:r>
          </w:p>
        </w:tc>
      </w:tr>
      <w:tr w:rsidR="00242A3F" w14:paraId="4332A6D9" w14:textId="77777777">
        <w:trPr>
          <w:trHeight w:val="454"/>
          <w:jc w:val="center"/>
        </w:trPr>
        <w:tc>
          <w:tcPr>
            <w:tcW w:w="78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D4B82E0" w14:textId="77777777" w:rsidR="00242A3F" w:rsidRDefault="00000000">
            <w:pPr>
              <w:pStyle w:val="a9"/>
              <w:spacing w:before="0" w:beforeAutospacing="0" w:after="0" w:afterAutospacing="0"/>
              <w:ind w:firstLine="180"/>
              <w:rPr>
                <w:rFonts w:ascii="Times New Roman" w:hAnsi="Times New Roman" w:cs="Times New Roman"/>
              </w:rPr>
            </w:pPr>
            <w:r>
              <w:rPr>
                <w:rFonts w:cs="Times New Roman" w:hint="eastAsia"/>
                <w:sz w:val="18"/>
                <w:szCs w:val="18"/>
                <w:shd w:val="clear" w:color="auto" w:fill="FFFFFF"/>
              </w:rPr>
              <w:t>小  计</w:t>
            </w:r>
          </w:p>
        </w:tc>
        <w:tc>
          <w:tcPr>
            <w:tcW w:w="878" w:type="pct"/>
            <w:tcBorders>
              <w:top w:val="nil"/>
              <w:left w:val="nil"/>
              <w:bottom w:val="single" w:sz="8" w:space="0" w:color="auto"/>
              <w:right w:val="single" w:sz="8" w:space="0" w:color="auto"/>
            </w:tcBorders>
            <w:tcMar>
              <w:top w:w="0" w:type="dxa"/>
              <w:left w:w="108" w:type="dxa"/>
              <w:bottom w:w="0" w:type="dxa"/>
              <w:right w:w="108" w:type="dxa"/>
            </w:tcMar>
            <w:vAlign w:val="center"/>
          </w:tcPr>
          <w:p w14:paraId="14E8AC7C" w14:textId="77777777" w:rsidR="00242A3F" w:rsidRDefault="00000000">
            <w:pPr>
              <w:pStyle w:val="a9"/>
              <w:spacing w:before="0" w:beforeAutospacing="0" w:after="0" w:afterAutospacing="0"/>
              <w:jc w:val="right"/>
              <w:textAlignment w:val="bottom"/>
              <w:rPr>
                <w:rFonts w:ascii="Times New Roman" w:hAnsi="Times New Roman" w:cs="Times New Roman"/>
              </w:rPr>
            </w:pPr>
            <w:r>
              <w:rPr>
                <w:rFonts w:cs="Times New Roman" w:hint="eastAsia"/>
                <w:color w:val="000000"/>
                <w:sz w:val="18"/>
                <w:szCs w:val="18"/>
                <w:shd w:val="clear" w:color="auto" w:fill="FFFFFF"/>
              </w:rPr>
              <w:t>4,276,769,743.69</w:t>
            </w:r>
          </w:p>
        </w:tc>
        <w:tc>
          <w:tcPr>
            <w:tcW w:w="878" w:type="pct"/>
            <w:tcBorders>
              <w:top w:val="nil"/>
              <w:left w:val="nil"/>
              <w:bottom w:val="single" w:sz="8" w:space="0" w:color="auto"/>
              <w:right w:val="single" w:sz="8" w:space="0" w:color="auto"/>
            </w:tcBorders>
            <w:tcMar>
              <w:top w:w="0" w:type="dxa"/>
              <w:left w:w="108" w:type="dxa"/>
              <w:bottom w:w="0" w:type="dxa"/>
              <w:right w:w="108" w:type="dxa"/>
            </w:tcMar>
            <w:vAlign w:val="center"/>
          </w:tcPr>
          <w:p w14:paraId="3D2DD41C" w14:textId="77777777" w:rsidR="00242A3F" w:rsidRDefault="00000000">
            <w:pPr>
              <w:pStyle w:val="a9"/>
              <w:spacing w:before="0" w:beforeAutospacing="0" w:after="0" w:afterAutospacing="0"/>
              <w:jc w:val="right"/>
              <w:textAlignment w:val="bottom"/>
              <w:rPr>
                <w:rFonts w:ascii="Times New Roman" w:hAnsi="Times New Roman" w:cs="Times New Roman"/>
              </w:rPr>
            </w:pPr>
            <w:r>
              <w:rPr>
                <w:rFonts w:cs="Times New Roman" w:hint="eastAsia"/>
                <w:color w:val="000000"/>
                <w:sz w:val="18"/>
                <w:szCs w:val="18"/>
                <w:shd w:val="clear" w:color="auto" w:fill="FFFFFF"/>
              </w:rPr>
              <w:t>4,350,288,047.82</w:t>
            </w:r>
          </w:p>
        </w:tc>
        <w:tc>
          <w:tcPr>
            <w:tcW w:w="880" w:type="pct"/>
            <w:tcBorders>
              <w:top w:val="nil"/>
              <w:left w:val="nil"/>
              <w:bottom w:val="single" w:sz="8" w:space="0" w:color="auto"/>
              <w:right w:val="single" w:sz="8" w:space="0" w:color="auto"/>
            </w:tcBorders>
            <w:tcMar>
              <w:top w:w="0" w:type="dxa"/>
              <w:left w:w="108" w:type="dxa"/>
              <w:bottom w:w="0" w:type="dxa"/>
              <w:right w:w="108" w:type="dxa"/>
            </w:tcMar>
            <w:vAlign w:val="center"/>
          </w:tcPr>
          <w:p w14:paraId="222EFF74" w14:textId="77777777" w:rsidR="00242A3F" w:rsidRDefault="00000000">
            <w:pPr>
              <w:pStyle w:val="a9"/>
              <w:spacing w:before="0" w:beforeAutospacing="0" w:after="0" w:afterAutospacing="0"/>
              <w:jc w:val="right"/>
              <w:textAlignment w:val="bottom"/>
              <w:rPr>
                <w:rFonts w:ascii="Times New Roman" w:hAnsi="Times New Roman" w:cs="Times New Roman"/>
              </w:rPr>
            </w:pPr>
            <w:r>
              <w:rPr>
                <w:rFonts w:cs="Times New Roman" w:hint="eastAsia"/>
                <w:color w:val="000000"/>
                <w:sz w:val="18"/>
                <w:szCs w:val="18"/>
                <w:shd w:val="clear" w:color="auto" w:fill="FFFFFF"/>
              </w:rPr>
              <w:t>3,199,586,694.22</w:t>
            </w:r>
          </w:p>
        </w:tc>
        <w:tc>
          <w:tcPr>
            <w:tcW w:w="784" w:type="pct"/>
            <w:tcBorders>
              <w:top w:val="nil"/>
              <w:left w:val="nil"/>
              <w:bottom w:val="single" w:sz="8" w:space="0" w:color="auto"/>
              <w:right w:val="single" w:sz="8" w:space="0" w:color="auto"/>
            </w:tcBorders>
            <w:tcMar>
              <w:top w:w="0" w:type="dxa"/>
              <w:left w:w="108" w:type="dxa"/>
              <w:bottom w:w="0" w:type="dxa"/>
              <w:right w:w="108" w:type="dxa"/>
            </w:tcMar>
            <w:vAlign w:val="center"/>
          </w:tcPr>
          <w:p w14:paraId="000AD159" w14:textId="77777777" w:rsidR="00242A3F" w:rsidRDefault="00000000">
            <w:pPr>
              <w:pStyle w:val="a9"/>
              <w:spacing w:before="0" w:beforeAutospacing="0" w:after="0" w:afterAutospacing="0"/>
              <w:jc w:val="right"/>
              <w:textAlignment w:val="bottom"/>
              <w:rPr>
                <w:rFonts w:ascii="Times New Roman" w:hAnsi="Times New Roman" w:cs="Times New Roman"/>
              </w:rPr>
            </w:pPr>
            <w:r>
              <w:rPr>
                <w:rFonts w:cs="Times New Roman" w:hint="eastAsia"/>
                <w:color w:val="000000"/>
                <w:sz w:val="18"/>
                <w:szCs w:val="18"/>
                <w:shd w:val="clear" w:color="auto" w:fill="FFFFFF"/>
              </w:rPr>
              <w:t>959,547,231.03</w:t>
            </w:r>
          </w:p>
        </w:tc>
        <w:tc>
          <w:tcPr>
            <w:tcW w:w="793" w:type="pct"/>
            <w:tcBorders>
              <w:top w:val="nil"/>
              <w:left w:val="nil"/>
              <w:bottom w:val="single" w:sz="8" w:space="0" w:color="auto"/>
              <w:right w:val="single" w:sz="8" w:space="0" w:color="auto"/>
            </w:tcBorders>
            <w:tcMar>
              <w:top w:w="0" w:type="dxa"/>
              <w:left w:w="108" w:type="dxa"/>
              <w:bottom w:w="0" w:type="dxa"/>
              <w:right w:w="108" w:type="dxa"/>
            </w:tcMar>
            <w:vAlign w:val="center"/>
          </w:tcPr>
          <w:p w14:paraId="3A0DEC65" w14:textId="77777777" w:rsidR="00242A3F" w:rsidRDefault="00000000">
            <w:pPr>
              <w:pStyle w:val="a9"/>
              <w:spacing w:before="0" w:beforeAutospacing="0" w:after="0" w:afterAutospacing="0"/>
              <w:jc w:val="right"/>
              <w:textAlignment w:val="bottom"/>
              <w:rPr>
                <w:rFonts w:ascii="Times New Roman" w:hAnsi="Times New Roman" w:cs="Times New Roman"/>
              </w:rPr>
            </w:pPr>
            <w:r>
              <w:rPr>
                <w:rFonts w:cs="Times New Roman" w:hint="eastAsia"/>
                <w:color w:val="000000"/>
                <w:sz w:val="18"/>
                <w:szCs w:val="18"/>
                <w:shd w:val="clear" w:color="auto" w:fill="FFFFFF"/>
              </w:rPr>
              <w:t>191,154,122.57</w:t>
            </w:r>
          </w:p>
        </w:tc>
      </w:tr>
    </w:tbl>
    <w:p w14:paraId="0937B73D"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ascii="Times New Roman" w:hAnsi="Times New Roman" w:cs="Times New Roman"/>
        </w:rPr>
        <w:t> </w:t>
      </w:r>
    </w:p>
    <w:p w14:paraId="397D61EC"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shd w:val="clear" w:color="auto" w:fill="FFFFFF"/>
        </w:rPr>
        <w:t>(三) 市场风险</w:t>
      </w:r>
    </w:p>
    <w:p w14:paraId="1A226E82"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shd w:val="clear" w:color="auto" w:fill="FFFFFF"/>
        </w:rPr>
        <w:t>市场风险，是指金融工具的公允价值或未来现金流量因市场价格变动而发生波动的风险。市场风险主要包括利率风险和外汇风险。</w:t>
      </w:r>
    </w:p>
    <w:p w14:paraId="35F6278D"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shd w:val="clear" w:color="auto" w:fill="FFFFFF"/>
        </w:rPr>
        <w:t>1. 利率风险</w:t>
      </w:r>
    </w:p>
    <w:p w14:paraId="3F581A26"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shd w:val="clear" w:color="auto" w:fill="FFFFFF"/>
        </w:rPr>
        <w:t>利率风险，是指金融工具的公允价值或未来现金流量因市场利率变动而发生波动的风险。固定利率的带息金融工具使本公司面临公允价值利率风险，浮动利率的带息金融工具使本公司面临现金流量利率风险。本公司根据市场环境来决定固定利率与浮动利率金融工具的比例，并通过定期审阅与监控维持适当的金融工具组合。本公司面临的现金流量利率风险主要与本公司以浮动利率计息的银行借款有关。</w:t>
      </w:r>
    </w:p>
    <w:p w14:paraId="31EFFA0C"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shd w:val="clear" w:color="auto" w:fill="FFFFFF"/>
        </w:rPr>
        <w:t>截至2023年6月30日，本公司以浮动利率计息的银行借款人民币669,551,083.45元（2022年12月31日：人民币713,120,304.41元），在其他变量不变的假设下，假定利率变动50个基准点，不会对本公司的利润总额和股东权益产生重大的影响。</w:t>
      </w:r>
    </w:p>
    <w:p w14:paraId="5E587AD2"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shd w:val="clear" w:color="auto" w:fill="FFFFFF"/>
        </w:rPr>
        <w:t>2. 外汇风险</w:t>
      </w:r>
    </w:p>
    <w:p w14:paraId="036CA9AD"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shd w:val="clear" w:color="auto" w:fill="FFFFFF"/>
        </w:rPr>
        <w:t>外汇风险，是指金融工具的公允价值或未来现金流量因外汇汇率变动而发生波动的风险。本公司面临的汇率变动的风险主要与本公司外币货币性资产和负债有关。对于外币资产和负债，如果出现短期的失衡情况，本公司会在必要时按市场汇率买卖外币，以确保将净风险敞口维持在可接受的水平。</w:t>
      </w:r>
    </w:p>
    <w:p w14:paraId="7AB60E16" w14:textId="77777777" w:rsidR="00242A3F" w:rsidRDefault="00000000">
      <w:pPr>
        <w:pStyle w:val="a9"/>
        <w:spacing w:beforeAutospacing="0" w:afterAutospacing="0" w:line="240" w:lineRule="atLeast"/>
        <w:rPr>
          <w:rFonts w:ascii="Times New Roman" w:hAnsi="Times New Roman" w:cs="Times New Roman"/>
        </w:rPr>
      </w:pPr>
      <w:r>
        <w:rPr>
          <w:rFonts w:cs="Times New Roman" w:hint="eastAsia"/>
          <w:sz w:val="18"/>
          <w:szCs w:val="18"/>
          <w:shd w:val="clear" w:color="auto" w:fill="FFFFFF"/>
        </w:rPr>
        <w:t xml:space="preserve">本公司期末外币货币性资产和负债情况详见本报告第10节七65之说明。 </w:t>
      </w:r>
    </w:p>
    <w:p w14:paraId="354763B2" w14:textId="77777777" w:rsidR="00242A3F" w:rsidRDefault="00000000">
      <w:pPr>
        <w:pStyle w:val="2"/>
        <w:spacing w:before="300" w:after="300" w:line="320" w:lineRule="exact"/>
        <w:rPr>
          <w:rFonts w:ascii="宋体" w:eastAsia="宋体" w:hAnsi="宋体" w:cs="宋体"/>
          <w:b/>
          <w:bCs/>
          <w:sz w:val="24"/>
          <w:szCs w:val="24"/>
        </w:rPr>
      </w:pPr>
      <w:bookmarkStart w:id="398" w:name="_Toc989286"/>
      <w:r>
        <w:rPr>
          <w:rFonts w:ascii="宋体" w:eastAsia="宋体" w:hAnsi="宋体" w:cs="宋体"/>
          <w:b/>
          <w:bCs/>
          <w:sz w:val="24"/>
          <w:szCs w:val="24"/>
        </w:rPr>
        <w:t>十一、公允价值的披露</w:t>
      </w:r>
      <w:bookmarkEnd w:id="398"/>
    </w:p>
    <w:p w14:paraId="0EC86754" w14:textId="77777777" w:rsidR="00242A3F" w:rsidRDefault="00000000">
      <w:pPr>
        <w:pStyle w:val="3"/>
        <w:spacing w:line="280" w:lineRule="exact"/>
        <w:jc w:val="left"/>
        <w:rPr>
          <w:rFonts w:ascii="宋体" w:hAnsi="宋体" w:cs="宋体"/>
          <w:b/>
          <w:bCs/>
        </w:rPr>
      </w:pPr>
      <w:bookmarkStart w:id="399" w:name="_Toc989287"/>
      <w:r>
        <w:rPr>
          <w:rFonts w:ascii="宋体" w:hAnsi="宋体" w:cs="宋体"/>
          <w:b/>
          <w:bCs/>
        </w:rPr>
        <w:t>1、以公允价值计量的资产和负债的期末公允价值</w:t>
      </w:r>
      <w:bookmarkEnd w:id="399"/>
    </w:p>
    <w:p w14:paraId="3930B5D1"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242A3F" w14:paraId="3B28A6CB" w14:textId="77777777">
        <w:trPr>
          <w:trHeight w:val="240"/>
        </w:trPr>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CBBE48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7711"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6F3ABB1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期末公允价值</w:t>
            </w:r>
          </w:p>
        </w:tc>
      </w:tr>
      <w:tr w:rsidR="00242A3F" w14:paraId="6C9F90E8" w14:textId="77777777">
        <w:trPr>
          <w:trHeight w:val="240"/>
        </w:trPr>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1938533"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369CBF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第一层次公允价值计</w:t>
            </w:r>
            <w:r>
              <w:rPr>
                <w:rFonts w:ascii="宋体" w:eastAsia="宋体" w:hAnsi="宋体" w:cs="宋体"/>
                <w:sz w:val="18"/>
                <w:szCs w:val="18"/>
              </w:rPr>
              <w:lastRenderedPageBreak/>
              <w:t>量</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CC3C0A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lastRenderedPageBreak/>
              <w:t>第二层次公允价值计</w:t>
            </w:r>
            <w:r>
              <w:rPr>
                <w:rFonts w:ascii="宋体" w:eastAsia="宋体" w:hAnsi="宋体" w:cs="宋体"/>
                <w:sz w:val="18"/>
                <w:szCs w:val="18"/>
              </w:rPr>
              <w:lastRenderedPageBreak/>
              <w:t>量</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CC2269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lastRenderedPageBreak/>
              <w:t>第三层次公允价值计</w:t>
            </w:r>
            <w:r>
              <w:rPr>
                <w:rFonts w:ascii="宋体" w:eastAsia="宋体" w:hAnsi="宋体" w:cs="宋体"/>
                <w:sz w:val="18"/>
                <w:szCs w:val="18"/>
              </w:rPr>
              <w:lastRenderedPageBreak/>
              <w:t>量</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F4F9F5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lastRenderedPageBreak/>
              <w:t>合计</w:t>
            </w:r>
          </w:p>
        </w:tc>
      </w:tr>
      <w:tr w:rsidR="00242A3F" w14:paraId="58FF5C02"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087141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一、持续的公允价值计量</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91B4B8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72CDC8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F14C4C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ACE577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r>
      <w:tr w:rsidR="00242A3F" w14:paraId="4335C57F"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7798D7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（一）交易性金融资产</w:t>
            </w:r>
          </w:p>
        </w:tc>
        <w:tc>
          <w:tcPr>
            <w:tcW w:w="1928" w:type="dxa"/>
            <w:tcBorders>
              <w:top w:val="single" w:sz="2" w:space="0" w:color="auto"/>
              <w:left w:val="single" w:sz="2" w:space="0" w:color="auto"/>
              <w:bottom w:val="single" w:sz="2" w:space="0" w:color="auto"/>
              <w:right w:val="single" w:sz="2" w:space="0" w:color="auto"/>
            </w:tcBorders>
            <w:vAlign w:val="center"/>
          </w:tcPr>
          <w:p w14:paraId="6D351F24"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9F88D2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36,920,500.97</w:t>
            </w:r>
          </w:p>
        </w:tc>
        <w:tc>
          <w:tcPr>
            <w:tcW w:w="1928" w:type="dxa"/>
            <w:tcBorders>
              <w:top w:val="single" w:sz="2" w:space="0" w:color="auto"/>
              <w:left w:val="single" w:sz="2" w:space="0" w:color="auto"/>
              <w:bottom w:val="single" w:sz="2" w:space="0" w:color="auto"/>
              <w:right w:val="single" w:sz="2" w:space="0" w:color="auto"/>
            </w:tcBorders>
            <w:vAlign w:val="center"/>
          </w:tcPr>
          <w:p w14:paraId="3F4C12B8"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476F8D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36,920,500.97</w:t>
            </w:r>
          </w:p>
        </w:tc>
      </w:tr>
      <w:tr w:rsidR="00242A3F" w14:paraId="4C52EFAF"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0E66E1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1.以公允价值计量且其变动计入当期损益的金融资产</w:t>
            </w:r>
          </w:p>
        </w:tc>
        <w:tc>
          <w:tcPr>
            <w:tcW w:w="1928" w:type="dxa"/>
            <w:tcBorders>
              <w:top w:val="single" w:sz="2" w:space="0" w:color="auto"/>
              <w:left w:val="single" w:sz="2" w:space="0" w:color="auto"/>
              <w:bottom w:val="single" w:sz="2" w:space="0" w:color="auto"/>
              <w:right w:val="single" w:sz="2" w:space="0" w:color="auto"/>
            </w:tcBorders>
            <w:vAlign w:val="center"/>
          </w:tcPr>
          <w:p w14:paraId="231ADAE7"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84C824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36,920,500.97</w:t>
            </w:r>
          </w:p>
        </w:tc>
        <w:tc>
          <w:tcPr>
            <w:tcW w:w="1928" w:type="dxa"/>
            <w:tcBorders>
              <w:top w:val="single" w:sz="2" w:space="0" w:color="auto"/>
              <w:left w:val="single" w:sz="2" w:space="0" w:color="auto"/>
              <w:bottom w:val="single" w:sz="2" w:space="0" w:color="auto"/>
              <w:right w:val="single" w:sz="2" w:space="0" w:color="auto"/>
            </w:tcBorders>
            <w:vAlign w:val="center"/>
          </w:tcPr>
          <w:p w14:paraId="0A2E78CF"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3DD500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36,920,500.97</w:t>
            </w:r>
          </w:p>
        </w:tc>
      </w:tr>
      <w:tr w:rsidR="00242A3F" w14:paraId="4EF2FA29"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4C1E4B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（3）衍生金融资产</w:t>
            </w:r>
          </w:p>
        </w:tc>
        <w:tc>
          <w:tcPr>
            <w:tcW w:w="1928" w:type="dxa"/>
            <w:tcBorders>
              <w:top w:val="single" w:sz="2" w:space="0" w:color="auto"/>
              <w:left w:val="single" w:sz="2" w:space="0" w:color="auto"/>
              <w:bottom w:val="single" w:sz="2" w:space="0" w:color="auto"/>
              <w:right w:val="single" w:sz="2" w:space="0" w:color="auto"/>
            </w:tcBorders>
            <w:vAlign w:val="center"/>
          </w:tcPr>
          <w:p w14:paraId="3D6F2528"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BF1349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920,500.97</w:t>
            </w:r>
          </w:p>
        </w:tc>
        <w:tc>
          <w:tcPr>
            <w:tcW w:w="1928" w:type="dxa"/>
            <w:tcBorders>
              <w:top w:val="single" w:sz="2" w:space="0" w:color="auto"/>
              <w:left w:val="single" w:sz="2" w:space="0" w:color="auto"/>
              <w:bottom w:val="single" w:sz="2" w:space="0" w:color="auto"/>
              <w:right w:val="single" w:sz="2" w:space="0" w:color="auto"/>
            </w:tcBorders>
            <w:vAlign w:val="center"/>
          </w:tcPr>
          <w:p w14:paraId="1F7C5702"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022B7D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920,500.97</w:t>
            </w:r>
          </w:p>
        </w:tc>
      </w:tr>
      <w:tr w:rsidR="00242A3F" w14:paraId="72B18424"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5A73CEE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（4）银行理财产品</w:t>
            </w:r>
          </w:p>
        </w:tc>
        <w:tc>
          <w:tcPr>
            <w:tcW w:w="1928" w:type="dxa"/>
            <w:tcBorders>
              <w:top w:val="single" w:sz="2" w:space="0" w:color="auto"/>
              <w:left w:val="single" w:sz="2" w:space="0" w:color="auto"/>
              <w:bottom w:val="single" w:sz="2" w:space="0" w:color="auto"/>
              <w:right w:val="single" w:sz="2" w:space="0" w:color="auto"/>
            </w:tcBorders>
            <w:vAlign w:val="center"/>
          </w:tcPr>
          <w:p w14:paraId="27D69F76"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FB0364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36,000,000.00</w:t>
            </w:r>
          </w:p>
        </w:tc>
        <w:tc>
          <w:tcPr>
            <w:tcW w:w="1928" w:type="dxa"/>
            <w:tcBorders>
              <w:top w:val="single" w:sz="2" w:space="0" w:color="auto"/>
              <w:left w:val="single" w:sz="2" w:space="0" w:color="auto"/>
              <w:bottom w:val="single" w:sz="2" w:space="0" w:color="auto"/>
              <w:right w:val="single" w:sz="2" w:space="0" w:color="auto"/>
            </w:tcBorders>
            <w:vAlign w:val="center"/>
          </w:tcPr>
          <w:p w14:paraId="561F1569"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185524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36,000,000.00</w:t>
            </w:r>
          </w:p>
        </w:tc>
      </w:tr>
      <w:tr w:rsidR="00242A3F" w14:paraId="2D81BA48"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1F2754F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（5）应收款项融资</w:t>
            </w:r>
          </w:p>
        </w:tc>
        <w:tc>
          <w:tcPr>
            <w:tcW w:w="1928" w:type="dxa"/>
            <w:tcBorders>
              <w:top w:val="single" w:sz="2" w:space="0" w:color="auto"/>
              <w:left w:val="single" w:sz="2" w:space="0" w:color="auto"/>
              <w:bottom w:val="single" w:sz="2" w:space="0" w:color="auto"/>
              <w:right w:val="single" w:sz="2" w:space="0" w:color="auto"/>
            </w:tcBorders>
            <w:vAlign w:val="center"/>
          </w:tcPr>
          <w:p w14:paraId="42F243F1"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3255CB3"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B622B4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373,914,585.63</w:t>
            </w:r>
          </w:p>
        </w:tc>
        <w:tc>
          <w:tcPr>
            <w:tcW w:w="1928" w:type="dxa"/>
            <w:tcBorders>
              <w:top w:val="single" w:sz="2" w:space="0" w:color="auto"/>
              <w:left w:val="single" w:sz="2" w:space="0" w:color="auto"/>
              <w:bottom w:val="single" w:sz="2" w:space="0" w:color="auto"/>
              <w:right w:val="single" w:sz="2" w:space="0" w:color="auto"/>
            </w:tcBorders>
            <w:vAlign w:val="center"/>
          </w:tcPr>
          <w:p w14:paraId="7023EE8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373,914,585.63</w:t>
            </w:r>
          </w:p>
        </w:tc>
      </w:tr>
      <w:tr w:rsidR="00242A3F" w14:paraId="3490CD37"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4D439E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（三）其他权益工具投资</w:t>
            </w:r>
          </w:p>
        </w:tc>
        <w:tc>
          <w:tcPr>
            <w:tcW w:w="1928" w:type="dxa"/>
            <w:tcBorders>
              <w:top w:val="single" w:sz="2" w:space="0" w:color="auto"/>
              <w:left w:val="single" w:sz="2" w:space="0" w:color="auto"/>
              <w:bottom w:val="single" w:sz="2" w:space="0" w:color="auto"/>
              <w:right w:val="single" w:sz="2" w:space="0" w:color="auto"/>
            </w:tcBorders>
            <w:vAlign w:val="center"/>
          </w:tcPr>
          <w:p w14:paraId="3CBDC296"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6DEB767"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92ECC2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16,550,000.00</w:t>
            </w:r>
          </w:p>
        </w:tc>
        <w:tc>
          <w:tcPr>
            <w:tcW w:w="1928" w:type="dxa"/>
            <w:tcBorders>
              <w:top w:val="single" w:sz="2" w:space="0" w:color="auto"/>
              <w:left w:val="single" w:sz="2" w:space="0" w:color="auto"/>
              <w:bottom w:val="single" w:sz="2" w:space="0" w:color="auto"/>
              <w:right w:val="single" w:sz="2" w:space="0" w:color="auto"/>
            </w:tcBorders>
            <w:vAlign w:val="center"/>
          </w:tcPr>
          <w:p w14:paraId="5359BC1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16,550,000.00</w:t>
            </w:r>
          </w:p>
        </w:tc>
      </w:tr>
      <w:tr w:rsidR="00242A3F" w14:paraId="111DE273"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21D862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持续以公允价值计量的资产总额</w:t>
            </w:r>
          </w:p>
        </w:tc>
        <w:tc>
          <w:tcPr>
            <w:tcW w:w="1928" w:type="dxa"/>
            <w:tcBorders>
              <w:top w:val="single" w:sz="2" w:space="0" w:color="auto"/>
              <w:left w:val="single" w:sz="2" w:space="0" w:color="auto"/>
              <w:bottom w:val="single" w:sz="2" w:space="0" w:color="auto"/>
              <w:right w:val="single" w:sz="2" w:space="0" w:color="auto"/>
            </w:tcBorders>
            <w:vAlign w:val="center"/>
          </w:tcPr>
          <w:p w14:paraId="31B16C54"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E958F4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36,920,500.97</w:t>
            </w:r>
          </w:p>
        </w:tc>
        <w:tc>
          <w:tcPr>
            <w:tcW w:w="1928" w:type="dxa"/>
            <w:tcBorders>
              <w:top w:val="single" w:sz="2" w:space="0" w:color="auto"/>
              <w:left w:val="single" w:sz="2" w:space="0" w:color="auto"/>
              <w:bottom w:val="single" w:sz="2" w:space="0" w:color="auto"/>
              <w:right w:val="single" w:sz="2" w:space="0" w:color="auto"/>
            </w:tcBorders>
            <w:vAlign w:val="center"/>
          </w:tcPr>
          <w:p w14:paraId="4AA6A2E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390,464,585.63</w:t>
            </w:r>
          </w:p>
        </w:tc>
        <w:tc>
          <w:tcPr>
            <w:tcW w:w="1928" w:type="dxa"/>
            <w:tcBorders>
              <w:top w:val="single" w:sz="2" w:space="0" w:color="auto"/>
              <w:left w:val="single" w:sz="2" w:space="0" w:color="auto"/>
              <w:bottom w:val="single" w:sz="2" w:space="0" w:color="auto"/>
              <w:right w:val="single" w:sz="2" w:space="0" w:color="auto"/>
            </w:tcBorders>
            <w:vAlign w:val="center"/>
          </w:tcPr>
          <w:p w14:paraId="75C491E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427,385,086.60</w:t>
            </w:r>
          </w:p>
        </w:tc>
      </w:tr>
      <w:tr w:rsidR="00242A3F" w14:paraId="187C7C50"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2850AC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（六）交易性金融负债</w:t>
            </w:r>
          </w:p>
        </w:tc>
        <w:tc>
          <w:tcPr>
            <w:tcW w:w="1928" w:type="dxa"/>
            <w:tcBorders>
              <w:top w:val="single" w:sz="2" w:space="0" w:color="auto"/>
              <w:left w:val="single" w:sz="2" w:space="0" w:color="auto"/>
              <w:bottom w:val="single" w:sz="2" w:space="0" w:color="auto"/>
              <w:right w:val="single" w:sz="2" w:space="0" w:color="auto"/>
            </w:tcBorders>
            <w:vAlign w:val="center"/>
          </w:tcPr>
          <w:p w14:paraId="04FA51B4"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21D13B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64,500,304.07</w:t>
            </w:r>
          </w:p>
        </w:tc>
        <w:tc>
          <w:tcPr>
            <w:tcW w:w="1928" w:type="dxa"/>
            <w:tcBorders>
              <w:top w:val="single" w:sz="2" w:space="0" w:color="auto"/>
              <w:left w:val="single" w:sz="2" w:space="0" w:color="auto"/>
              <w:bottom w:val="single" w:sz="2" w:space="0" w:color="auto"/>
              <w:right w:val="single" w:sz="2" w:space="0" w:color="auto"/>
            </w:tcBorders>
            <w:vAlign w:val="center"/>
          </w:tcPr>
          <w:p w14:paraId="008A75EE"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ADAD72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64,500,304.07</w:t>
            </w:r>
          </w:p>
        </w:tc>
      </w:tr>
      <w:tr w:rsidR="00242A3F" w14:paraId="0ABC93FB"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AB9CE25" w14:textId="77777777" w:rsidR="00242A3F"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衍生金融负债</w:t>
            </w:r>
          </w:p>
        </w:tc>
        <w:tc>
          <w:tcPr>
            <w:tcW w:w="1928" w:type="dxa"/>
            <w:tcBorders>
              <w:top w:val="single" w:sz="2" w:space="0" w:color="auto"/>
              <w:left w:val="single" w:sz="2" w:space="0" w:color="auto"/>
              <w:bottom w:val="single" w:sz="2" w:space="0" w:color="auto"/>
              <w:right w:val="single" w:sz="2" w:space="0" w:color="auto"/>
            </w:tcBorders>
            <w:vAlign w:val="center"/>
          </w:tcPr>
          <w:p w14:paraId="45264D6A"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974AB9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64,500,304.07</w:t>
            </w:r>
          </w:p>
        </w:tc>
        <w:tc>
          <w:tcPr>
            <w:tcW w:w="1928" w:type="dxa"/>
            <w:tcBorders>
              <w:top w:val="single" w:sz="2" w:space="0" w:color="auto"/>
              <w:left w:val="single" w:sz="2" w:space="0" w:color="auto"/>
              <w:bottom w:val="single" w:sz="2" w:space="0" w:color="auto"/>
              <w:right w:val="single" w:sz="2" w:space="0" w:color="auto"/>
            </w:tcBorders>
            <w:vAlign w:val="center"/>
          </w:tcPr>
          <w:p w14:paraId="3BE839D1"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6FEDEF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64,500,304.07</w:t>
            </w:r>
          </w:p>
        </w:tc>
      </w:tr>
      <w:tr w:rsidR="00242A3F" w14:paraId="60C2A312"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F85CD63"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持续以公允价值计量的负债总额</w:t>
            </w:r>
          </w:p>
        </w:tc>
        <w:tc>
          <w:tcPr>
            <w:tcW w:w="1928" w:type="dxa"/>
            <w:tcBorders>
              <w:top w:val="single" w:sz="2" w:space="0" w:color="auto"/>
              <w:left w:val="single" w:sz="2" w:space="0" w:color="auto"/>
              <w:bottom w:val="single" w:sz="2" w:space="0" w:color="auto"/>
              <w:right w:val="single" w:sz="2" w:space="0" w:color="auto"/>
            </w:tcBorders>
            <w:vAlign w:val="center"/>
          </w:tcPr>
          <w:p w14:paraId="4B253A90"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E4479D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64,500,304.07</w:t>
            </w:r>
          </w:p>
        </w:tc>
        <w:tc>
          <w:tcPr>
            <w:tcW w:w="1928" w:type="dxa"/>
            <w:tcBorders>
              <w:top w:val="single" w:sz="2" w:space="0" w:color="auto"/>
              <w:left w:val="single" w:sz="2" w:space="0" w:color="auto"/>
              <w:bottom w:val="single" w:sz="2" w:space="0" w:color="auto"/>
              <w:right w:val="single" w:sz="2" w:space="0" w:color="auto"/>
            </w:tcBorders>
            <w:vAlign w:val="center"/>
          </w:tcPr>
          <w:p w14:paraId="5403B4B4"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D3837D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64,500,304.07</w:t>
            </w:r>
          </w:p>
        </w:tc>
      </w:tr>
      <w:tr w:rsidR="00242A3F" w14:paraId="519B115F"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5F6C853"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二、非持续的公允价值计量</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76FE96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B58DDD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B4281E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17D5E6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r>
    </w:tbl>
    <w:p w14:paraId="44F64AB2" w14:textId="77777777" w:rsidR="00242A3F" w:rsidRDefault="00000000">
      <w:pPr>
        <w:pStyle w:val="3"/>
        <w:spacing w:line="280" w:lineRule="exact"/>
        <w:jc w:val="left"/>
        <w:rPr>
          <w:rFonts w:ascii="宋体" w:hAnsi="宋体" w:cs="宋体"/>
          <w:b/>
          <w:bCs/>
        </w:rPr>
      </w:pPr>
      <w:bookmarkStart w:id="400" w:name="_Toc989288"/>
      <w:r>
        <w:rPr>
          <w:rFonts w:ascii="宋体" w:hAnsi="宋体" w:cs="宋体"/>
          <w:b/>
          <w:bCs/>
        </w:rPr>
        <w:t>2、持续和非持续第一层次公允价值计量项目市价的确定依据</w:t>
      </w:r>
      <w:bookmarkEnd w:id="400"/>
    </w:p>
    <w:p w14:paraId="379C58B2" w14:textId="77777777" w:rsidR="00242A3F" w:rsidRDefault="00000000">
      <w:pPr>
        <w:pStyle w:val="3"/>
        <w:spacing w:line="280" w:lineRule="exact"/>
        <w:jc w:val="left"/>
        <w:rPr>
          <w:rFonts w:ascii="宋体" w:hAnsi="宋体" w:cs="宋体"/>
          <w:b/>
          <w:bCs/>
        </w:rPr>
      </w:pPr>
      <w:bookmarkStart w:id="401" w:name="_Toc989289"/>
      <w:r>
        <w:rPr>
          <w:rFonts w:ascii="宋体" w:hAnsi="宋体" w:cs="宋体"/>
          <w:b/>
          <w:bCs/>
        </w:rPr>
        <w:t>3、持续和非持续第二层次公允价值计量项目，采用的估值技术和重要参数的定性及定量信息</w:t>
      </w:r>
      <w:bookmarkEnd w:id="401"/>
    </w:p>
    <w:p w14:paraId="040369D4" w14:textId="77777777" w:rsidR="00242A3F" w:rsidRDefault="00000000">
      <w:pPr>
        <w:widowControl/>
        <w:rPr>
          <w:rFonts w:ascii="宋体" w:eastAsia="宋体" w:hAnsi="宋体"/>
          <w:kern w:val="0"/>
          <w:sz w:val="18"/>
          <w:szCs w:val="18"/>
          <w14:ligatures w14:val="none"/>
        </w:rPr>
      </w:pPr>
      <w:r>
        <w:rPr>
          <w:rFonts w:ascii="宋体" w:eastAsia="宋体" w:hAnsi="宋体" w:hint="eastAsia"/>
          <w:color w:val="000000"/>
          <w:sz w:val="18"/>
          <w:szCs w:val="18"/>
        </w:rPr>
        <w:t>银行理财产品、衍生金融资产和衍生金融负债，以银行及证券公司提供的估值通知书作为公允价值的合理估计进行</w:t>
      </w:r>
    </w:p>
    <w:p w14:paraId="11FF903B" w14:textId="77777777" w:rsidR="00242A3F" w:rsidRDefault="00000000">
      <w:pPr>
        <w:rPr>
          <w:rFonts w:ascii="宋体" w:eastAsia="宋体" w:hAnsi="宋体"/>
          <w:sz w:val="18"/>
          <w:szCs w:val="18"/>
        </w:rPr>
      </w:pPr>
      <w:r>
        <w:rPr>
          <w:rFonts w:ascii="宋体" w:eastAsia="宋体" w:hAnsi="宋体" w:hint="eastAsia"/>
          <w:color w:val="000000"/>
          <w:sz w:val="18"/>
          <w:szCs w:val="18"/>
        </w:rPr>
        <w:t>计量。</w:t>
      </w:r>
    </w:p>
    <w:p w14:paraId="144CF357" w14:textId="77777777" w:rsidR="00242A3F" w:rsidRDefault="00000000">
      <w:pPr>
        <w:pStyle w:val="3"/>
        <w:spacing w:line="280" w:lineRule="exact"/>
        <w:jc w:val="left"/>
        <w:rPr>
          <w:rFonts w:ascii="宋体" w:hAnsi="宋体" w:cs="宋体"/>
          <w:b/>
          <w:bCs/>
        </w:rPr>
      </w:pPr>
      <w:bookmarkStart w:id="402" w:name="_Toc989290"/>
      <w:r>
        <w:rPr>
          <w:rFonts w:ascii="宋体" w:hAnsi="宋体" w:cs="宋体"/>
          <w:b/>
          <w:bCs/>
        </w:rPr>
        <w:t>4、持续和非持续第三层次公允价值计量项目，采用的估值技术和重要参数的定性及定量信息</w:t>
      </w:r>
      <w:bookmarkEnd w:id="402"/>
    </w:p>
    <w:p w14:paraId="67200427" w14:textId="77777777" w:rsidR="00242A3F" w:rsidRDefault="00000000">
      <w:pPr>
        <w:widowControl/>
        <w:rPr>
          <w:rFonts w:ascii="宋体" w:eastAsia="宋体" w:hAnsi="宋体"/>
          <w:kern w:val="0"/>
          <w:sz w:val="18"/>
          <w:szCs w:val="18"/>
          <w14:ligatures w14:val="none"/>
        </w:rPr>
      </w:pPr>
      <w:r>
        <w:rPr>
          <w:rFonts w:ascii="宋体" w:eastAsia="宋体" w:hAnsi="宋体" w:hint="eastAsia"/>
          <w:color w:val="000000"/>
          <w:sz w:val="18"/>
          <w:szCs w:val="18"/>
        </w:rPr>
        <w:t xml:space="preserve">1. 应收款项融资，因其期限不超过一年，资金时间价值因素对其公允价值的影响不重大，故认可上述应收款项融 </w:t>
      </w:r>
    </w:p>
    <w:p w14:paraId="524C4B2C" w14:textId="77777777" w:rsidR="00242A3F" w:rsidRDefault="00000000">
      <w:pPr>
        <w:rPr>
          <w:rFonts w:ascii="宋体" w:eastAsia="宋体" w:hAnsi="宋体"/>
          <w:sz w:val="18"/>
          <w:szCs w:val="18"/>
        </w:rPr>
      </w:pPr>
      <w:r>
        <w:rPr>
          <w:rFonts w:ascii="宋体" w:eastAsia="宋体" w:hAnsi="宋体" w:hint="eastAsia"/>
          <w:color w:val="000000"/>
          <w:sz w:val="18"/>
          <w:szCs w:val="18"/>
        </w:rPr>
        <w:t xml:space="preserve">资的公允价值近似等于其账面价值。 </w:t>
      </w:r>
    </w:p>
    <w:p w14:paraId="53ECAC40" w14:textId="77777777" w:rsidR="00242A3F" w:rsidRDefault="00000000">
      <w:pPr>
        <w:rPr>
          <w:rFonts w:ascii="宋体" w:eastAsia="宋体" w:hAnsi="宋体"/>
          <w:sz w:val="18"/>
          <w:szCs w:val="18"/>
        </w:rPr>
      </w:pPr>
      <w:r>
        <w:rPr>
          <w:rFonts w:ascii="宋体" w:eastAsia="宋体" w:hAnsi="宋体" w:hint="eastAsia"/>
          <w:color w:val="000000"/>
          <w:sz w:val="18"/>
          <w:szCs w:val="18"/>
        </w:rPr>
        <w:t xml:space="preserve">2.其他权益工具投资（杭州海邦新湖人才创业投资合伙企业（有限合伙）），综合考虑经营环境和经营情况，按投 </w:t>
      </w:r>
    </w:p>
    <w:p w14:paraId="39990837" w14:textId="77777777" w:rsidR="00242A3F" w:rsidRDefault="00000000">
      <w:pPr>
        <w:rPr>
          <w:rFonts w:ascii="宋体" w:eastAsia="宋体" w:hAnsi="宋体"/>
          <w:sz w:val="18"/>
          <w:szCs w:val="18"/>
        </w:rPr>
      </w:pPr>
      <w:r>
        <w:rPr>
          <w:rFonts w:ascii="宋体" w:eastAsia="宋体" w:hAnsi="宋体" w:hint="eastAsia"/>
          <w:color w:val="000000"/>
          <w:sz w:val="18"/>
          <w:szCs w:val="18"/>
        </w:rPr>
        <w:t>资成本作为公允价值的合理估计进行计量。</w:t>
      </w:r>
    </w:p>
    <w:p w14:paraId="3EDCEE36" w14:textId="77777777" w:rsidR="00242A3F" w:rsidRDefault="00000000">
      <w:pPr>
        <w:pStyle w:val="3"/>
        <w:spacing w:line="280" w:lineRule="exact"/>
        <w:jc w:val="left"/>
        <w:rPr>
          <w:rFonts w:ascii="宋体" w:hAnsi="宋体" w:cs="宋体"/>
          <w:b/>
          <w:bCs/>
        </w:rPr>
      </w:pPr>
      <w:bookmarkStart w:id="403" w:name="_Toc989291"/>
      <w:r>
        <w:rPr>
          <w:rFonts w:ascii="宋体" w:hAnsi="宋体" w:cs="宋体"/>
          <w:b/>
          <w:bCs/>
        </w:rPr>
        <w:t>5、持续的第三层次公允价值计量项目，期初与期末账面价值间的调节信息及不可观察参数敏感性分析</w:t>
      </w:r>
      <w:bookmarkEnd w:id="403"/>
    </w:p>
    <w:p w14:paraId="3CAB6B5A" w14:textId="77777777" w:rsidR="00242A3F" w:rsidRDefault="00000000">
      <w:pPr>
        <w:widowControl/>
        <w:rPr>
          <w:rFonts w:ascii="宋体" w:eastAsia="宋体" w:hAnsi="宋体"/>
          <w:kern w:val="0"/>
          <w:sz w:val="18"/>
          <w:szCs w:val="18"/>
          <w14:ligatures w14:val="none"/>
        </w:rPr>
      </w:pPr>
      <w:r>
        <w:rPr>
          <w:rFonts w:ascii="宋体" w:eastAsia="宋体" w:hAnsi="宋体" w:hint="eastAsia"/>
          <w:color w:val="000000"/>
          <w:sz w:val="18"/>
          <w:szCs w:val="18"/>
        </w:rPr>
        <w:t xml:space="preserve">1. 应收款项融资，因其期限不超过一年，资金时间价值因素对其公允价值的影响不重大，故认可上述应收款项融 </w:t>
      </w:r>
    </w:p>
    <w:p w14:paraId="17423E74" w14:textId="77777777" w:rsidR="00242A3F" w:rsidRDefault="00000000">
      <w:pPr>
        <w:rPr>
          <w:rFonts w:ascii="宋体" w:eastAsia="宋体" w:hAnsi="宋体"/>
          <w:sz w:val="18"/>
          <w:szCs w:val="18"/>
        </w:rPr>
      </w:pPr>
      <w:r>
        <w:rPr>
          <w:rFonts w:ascii="宋体" w:eastAsia="宋体" w:hAnsi="宋体" w:hint="eastAsia"/>
          <w:color w:val="000000"/>
          <w:sz w:val="18"/>
          <w:szCs w:val="18"/>
        </w:rPr>
        <w:t xml:space="preserve">资的公允价值近似等于其账面价值。 </w:t>
      </w:r>
    </w:p>
    <w:p w14:paraId="6362AB0D" w14:textId="77777777" w:rsidR="00242A3F" w:rsidRDefault="00000000">
      <w:pPr>
        <w:rPr>
          <w:rFonts w:ascii="宋体" w:eastAsia="宋体" w:hAnsi="宋体"/>
          <w:sz w:val="18"/>
          <w:szCs w:val="18"/>
        </w:rPr>
      </w:pPr>
      <w:r>
        <w:rPr>
          <w:rFonts w:ascii="宋体" w:eastAsia="宋体" w:hAnsi="宋体" w:hint="eastAsia"/>
          <w:color w:val="000000"/>
          <w:sz w:val="18"/>
          <w:szCs w:val="18"/>
        </w:rPr>
        <w:t xml:space="preserve">2.其他权益工具投资（杭州海邦新湖人才创业投资合伙企业（有限合伙）），综合考虑经营环境和经营情况，按投 </w:t>
      </w:r>
    </w:p>
    <w:p w14:paraId="5B48F36E" w14:textId="77777777" w:rsidR="00242A3F" w:rsidRDefault="00000000">
      <w:pPr>
        <w:rPr>
          <w:rFonts w:ascii="宋体" w:eastAsia="宋体" w:hAnsi="宋体"/>
          <w:sz w:val="18"/>
          <w:szCs w:val="18"/>
        </w:rPr>
      </w:pPr>
      <w:r>
        <w:rPr>
          <w:rFonts w:ascii="宋体" w:eastAsia="宋体" w:hAnsi="宋体" w:hint="eastAsia"/>
          <w:color w:val="000000"/>
          <w:sz w:val="18"/>
          <w:szCs w:val="18"/>
        </w:rPr>
        <w:t>资成本作为公允价值的合理估计进行计量。</w:t>
      </w:r>
    </w:p>
    <w:p w14:paraId="18AF9768" w14:textId="77777777" w:rsidR="00242A3F" w:rsidRDefault="00000000">
      <w:pPr>
        <w:pStyle w:val="3"/>
        <w:spacing w:line="280" w:lineRule="exact"/>
        <w:jc w:val="left"/>
        <w:rPr>
          <w:rFonts w:ascii="宋体" w:hAnsi="宋体" w:cs="宋体"/>
          <w:b/>
          <w:bCs/>
        </w:rPr>
      </w:pPr>
      <w:bookmarkStart w:id="404" w:name="_Toc989292"/>
      <w:r>
        <w:rPr>
          <w:rFonts w:ascii="宋体" w:hAnsi="宋体" w:cs="宋体"/>
          <w:b/>
          <w:bCs/>
        </w:rPr>
        <w:t>6、持续的公允价值计量项目，本期内发生各层级之间转换的，转换的原因及确定转换时点的政策</w:t>
      </w:r>
      <w:bookmarkEnd w:id="404"/>
    </w:p>
    <w:p w14:paraId="23503F75" w14:textId="77777777" w:rsidR="00242A3F" w:rsidRDefault="00000000">
      <w:pPr>
        <w:widowControl/>
        <w:rPr>
          <w:kern w:val="0"/>
          <w:sz w:val="18"/>
          <w:szCs w:val="18"/>
          <w14:ligatures w14:val="none"/>
        </w:rPr>
      </w:pPr>
      <w:r>
        <w:rPr>
          <w:rFonts w:hint="eastAsia"/>
          <w:color w:val="000000"/>
          <w:sz w:val="18"/>
          <w:szCs w:val="18"/>
        </w:rPr>
        <w:t xml:space="preserve">不适用 </w:t>
      </w:r>
    </w:p>
    <w:p w14:paraId="589F3AB4" w14:textId="77777777" w:rsidR="00242A3F" w:rsidRDefault="00000000">
      <w:pPr>
        <w:pStyle w:val="3"/>
        <w:spacing w:line="280" w:lineRule="exact"/>
        <w:jc w:val="left"/>
        <w:rPr>
          <w:rFonts w:ascii="宋体" w:hAnsi="宋体" w:cs="宋体"/>
          <w:b/>
          <w:bCs/>
        </w:rPr>
      </w:pPr>
      <w:bookmarkStart w:id="405" w:name="_Toc989293"/>
      <w:r>
        <w:rPr>
          <w:rFonts w:ascii="宋体" w:hAnsi="宋体" w:cs="宋体"/>
          <w:b/>
          <w:bCs/>
        </w:rPr>
        <w:lastRenderedPageBreak/>
        <w:t>7、本期内发生的估值技术变更及变更原因</w:t>
      </w:r>
      <w:bookmarkEnd w:id="405"/>
    </w:p>
    <w:p w14:paraId="6F9BE501" w14:textId="77777777" w:rsidR="00242A3F" w:rsidRDefault="00000000">
      <w:pPr>
        <w:widowControl/>
        <w:rPr>
          <w:kern w:val="0"/>
          <w:sz w:val="18"/>
          <w:szCs w:val="18"/>
          <w14:ligatures w14:val="none"/>
        </w:rPr>
      </w:pPr>
      <w:r>
        <w:rPr>
          <w:rFonts w:hint="eastAsia"/>
          <w:color w:val="000000"/>
          <w:sz w:val="18"/>
          <w:szCs w:val="18"/>
        </w:rPr>
        <w:t xml:space="preserve">不适用 </w:t>
      </w:r>
    </w:p>
    <w:p w14:paraId="4AAD3A7E" w14:textId="77777777" w:rsidR="00242A3F" w:rsidRDefault="00000000">
      <w:pPr>
        <w:pStyle w:val="3"/>
        <w:spacing w:line="280" w:lineRule="exact"/>
        <w:jc w:val="left"/>
        <w:rPr>
          <w:rFonts w:ascii="宋体" w:hAnsi="宋体" w:cs="宋体"/>
          <w:b/>
          <w:bCs/>
        </w:rPr>
      </w:pPr>
      <w:bookmarkStart w:id="406" w:name="_Toc989294"/>
      <w:r>
        <w:rPr>
          <w:rFonts w:ascii="宋体" w:hAnsi="宋体" w:cs="宋体"/>
          <w:b/>
          <w:bCs/>
        </w:rPr>
        <w:t>8、不以公允价值计量的金融资产和金融负债的公允价值情况</w:t>
      </w:r>
      <w:bookmarkEnd w:id="406"/>
    </w:p>
    <w:p w14:paraId="72A9D999" w14:textId="77777777" w:rsidR="00242A3F" w:rsidRDefault="00000000">
      <w:pPr>
        <w:widowControl/>
        <w:rPr>
          <w:kern w:val="0"/>
          <w:sz w:val="18"/>
          <w:szCs w:val="18"/>
          <w14:ligatures w14:val="none"/>
        </w:rPr>
      </w:pPr>
      <w:r>
        <w:rPr>
          <w:rFonts w:hint="eastAsia"/>
          <w:color w:val="000000"/>
          <w:sz w:val="18"/>
          <w:szCs w:val="18"/>
        </w:rPr>
        <w:t xml:space="preserve">不适用 </w:t>
      </w:r>
    </w:p>
    <w:p w14:paraId="790DBD03" w14:textId="77777777" w:rsidR="00242A3F" w:rsidRDefault="00000000">
      <w:pPr>
        <w:pStyle w:val="3"/>
        <w:spacing w:line="280" w:lineRule="exact"/>
        <w:jc w:val="left"/>
        <w:rPr>
          <w:rFonts w:ascii="宋体" w:hAnsi="宋体" w:cs="宋体"/>
          <w:b/>
          <w:bCs/>
        </w:rPr>
      </w:pPr>
      <w:bookmarkStart w:id="407" w:name="_Toc989295"/>
      <w:r>
        <w:rPr>
          <w:rFonts w:ascii="宋体" w:hAnsi="宋体" w:cs="宋体"/>
          <w:b/>
          <w:bCs/>
        </w:rPr>
        <w:t>9、其他</w:t>
      </w:r>
      <w:bookmarkEnd w:id="407"/>
    </w:p>
    <w:p w14:paraId="1F1914CD" w14:textId="77777777" w:rsidR="00242A3F" w:rsidRDefault="00000000">
      <w:pPr>
        <w:widowControl/>
        <w:rPr>
          <w:kern w:val="0"/>
          <w:sz w:val="18"/>
          <w:szCs w:val="18"/>
          <w14:ligatures w14:val="none"/>
        </w:rPr>
      </w:pPr>
      <w:r>
        <w:rPr>
          <w:rFonts w:hint="eastAsia"/>
          <w:color w:val="000000"/>
          <w:sz w:val="18"/>
          <w:szCs w:val="18"/>
        </w:rPr>
        <w:t xml:space="preserve">不适用 </w:t>
      </w:r>
    </w:p>
    <w:p w14:paraId="203FC7ED" w14:textId="77777777" w:rsidR="00242A3F" w:rsidRDefault="00000000">
      <w:pPr>
        <w:pStyle w:val="2"/>
        <w:spacing w:before="300" w:after="300" w:line="320" w:lineRule="exact"/>
        <w:rPr>
          <w:rFonts w:ascii="宋体" w:eastAsia="宋体" w:hAnsi="宋体" w:cs="宋体"/>
          <w:b/>
          <w:bCs/>
          <w:sz w:val="24"/>
          <w:szCs w:val="24"/>
        </w:rPr>
      </w:pPr>
      <w:bookmarkStart w:id="408" w:name="_Toc989296"/>
      <w:r>
        <w:rPr>
          <w:rFonts w:ascii="宋体" w:eastAsia="宋体" w:hAnsi="宋体" w:cs="宋体"/>
          <w:b/>
          <w:bCs/>
          <w:sz w:val="24"/>
          <w:szCs w:val="24"/>
        </w:rPr>
        <w:t>十二、关联方及关联交易</w:t>
      </w:r>
      <w:bookmarkEnd w:id="408"/>
    </w:p>
    <w:p w14:paraId="49E5A591" w14:textId="77777777" w:rsidR="00242A3F" w:rsidRDefault="00000000">
      <w:pPr>
        <w:pStyle w:val="3"/>
        <w:spacing w:line="280" w:lineRule="exact"/>
        <w:jc w:val="left"/>
        <w:rPr>
          <w:rFonts w:ascii="宋体" w:hAnsi="宋体" w:cs="宋体"/>
          <w:b/>
          <w:bCs/>
        </w:rPr>
      </w:pPr>
      <w:bookmarkStart w:id="409" w:name="_Toc989297"/>
      <w:r>
        <w:rPr>
          <w:rFonts w:ascii="宋体" w:hAnsi="宋体" w:cs="宋体"/>
          <w:b/>
          <w:bCs/>
        </w:rPr>
        <w:t>1、本企业的母公司情况</w:t>
      </w:r>
      <w:bookmarkEnd w:id="409"/>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242A3F" w14:paraId="7F27B38D"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0A0D76A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母公司名称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418EC43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注册地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1D0AEF2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业务性质</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4785EF0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注册资本</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782FD86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母公司对本企业的持股比例</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5E8DC0B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母公司对本企业的表决权比例</w:t>
            </w:r>
          </w:p>
        </w:tc>
      </w:tr>
      <w:tr w:rsidR="00242A3F" w14:paraId="14753C2A"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31201E7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巨星控股集团有限公司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383D609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杭州</w:t>
            </w:r>
          </w:p>
        </w:tc>
        <w:tc>
          <w:tcPr>
            <w:tcW w:w="1606" w:type="dxa"/>
            <w:tcBorders>
              <w:top w:val="single" w:sz="2" w:space="0" w:color="auto"/>
              <w:left w:val="single" w:sz="2" w:space="0" w:color="auto"/>
              <w:bottom w:val="single" w:sz="2" w:space="0" w:color="auto"/>
              <w:right w:val="single" w:sz="2" w:space="0" w:color="auto"/>
            </w:tcBorders>
            <w:vAlign w:val="center"/>
          </w:tcPr>
          <w:p w14:paraId="25B07FB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实业投资</w:t>
            </w:r>
          </w:p>
        </w:tc>
        <w:tc>
          <w:tcPr>
            <w:tcW w:w="1606" w:type="dxa"/>
            <w:tcBorders>
              <w:top w:val="single" w:sz="2" w:space="0" w:color="auto"/>
              <w:left w:val="single" w:sz="2" w:space="0" w:color="auto"/>
              <w:bottom w:val="single" w:sz="2" w:space="0" w:color="auto"/>
              <w:right w:val="single" w:sz="2" w:space="0" w:color="auto"/>
            </w:tcBorders>
            <w:vAlign w:val="center"/>
          </w:tcPr>
          <w:p w14:paraId="7F21568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10,000.00万元</w:t>
            </w:r>
          </w:p>
        </w:tc>
        <w:tc>
          <w:tcPr>
            <w:tcW w:w="1606" w:type="dxa"/>
            <w:tcBorders>
              <w:top w:val="single" w:sz="2" w:space="0" w:color="auto"/>
              <w:left w:val="single" w:sz="2" w:space="0" w:color="auto"/>
              <w:bottom w:val="single" w:sz="2" w:space="0" w:color="auto"/>
              <w:right w:val="single" w:sz="2" w:space="0" w:color="auto"/>
            </w:tcBorders>
            <w:vAlign w:val="center"/>
          </w:tcPr>
          <w:p w14:paraId="3D01E70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38.56%</w:t>
            </w:r>
          </w:p>
        </w:tc>
        <w:tc>
          <w:tcPr>
            <w:tcW w:w="1606" w:type="dxa"/>
            <w:tcBorders>
              <w:top w:val="single" w:sz="2" w:space="0" w:color="auto"/>
              <w:left w:val="single" w:sz="2" w:space="0" w:color="auto"/>
              <w:bottom w:val="single" w:sz="2" w:space="0" w:color="auto"/>
              <w:right w:val="single" w:sz="2" w:space="0" w:color="auto"/>
            </w:tcBorders>
            <w:vAlign w:val="center"/>
          </w:tcPr>
          <w:p w14:paraId="0D085A1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38.56%</w:t>
            </w:r>
          </w:p>
        </w:tc>
      </w:tr>
    </w:tbl>
    <w:p w14:paraId="7091CAE1"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本企业的母公司情况的说明</w:t>
      </w:r>
    </w:p>
    <w:p w14:paraId="24211FB6" w14:textId="77777777" w:rsidR="00242A3F" w:rsidRDefault="00000000">
      <w:pPr>
        <w:pStyle w:val="a9"/>
        <w:spacing w:beforeAutospacing="0" w:afterAutospacing="0"/>
        <w:rPr>
          <w:rFonts w:ascii="Times New Roman" w:hAnsi="Times New Roman" w:cs="Times New Roman"/>
        </w:rPr>
      </w:pPr>
      <w:r>
        <w:rPr>
          <w:rFonts w:cs="Times New Roman" w:hint="eastAsia"/>
          <w:sz w:val="18"/>
          <w:szCs w:val="18"/>
        </w:rPr>
        <w:t>巨星控股集团有限公司前身系原杭州巨星投资控股有限公司（以下简称巨星投资公司）。巨星投资公司系由自然人仇建平、李政、池晓蘅、王暋、李锋、余闻天、王伟毅、何天乐、傅亚娟、方贞军、徐卫肃和王伟共同出资组建，于2007年11月2日在杭州市工商行政管理局江干分局登记注册。公司现持有统一社会信用代码为913301046680178300的营业执照，注册资本10,000万元。</w:t>
      </w:r>
    </w:p>
    <w:p w14:paraId="25CA5A44" w14:textId="77777777" w:rsidR="00242A3F" w:rsidRDefault="00000000">
      <w:pPr>
        <w:pStyle w:val="a9"/>
        <w:spacing w:beforeAutospacing="0" w:afterAutospacing="0"/>
        <w:rPr>
          <w:rFonts w:ascii="Times New Roman" w:hAnsi="Times New Roman" w:cs="Times New Roman"/>
        </w:rPr>
      </w:pPr>
      <w:r>
        <w:rPr>
          <w:rFonts w:cs="Times New Roman" w:hint="eastAsia"/>
          <w:sz w:val="18"/>
          <w:szCs w:val="18"/>
        </w:rPr>
        <w:t>公司属通用设备制造和工具五金行业。主要经营活动为叉车、手工具、手持式电动工具、工程检测仪器、轮胎、车胎及橡胶制品的研发、生产和销售。主要产品或提供的劳务：叉车、配件及其他、手工具、手持式电动工具、工程检测仪器、轮胎、车胎和橡胶制品。</w:t>
      </w:r>
    </w:p>
    <w:p w14:paraId="5EF5B1AD"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本企业最终控制方是仇建平。</w:t>
      </w:r>
    </w:p>
    <w:p w14:paraId="12AE24EC"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3DCB3ADD" w14:textId="77777777" w:rsidR="00242A3F" w:rsidRDefault="00242A3F"/>
    <w:p w14:paraId="389E14EA" w14:textId="77777777" w:rsidR="00242A3F" w:rsidRDefault="00000000">
      <w:pPr>
        <w:pStyle w:val="3"/>
        <w:spacing w:line="280" w:lineRule="exact"/>
        <w:jc w:val="left"/>
        <w:rPr>
          <w:rFonts w:ascii="宋体" w:hAnsi="宋体" w:cs="宋体"/>
          <w:b/>
          <w:bCs/>
        </w:rPr>
      </w:pPr>
      <w:bookmarkStart w:id="410" w:name="_Toc989298"/>
      <w:r>
        <w:rPr>
          <w:rFonts w:ascii="宋体" w:hAnsi="宋体" w:cs="宋体"/>
          <w:b/>
          <w:bCs/>
        </w:rPr>
        <w:t>2、本企业的子公司情况</w:t>
      </w:r>
      <w:bookmarkEnd w:id="410"/>
    </w:p>
    <w:p w14:paraId="23952CAD"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本企业子公司的情况详见附注九、1、（1）企业集团的构成。</w:t>
      </w:r>
    </w:p>
    <w:p w14:paraId="2CDFB041" w14:textId="77777777" w:rsidR="00242A3F" w:rsidRDefault="00000000">
      <w:pPr>
        <w:pStyle w:val="3"/>
        <w:spacing w:line="280" w:lineRule="exact"/>
        <w:jc w:val="left"/>
        <w:rPr>
          <w:rFonts w:ascii="宋体" w:hAnsi="宋体" w:cs="宋体"/>
          <w:b/>
          <w:bCs/>
        </w:rPr>
      </w:pPr>
      <w:bookmarkStart w:id="411" w:name="_Toc989299"/>
      <w:r>
        <w:rPr>
          <w:rFonts w:ascii="宋体" w:hAnsi="宋体" w:cs="宋体"/>
          <w:b/>
          <w:bCs/>
        </w:rPr>
        <w:t>3、本企业合营和联营企业情况</w:t>
      </w:r>
      <w:bookmarkEnd w:id="411"/>
    </w:p>
    <w:p w14:paraId="1C798B6D"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本企业重要的合营或联营企业详见附注九、3、（1）重要的合营企业或联营企业。</w:t>
      </w:r>
    </w:p>
    <w:p w14:paraId="7DE697F4"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本期与本公司发生关联方交易，或前期与本公司发生关联方交易形成余额的其他合营或联营企业情况如下：</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242A3F" w14:paraId="2CDDE6B3"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1260772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合营或联营企业名称</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19C81BC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与本企业关系</w:t>
            </w:r>
          </w:p>
        </w:tc>
      </w:tr>
    </w:tbl>
    <w:p w14:paraId="57E83938"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02E7EB2B" w14:textId="77777777" w:rsidR="00242A3F" w:rsidRDefault="00000000">
      <w:pPr>
        <w:pStyle w:val="3"/>
        <w:spacing w:line="280" w:lineRule="exact"/>
        <w:jc w:val="left"/>
        <w:rPr>
          <w:rFonts w:ascii="宋体" w:hAnsi="宋体" w:cs="宋体"/>
          <w:b/>
          <w:bCs/>
        </w:rPr>
      </w:pPr>
      <w:bookmarkStart w:id="412" w:name="_Toc989300"/>
      <w:r>
        <w:rPr>
          <w:rFonts w:ascii="宋体" w:hAnsi="宋体" w:cs="宋体"/>
          <w:b/>
          <w:bCs/>
        </w:rPr>
        <w:lastRenderedPageBreak/>
        <w:t>4、其他关联方情况</w:t>
      </w:r>
      <w:bookmarkEnd w:id="412"/>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242A3F" w14:paraId="5D8944D3"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1635919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其他关联方名称</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201EED7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其他关联方与本企业关系</w:t>
            </w:r>
          </w:p>
        </w:tc>
      </w:tr>
      <w:tr w:rsidR="00242A3F" w14:paraId="3852D5B5"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762234E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王玲玲</w:t>
            </w:r>
          </w:p>
        </w:tc>
        <w:tc>
          <w:tcPr>
            <w:tcW w:w="4820" w:type="dxa"/>
            <w:tcBorders>
              <w:top w:val="single" w:sz="2" w:space="0" w:color="auto"/>
              <w:left w:val="single" w:sz="2" w:space="0" w:color="auto"/>
              <w:bottom w:val="single" w:sz="2" w:space="0" w:color="auto"/>
              <w:right w:val="single" w:sz="2" w:space="0" w:color="auto"/>
            </w:tcBorders>
            <w:vAlign w:val="center"/>
          </w:tcPr>
          <w:p w14:paraId="1953A0F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实际控制人配偶及其一致行动人</w:t>
            </w:r>
          </w:p>
        </w:tc>
      </w:tr>
      <w:tr w:rsidR="00242A3F" w14:paraId="42A59395"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5CDD608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杭州巨星精密机械有限公司</w:t>
            </w:r>
          </w:p>
        </w:tc>
        <w:tc>
          <w:tcPr>
            <w:tcW w:w="4820" w:type="dxa"/>
            <w:tcBorders>
              <w:top w:val="single" w:sz="2" w:space="0" w:color="auto"/>
              <w:left w:val="single" w:sz="2" w:space="0" w:color="auto"/>
              <w:bottom w:val="single" w:sz="2" w:space="0" w:color="auto"/>
              <w:right w:val="single" w:sz="2" w:space="0" w:color="auto"/>
            </w:tcBorders>
            <w:vAlign w:val="center"/>
          </w:tcPr>
          <w:p w14:paraId="33CC60A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同受实际控制人控制</w:t>
            </w:r>
          </w:p>
        </w:tc>
      </w:tr>
      <w:tr w:rsidR="00242A3F" w14:paraId="67AF1955"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651B809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杭叉集团股份有限公司及其附属企业</w:t>
            </w:r>
          </w:p>
        </w:tc>
        <w:tc>
          <w:tcPr>
            <w:tcW w:w="4820" w:type="dxa"/>
            <w:tcBorders>
              <w:top w:val="single" w:sz="2" w:space="0" w:color="auto"/>
              <w:left w:val="single" w:sz="2" w:space="0" w:color="auto"/>
              <w:bottom w:val="single" w:sz="2" w:space="0" w:color="auto"/>
              <w:right w:val="single" w:sz="2" w:space="0" w:color="auto"/>
            </w:tcBorders>
            <w:vAlign w:val="center"/>
          </w:tcPr>
          <w:p w14:paraId="6B20E2F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本公司联营企业浙江杭叉控股股份有限公司控制的公司，同受实际控制人控制</w:t>
            </w:r>
          </w:p>
        </w:tc>
      </w:tr>
      <w:tr w:rsidR="00242A3F" w14:paraId="737A51EF"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436BAD5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中策橡胶集团股份有限公司及其附属企业</w:t>
            </w:r>
          </w:p>
        </w:tc>
        <w:tc>
          <w:tcPr>
            <w:tcW w:w="4820" w:type="dxa"/>
            <w:tcBorders>
              <w:top w:val="single" w:sz="2" w:space="0" w:color="auto"/>
              <w:left w:val="single" w:sz="2" w:space="0" w:color="auto"/>
              <w:bottom w:val="single" w:sz="2" w:space="0" w:color="auto"/>
              <w:right w:val="single" w:sz="2" w:space="0" w:color="auto"/>
            </w:tcBorders>
            <w:vAlign w:val="center"/>
          </w:tcPr>
          <w:p w14:paraId="14E6C0A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本公司联营企业杭州中策海潮企业管理有限公司控制的公司，同受实际控制人控制</w:t>
            </w:r>
          </w:p>
        </w:tc>
      </w:tr>
    </w:tbl>
    <w:p w14:paraId="36A63AA8"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22250A30" w14:textId="77777777" w:rsidR="00242A3F" w:rsidRDefault="00000000">
      <w:pPr>
        <w:pStyle w:val="3"/>
        <w:spacing w:line="280" w:lineRule="exact"/>
        <w:jc w:val="left"/>
        <w:rPr>
          <w:rFonts w:ascii="宋体" w:hAnsi="宋体" w:cs="宋体"/>
          <w:b/>
          <w:bCs/>
        </w:rPr>
      </w:pPr>
      <w:bookmarkStart w:id="413" w:name="_Toc989301"/>
      <w:r>
        <w:rPr>
          <w:rFonts w:ascii="宋体" w:hAnsi="宋体" w:cs="宋体"/>
          <w:b/>
          <w:bCs/>
        </w:rPr>
        <w:t>5、关联交易情况</w:t>
      </w:r>
      <w:bookmarkEnd w:id="413"/>
    </w:p>
    <w:p w14:paraId="02048E09" w14:textId="77777777" w:rsidR="00242A3F" w:rsidRDefault="00000000">
      <w:pPr>
        <w:keepNext/>
        <w:keepLines/>
        <w:spacing w:before="300" w:after="300" w:line="280" w:lineRule="exact"/>
        <w:outlineLvl w:val="3"/>
        <w:rPr>
          <w:rFonts w:ascii="宋体" w:eastAsia="宋体" w:hAnsi="宋体" w:cs="宋体"/>
          <w:b/>
          <w:bCs/>
          <w:szCs w:val="21"/>
        </w:rPr>
      </w:pPr>
      <w:bookmarkStart w:id="414" w:name="_Toc989302"/>
      <w:r>
        <w:rPr>
          <w:rFonts w:ascii="宋体" w:eastAsia="宋体" w:hAnsi="宋体" w:cs="宋体"/>
          <w:b/>
          <w:bCs/>
          <w:szCs w:val="21"/>
        </w:rPr>
        <w:t>（1） 购销商品、提供和接受劳务的关联交易</w:t>
      </w:r>
      <w:bookmarkEnd w:id="414"/>
    </w:p>
    <w:p w14:paraId="03C9A46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采购商品/接受劳务情况表</w:t>
      </w:r>
    </w:p>
    <w:p w14:paraId="69B48837"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242A3F" w14:paraId="0DE78469"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4DDA886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关联方</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53B0A21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关联交易内容</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3A46A2F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42E7E04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获批的交易额度</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54942D9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是否超过交易额度</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53A5778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242A3F" w14:paraId="7492454F"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05CF681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浙江国自机器人技术股份有限公司及其附属企业</w:t>
            </w:r>
          </w:p>
        </w:tc>
        <w:tc>
          <w:tcPr>
            <w:tcW w:w="1606" w:type="dxa"/>
            <w:tcBorders>
              <w:top w:val="single" w:sz="2" w:space="0" w:color="auto"/>
              <w:left w:val="single" w:sz="2" w:space="0" w:color="auto"/>
              <w:bottom w:val="single" w:sz="2" w:space="0" w:color="auto"/>
              <w:right w:val="single" w:sz="2" w:space="0" w:color="auto"/>
            </w:tcBorders>
            <w:vAlign w:val="center"/>
          </w:tcPr>
          <w:p w14:paraId="00DA14A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产品及服务</w:t>
            </w:r>
          </w:p>
        </w:tc>
        <w:tc>
          <w:tcPr>
            <w:tcW w:w="1606" w:type="dxa"/>
            <w:tcBorders>
              <w:top w:val="single" w:sz="2" w:space="0" w:color="auto"/>
              <w:left w:val="single" w:sz="2" w:space="0" w:color="auto"/>
              <w:bottom w:val="single" w:sz="2" w:space="0" w:color="auto"/>
              <w:right w:val="single" w:sz="2" w:space="0" w:color="auto"/>
            </w:tcBorders>
            <w:vAlign w:val="center"/>
          </w:tcPr>
          <w:p w14:paraId="4957F92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625,864.82</w:t>
            </w:r>
          </w:p>
        </w:tc>
        <w:tc>
          <w:tcPr>
            <w:tcW w:w="1606" w:type="dxa"/>
            <w:tcBorders>
              <w:top w:val="single" w:sz="2" w:space="0" w:color="auto"/>
              <w:left w:val="single" w:sz="2" w:space="0" w:color="auto"/>
              <w:bottom w:val="single" w:sz="2" w:space="0" w:color="auto"/>
              <w:right w:val="single" w:sz="2" w:space="0" w:color="auto"/>
            </w:tcBorders>
            <w:vAlign w:val="center"/>
          </w:tcPr>
          <w:p w14:paraId="4EFE31DF" w14:textId="77777777" w:rsidR="00242A3F" w:rsidRDefault="00242A3F">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08CC221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否</w:t>
            </w:r>
          </w:p>
        </w:tc>
        <w:tc>
          <w:tcPr>
            <w:tcW w:w="1606" w:type="dxa"/>
            <w:tcBorders>
              <w:top w:val="single" w:sz="2" w:space="0" w:color="auto"/>
              <w:left w:val="single" w:sz="2" w:space="0" w:color="auto"/>
              <w:bottom w:val="single" w:sz="2" w:space="0" w:color="auto"/>
              <w:right w:val="single" w:sz="2" w:space="0" w:color="auto"/>
            </w:tcBorders>
            <w:vAlign w:val="center"/>
          </w:tcPr>
          <w:p w14:paraId="1A456DC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209,591.77</w:t>
            </w:r>
          </w:p>
        </w:tc>
      </w:tr>
      <w:tr w:rsidR="00242A3F" w14:paraId="03F11232"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2A79E0D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杭叉集团股份有限公司及其附属企业</w:t>
            </w:r>
          </w:p>
        </w:tc>
        <w:tc>
          <w:tcPr>
            <w:tcW w:w="1606" w:type="dxa"/>
            <w:tcBorders>
              <w:top w:val="single" w:sz="2" w:space="0" w:color="auto"/>
              <w:left w:val="single" w:sz="2" w:space="0" w:color="auto"/>
              <w:bottom w:val="single" w:sz="2" w:space="0" w:color="auto"/>
              <w:right w:val="single" w:sz="2" w:space="0" w:color="auto"/>
            </w:tcBorders>
            <w:vAlign w:val="center"/>
          </w:tcPr>
          <w:p w14:paraId="20B426D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叉车、配件及维修费</w:t>
            </w:r>
          </w:p>
        </w:tc>
        <w:tc>
          <w:tcPr>
            <w:tcW w:w="1606" w:type="dxa"/>
            <w:tcBorders>
              <w:top w:val="single" w:sz="2" w:space="0" w:color="auto"/>
              <w:left w:val="single" w:sz="2" w:space="0" w:color="auto"/>
              <w:bottom w:val="single" w:sz="2" w:space="0" w:color="auto"/>
              <w:right w:val="single" w:sz="2" w:space="0" w:color="auto"/>
            </w:tcBorders>
            <w:vAlign w:val="center"/>
          </w:tcPr>
          <w:p w14:paraId="3A422A6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3,162,432.93</w:t>
            </w:r>
          </w:p>
        </w:tc>
        <w:tc>
          <w:tcPr>
            <w:tcW w:w="1606" w:type="dxa"/>
            <w:tcBorders>
              <w:top w:val="single" w:sz="2" w:space="0" w:color="auto"/>
              <w:left w:val="single" w:sz="2" w:space="0" w:color="auto"/>
              <w:bottom w:val="single" w:sz="2" w:space="0" w:color="auto"/>
              <w:right w:val="single" w:sz="2" w:space="0" w:color="auto"/>
            </w:tcBorders>
            <w:vAlign w:val="center"/>
          </w:tcPr>
          <w:p w14:paraId="176131F2" w14:textId="77777777" w:rsidR="00242A3F" w:rsidRDefault="00242A3F">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06C5CEC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否</w:t>
            </w:r>
          </w:p>
        </w:tc>
        <w:tc>
          <w:tcPr>
            <w:tcW w:w="1606" w:type="dxa"/>
            <w:tcBorders>
              <w:top w:val="single" w:sz="2" w:space="0" w:color="auto"/>
              <w:left w:val="single" w:sz="2" w:space="0" w:color="auto"/>
              <w:bottom w:val="single" w:sz="2" w:space="0" w:color="auto"/>
              <w:right w:val="single" w:sz="2" w:space="0" w:color="auto"/>
            </w:tcBorders>
            <w:vAlign w:val="center"/>
          </w:tcPr>
          <w:p w14:paraId="6D9B900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6,155,434.96</w:t>
            </w:r>
          </w:p>
        </w:tc>
      </w:tr>
      <w:tr w:rsidR="00242A3F" w14:paraId="643AEFC9"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5253BDB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常州华达西德宝激光仪器有限公司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71A2D0A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材料</w:t>
            </w:r>
          </w:p>
        </w:tc>
        <w:tc>
          <w:tcPr>
            <w:tcW w:w="1606" w:type="dxa"/>
            <w:tcBorders>
              <w:top w:val="single" w:sz="2" w:space="0" w:color="auto"/>
              <w:left w:val="single" w:sz="2" w:space="0" w:color="auto"/>
              <w:bottom w:val="single" w:sz="2" w:space="0" w:color="auto"/>
              <w:right w:val="single" w:sz="2" w:space="0" w:color="auto"/>
            </w:tcBorders>
            <w:vAlign w:val="center"/>
          </w:tcPr>
          <w:p w14:paraId="0E2A899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18,926.48</w:t>
            </w:r>
          </w:p>
        </w:tc>
        <w:tc>
          <w:tcPr>
            <w:tcW w:w="1606" w:type="dxa"/>
            <w:tcBorders>
              <w:top w:val="single" w:sz="2" w:space="0" w:color="auto"/>
              <w:left w:val="single" w:sz="2" w:space="0" w:color="auto"/>
              <w:bottom w:val="single" w:sz="2" w:space="0" w:color="auto"/>
              <w:right w:val="single" w:sz="2" w:space="0" w:color="auto"/>
            </w:tcBorders>
            <w:vAlign w:val="center"/>
          </w:tcPr>
          <w:p w14:paraId="10ECCB8F" w14:textId="77777777" w:rsidR="00242A3F" w:rsidRDefault="00242A3F">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6749E9C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否</w:t>
            </w:r>
          </w:p>
        </w:tc>
        <w:tc>
          <w:tcPr>
            <w:tcW w:w="1606" w:type="dxa"/>
            <w:tcBorders>
              <w:top w:val="single" w:sz="2" w:space="0" w:color="auto"/>
              <w:left w:val="single" w:sz="2" w:space="0" w:color="auto"/>
              <w:bottom w:val="single" w:sz="2" w:space="0" w:color="auto"/>
              <w:right w:val="single" w:sz="2" w:space="0" w:color="auto"/>
            </w:tcBorders>
            <w:vAlign w:val="center"/>
          </w:tcPr>
          <w:p w14:paraId="199AD71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32,255.90</w:t>
            </w:r>
          </w:p>
        </w:tc>
      </w:tr>
      <w:tr w:rsidR="00242A3F" w14:paraId="38337953"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440DEF1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常州华达西德宝激光仪器有限公司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65998BC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w:t>
            </w:r>
            <w:r>
              <w:rPr>
                <w:rFonts w:ascii="宋体" w:eastAsia="宋体" w:hAnsi="宋体" w:cs="宋体" w:hint="eastAsia"/>
                <w:sz w:val="18"/>
                <w:szCs w:val="18"/>
              </w:rPr>
              <w:t>产品及服务</w:t>
            </w:r>
          </w:p>
        </w:tc>
        <w:tc>
          <w:tcPr>
            <w:tcW w:w="1606" w:type="dxa"/>
            <w:tcBorders>
              <w:top w:val="single" w:sz="2" w:space="0" w:color="auto"/>
              <w:left w:val="single" w:sz="2" w:space="0" w:color="auto"/>
              <w:bottom w:val="single" w:sz="2" w:space="0" w:color="auto"/>
              <w:right w:val="single" w:sz="2" w:space="0" w:color="auto"/>
            </w:tcBorders>
            <w:vAlign w:val="center"/>
          </w:tcPr>
          <w:p w14:paraId="4E95713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217,409.19</w:t>
            </w:r>
          </w:p>
        </w:tc>
        <w:tc>
          <w:tcPr>
            <w:tcW w:w="1606" w:type="dxa"/>
            <w:tcBorders>
              <w:top w:val="single" w:sz="2" w:space="0" w:color="auto"/>
              <w:left w:val="single" w:sz="2" w:space="0" w:color="auto"/>
              <w:bottom w:val="single" w:sz="2" w:space="0" w:color="auto"/>
              <w:right w:val="single" w:sz="2" w:space="0" w:color="auto"/>
            </w:tcBorders>
            <w:vAlign w:val="center"/>
          </w:tcPr>
          <w:p w14:paraId="56255632" w14:textId="77777777" w:rsidR="00242A3F" w:rsidRDefault="00242A3F">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7168A8B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否</w:t>
            </w:r>
          </w:p>
        </w:tc>
        <w:tc>
          <w:tcPr>
            <w:tcW w:w="1606" w:type="dxa"/>
            <w:tcBorders>
              <w:top w:val="single" w:sz="2" w:space="0" w:color="auto"/>
              <w:left w:val="single" w:sz="2" w:space="0" w:color="auto"/>
              <w:bottom w:val="single" w:sz="2" w:space="0" w:color="auto"/>
              <w:right w:val="single" w:sz="2" w:space="0" w:color="auto"/>
            </w:tcBorders>
            <w:vAlign w:val="center"/>
          </w:tcPr>
          <w:p w14:paraId="571E15B4" w14:textId="77777777" w:rsidR="00242A3F" w:rsidRDefault="00242A3F">
            <w:pPr>
              <w:spacing w:line="240" w:lineRule="exact"/>
              <w:jc w:val="right"/>
              <w:rPr>
                <w:rFonts w:ascii="宋体" w:eastAsia="宋体" w:hAnsi="宋体" w:cs="宋体"/>
                <w:sz w:val="18"/>
                <w:szCs w:val="18"/>
              </w:rPr>
            </w:pPr>
          </w:p>
        </w:tc>
      </w:tr>
      <w:tr w:rsidR="00242A3F" w14:paraId="57B0DA04"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29C2445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中策橡胶集团股份有限公司及其附属企业</w:t>
            </w:r>
          </w:p>
        </w:tc>
        <w:tc>
          <w:tcPr>
            <w:tcW w:w="1606" w:type="dxa"/>
            <w:tcBorders>
              <w:top w:val="single" w:sz="2" w:space="0" w:color="auto"/>
              <w:left w:val="single" w:sz="2" w:space="0" w:color="auto"/>
              <w:bottom w:val="single" w:sz="2" w:space="0" w:color="auto"/>
              <w:right w:val="single" w:sz="2" w:space="0" w:color="auto"/>
            </w:tcBorders>
            <w:vAlign w:val="center"/>
          </w:tcPr>
          <w:p w14:paraId="1CC37EC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配件及维修费</w:t>
            </w:r>
          </w:p>
        </w:tc>
        <w:tc>
          <w:tcPr>
            <w:tcW w:w="1606" w:type="dxa"/>
            <w:tcBorders>
              <w:top w:val="single" w:sz="2" w:space="0" w:color="auto"/>
              <w:left w:val="single" w:sz="2" w:space="0" w:color="auto"/>
              <w:bottom w:val="single" w:sz="2" w:space="0" w:color="auto"/>
              <w:right w:val="single" w:sz="2" w:space="0" w:color="auto"/>
            </w:tcBorders>
            <w:vAlign w:val="center"/>
          </w:tcPr>
          <w:p w14:paraId="12E2E68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43,106.19</w:t>
            </w:r>
          </w:p>
        </w:tc>
        <w:tc>
          <w:tcPr>
            <w:tcW w:w="1606" w:type="dxa"/>
            <w:tcBorders>
              <w:top w:val="single" w:sz="2" w:space="0" w:color="auto"/>
              <w:left w:val="single" w:sz="2" w:space="0" w:color="auto"/>
              <w:bottom w:val="single" w:sz="2" w:space="0" w:color="auto"/>
              <w:right w:val="single" w:sz="2" w:space="0" w:color="auto"/>
            </w:tcBorders>
            <w:vAlign w:val="center"/>
          </w:tcPr>
          <w:p w14:paraId="25B324F6" w14:textId="77777777" w:rsidR="00242A3F" w:rsidRDefault="00242A3F">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649DA94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否</w:t>
            </w:r>
          </w:p>
        </w:tc>
        <w:tc>
          <w:tcPr>
            <w:tcW w:w="1606" w:type="dxa"/>
            <w:tcBorders>
              <w:top w:val="single" w:sz="2" w:space="0" w:color="auto"/>
              <w:left w:val="single" w:sz="2" w:space="0" w:color="auto"/>
              <w:bottom w:val="single" w:sz="2" w:space="0" w:color="auto"/>
              <w:right w:val="single" w:sz="2" w:space="0" w:color="auto"/>
            </w:tcBorders>
            <w:vAlign w:val="center"/>
          </w:tcPr>
          <w:p w14:paraId="0F735C8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274,185.08</w:t>
            </w:r>
          </w:p>
        </w:tc>
      </w:tr>
      <w:tr w:rsidR="00242A3F" w14:paraId="63FD7B77"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36A8AFC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中策橡胶集团股份有限公司及其附属企业</w:t>
            </w:r>
          </w:p>
        </w:tc>
        <w:tc>
          <w:tcPr>
            <w:tcW w:w="1606" w:type="dxa"/>
            <w:tcBorders>
              <w:top w:val="single" w:sz="2" w:space="0" w:color="auto"/>
              <w:left w:val="single" w:sz="2" w:space="0" w:color="auto"/>
              <w:bottom w:val="single" w:sz="2" w:space="0" w:color="auto"/>
              <w:right w:val="single" w:sz="2" w:space="0" w:color="auto"/>
            </w:tcBorders>
            <w:vAlign w:val="center"/>
          </w:tcPr>
          <w:p w14:paraId="006C6DD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w:t>
            </w:r>
            <w:r>
              <w:rPr>
                <w:rFonts w:ascii="宋体" w:eastAsia="宋体" w:hAnsi="宋体" w:cs="宋体" w:hint="eastAsia"/>
                <w:sz w:val="18"/>
                <w:szCs w:val="18"/>
              </w:rPr>
              <w:t>产品及服务</w:t>
            </w:r>
          </w:p>
        </w:tc>
        <w:tc>
          <w:tcPr>
            <w:tcW w:w="1606" w:type="dxa"/>
            <w:tcBorders>
              <w:top w:val="single" w:sz="2" w:space="0" w:color="auto"/>
              <w:left w:val="single" w:sz="2" w:space="0" w:color="auto"/>
              <w:bottom w:val="single" w:sz="2" w:space="0" w:color="auto"/>
              <w:right w:val="single" w:sz="2" w:space="0" w:color="auto"/>
            </w:tcBorders>
            <w:vAlign w:val="center"/>
          </w:tcPr>
          <w:p w14:paraId="5ABD9C7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30,623,750.06</w:t>
            </w:r>
          </w:p>
        </w:tc>
        <w:tc>
          <w:tcPr>
            <w:tcW w:w="1606" w:type="dxa"/>
            <w:tcBorders>
              <w:top w:val="single" w:sz="2" w:space="0" w:color="auto"/>
              <w:left w:val="single" w:sz="2" w:space="0" w:color="auto"/>
              <w:bottom w:val="single" w:sz="2" w:space="0" w:color="auto"/>
              <w:right w:val="single" w:sz="2" w:space="0" w:color="auto"/>
            </w:tcBorders>
            <w:vAlign w:val="center"/>
          </w:tcPr>
          <w:p w14:paraId="3727EA74" w14:textId="77777777" w:rsidR="00242A3F" w:rsidRDefault="00242A3F">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115A410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否</w:t>
            </w:r>
          </w:p>
        </w:tc>
        <w:tc>
          <w:tcPr>
            <w:tcW w:w="1606" w:type="dxa"/>
            <w:tcBorders>
              <w:top w:val="single" w:sz="2" w:space="0" w:color="auto"/>
              <w:left w:val="single" w:sz="2" w:space="0" w:color="auto"/>
              <w:bottom w:val="single" w:sz="2" w:space="0" w:color="auto"/>
              <w:right w:val="single" w:sz="2" w:space="0" w:color="auto"/>
            </w:tcBorders>
            <w:vAlign w:val="center"/>
          </w:tcPr>
          <w:p w14:paraId="4E7E728D" w14:textId="77777777" w:rsidR="00242A3F" w:rsidRDefault="00242A3F">
            <w:pPr>
              <w:spacing w:line="240" w:lineRule="exact"/>
              <w:jc w:val="right"/>
              <w:rPr>
                <w:rFonts w:ascii="宋体" w:eastAsia="宋体" w:hAnsi="宋体" w:cs="宋体"/>
                <w:sz w:val="18"/>
                <w:szCs w:val="18"/>
              </w:rPr>
            </w:pPr>
          </w:p>
        </w:tc>
      </w:tr>
    </w:tbl>
    <w:p w14:paraId="0E7661D2" w14:textId="77777777" w:rsidR="00242A3F" w:rsidRDefault="00000000">
      <w:pPr>
        <w:spacing w:before="100" w:after="40" w:line="240" w:lineRule="exact"/>
        <w:rPr>
          <w:rFonts w:ascii="宋体" w:eastAsia="宋体" w:hAnsi="宋体" w:cs="宋体"/>
          <w:sz w:val="18"/>
          <w:szCs w:val="18"/>
        </w:rPr>
      </w:pPr>
      <w:r>
        <w:rPr>
          <w:rFonts w:ascii="宋体" w:eastAsia="宋体" w:hAnsi="宋体" w:cs="宋体"/>
          <w:sz w:val="18"/>
          <w:szCs w:val="18"/>
        </w:rPr>
        <w:t>出售商品/提供劳务情况表</w:t>
      </w:r>
    </w:p>
    <w:p w14:paraId="6E9363BE"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242A3F" w14:paraId="0684AFEF" w14:textId="77777777">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14:paraId="2766618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关联方</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DB8CC2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关联交易内容</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57D49B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4281BEE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242A3F" w14:paraId="49D7E99D" w14:textId="77777777">
        <w:trPr>
          <w:trHeight w:val="240"/>
        </w:trPr>
        <w:tc>
          <w:tcPr>
            <w:tcW w:w="2409" w:type="dxa"/>
            <w:tcBorders>
              <w:top w:val="single" w:sz="2" w:space="0" w:color="auto"/>
              <w:left w:val="single" w:sz="2" w:space="0" w:color="auto"/>
              <w:bottom w:val="single" w:sz="2" w:space="0" w:color="auto"/>
              <w:right w:val="single" w:sz="2" w:space="0" w:color="auto"/>
            </w:tcBorders>
            <w:vAlign w:val="center"/>
          </w:tcPr>
          <w:p w14:paraId="2B5E106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常州华达西德宝激光仪器有限公司</w:t>
            </w:r>
          </w:p>
        </w:tc>
        <w:tc>
          <w:tcPr>
            <w:tcW w:w="2410" w:type="dxa"/>
            <w:tcBorders>
              <w:top w:val="single" w:sz="2" w:space="0" w:color="auto"/>
              <w:left w:val="single" w:sz="2" w:space="0" w:color="auto"/>
              <w:bottom w:val="single" w:sz="2" w:space="0" w:color="auto"/>
              <w:right w:val="single" w:sz="2" w:space="0" w:color="auto"/>
            </w:tcBorders>
            <w:vAlign w:val="center"/>
          </w:tcPr>
          <w:p w14:paraId="52A8428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手工具及配件</w:t>
            </w:r>
          </w:p>
        </w:tc>
        <w:tc>
          <w:tcPr>
            <w:tcW w:w="2410" w:type="dxa"/>
            <w:tcBorders>
              <w:top w:val="single" w:sz="2" w:space="0" w:color="auto"/>
              <w:left w:val="single" w:sz="2" w:space="0" w:color="auto"/>
              <w:bottom w:val="single" w:sz="2" w:space="0" w:color="auto"/>
              <w:right w:val="single" w:sz="2" w:space="0" w:color="auto"/>
            </w:tcBorders>
            <w:vAlign w:val="center"/>
          </w:tcPr>
          <w:p w14:paraId="1C0DA36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1,061.95</w:t>
            </w:r>
          </w:p>
        </w:tc>
        <w:tc>
          <w:tcPr>
            <w:tcW w:w="2410" w:type="dxa"/>
            <w:tcBorders>
              <w:top w:val="single" w:sz="2" w:space="0" w:color="auto"/>
              <w:left w:val="single" w:sz="2" w:space="0" w:color="auto"/>
              <w:bottom w:val="single" w:sz="2" w:space="0" w:color="auto"/>
              <w:right w:val="single" w:sz="2" w:space="0" w:color="auto"/>
            </w:tcBorders>
            <w:vAlign w:val="center"/>
          </w:tcPr>
          <w:p w14:paraId="52420573" w14:textId="77777777" w:rsidR="00242A3F" w:rsidRDefault="00242A3F">
            <w:pPr>
              <w:spacing w:line="240" w:lineRule="exact"/>
              <w:jc w:val="right"/>
              <w:rPr>
                <w:rFonts w:ascii="宋体" w:eastAsia="宋体" w:hAnsi="宋体" w:cs="宋体"/>
                <w:sz w:val="18"/>
                <w:szCs w:val="18"/>
              </w:rPr>
            </w:pPr>
          </w:p>
        </w:tc>
      </w:tr>
      <w:tr w:rsidR="00242A3F" w14:paraId="633D5B6D" w14:textId="77777777">
        <w:trPr>
          <w:trHeight w:val="240"/>
        </w:trPr>
        <w:tc>
          <w:tcPr>
            <w:tcW w:w="2409" w:type="dxa"/>
            <w:tcBorders>
              <w:top w:val="single" w:sz="2" w:space="0" w:color="auto"/>
              <w:left w:val="single" w:sz="2" w:space="0" w:color="auto"/>
              <w:bottom w:val="single" w:sz="2" w:space="0" w:color="auto"/>
              <w:right w:val="single" w:sz="2" w:space="0" w:color="auto"/>
            </w:tcBorders>
            <w:vAlign w:val="center"/>
          </w:tcPr>
          <w:p w14:paraId="7B2A07E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常州华达西德宝激光仪器有限公司</w:t>
            </w:r>
          </w:p>
        </w:tc>
        <w:tc>
          <w:tcPr>
            <w:tcW w:w="2410" w:type="dxa"/>
            <w:tcBorders>
              <w:top w:val="single" w:sz="2" w:space="0" w:color="auto"/>
              <w:left w:val="single" w:sz="2" w:space="0" w:color="auto"/>
              <w:bottom w:val="single" w:sz="2" w:space="0" w:color="auto"/>
              <w:right w:val="single" w:sz="2" w:space="0" w:color="auto"/>
            </w:tcBorders>
            <w:vAlign w:val="center"/>
          </w:tcPr>
          <w:p w14:paraId="167DD08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水电</w:t>
            </w:r>
          </w:p>
        </w:tc>
        <w:tc>
          <w:tcPr>
            <w:tcW w:w="2410" w:type="dxa"/>
            <w:tcBorders>
              <w:top w:val="single" w:sz="2" w:space="0" w:color="auto"/>
              <w:left w:val="single" w:sz="2" w:space="0" w:color="auto"/>
              <w:bottom w:val="single" w:sz="2" w:space="0" w:color="auto"/>
              <w:right w:val="single" w:sz="2" w:space="0" w:color="auto"/>
            </w:tcBorders>
            <w:vAlign w:val="center"/>
          </w:tcPr>
          <w:p w14:paraId="73B6B4D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74,088.00</w:t>
            </w:r>
          </w:p>
        </w:tc>
        <w:tc>
          <w:tcPr>
            <w:tcW w:w="2410" w:type="dxa"/>
            <w:tcBorders>
              <w:top w:val="single" w:sz="2" w:space="0" w:color="auto"/>
              <w:left w:val="single" w:sz="2" w:space="0" w:color="auto"/>
              <w:bottom w:val="single" w:sz="2" w:space="0" w:color="auto"/>
              <w:right w:val="single" w:sz="2" w:space="0" w:color="auto"/>
            </w:tcBorders>
            <w:vAlign w:val="center"/>
          </w:tcPr>
          <w:p w14:paraId="4345AE5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67,208.40</w:t>
            </w:r>
          </w:p>
        </w:tc>
      </w:tr>
      <w:tr w:rsidR="00242A3F" w14:paraId="60FE70E2" w14:textId="77777777">
        <w:trPr>
          <w:trHeight w:val="240"/>
        </w:trPr>
        <w:tc>
          <w:tcPr>
            <w:tcW w:w="2409" w:type="dxa"/>
            <w:tcBorders>
              <w:top w:val="single" w:sz="2" w:space="0" w:color="auto"/>
              <w:left w:val="single" w:sz="2" w:space="0" w:color="auto"/>
              <w:bottom w:val="single" w:sz="2" w:space="0" w:color="auto"/>
              <w:right w:val="single" w:sz="2" w:space="0" w:color="auto"/>
            </w:tcBorders>
            <w:vAlign w:val="center"/>
          </w:tcPr>
          <w:p w14:paraId="43E9440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常州华达西德宝激光仪器有限公司</w:t>
            </w:r>
          </w:p>
        </w:tc>
        <w:tc>
          <w:tcPr>
            <w:tcW w:w="2410" w:type="dxa"/>
            <w:tcBorders>
              <w:top w:val="single" w:sz="2" w:space="0" w:color="auto"/>
              <w:left w:val="single" w:sz="2" w:space="0" w:color="auto"/>
              <w:bottom w:val="single" w:sz="2" w:space="0" w:color="auto"/>
              <w:right w:val="single" w:sz="2" w:space="0" w:color="auto"/>
            </w:tcBorders>
            <w:vAlign w:val="center"/>
          </w:tcPr>
          <w:p w14:paraId="66E4B6A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咨询服务</w:t>
            </w:r>
          </w:p>
        </w:tc>
        <w:tc>
          <w:tcPr>
            <w:tcW w:w="2410" w:type="dxa"/>
            <w:tcBorders>
              <w:top w:val="single" w:sz="2" w:space="0" w:color="auto"/>
              <w:left w:val="single" w:sz="2" w:space="0" w:color="auto"/>
              <w:bottom w:val="single" w:sz="2" w:space="0" w:color="auto"/>
              <w:right w:val="single" w:sz="2" w:space="0" w:color="auto"/>
            </w:tcBorders>
            <w:vAlign w:val="center"/>
          </w:tcPr>
          <w:p w14:paraId="6F40489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707,547.17</w:t>
            </w:r>
          </w:p>
        </w:tc>
        <w:tc>
          <w:tcPr>
            <w:tcW w:w="2410" w:type="dxa"/>
            <w:tcBorders>
              <w:top w:val="single" w:sz="2" w:space="0" w:color="auto"/>
              <w:left w:val="single" w:sz="2" w:space="0" w:color="auto"/>
              <w:bottom w:val="single" w:sz="2" w:space="0" w:color="auto"/>
              <w:right w:val="single" w:sz="2" w:space="0" w:color="auto"/>
            </w:tcBorders>
            <w:vAlign w:val="center"/>
          </w:tcPr>
          <w:p w14:paraId="102E730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1,539,796.62</w:t>
            </w:r>
          </w:p>
        </w:tc>
      </w:tr>
      <w:tr w:rsidR="00242A3F" w14:paraId="10AF7BEE" w14:textId="77777777">
        <w:trPr>
          <w:trHeight w:val="240"/>
        </w:trPr>
        <w:tc>
          <w:tcPr>
            <w:tcW w:w="2409" w:type="dxa"/>
            <w:tcBorders>
              <w:top w:val="single" w:sz="2" w:space="0" w:color="auto"/>
              <w:left w:val="single" w:sz="2" w:space="0" w:color="auto"/>
              <w:bottom w:val="single" w:sz="2" w:space="0" w:color="auto"/>
              <w:right w:val="single" w:sz="2" w:space="0" w:color="auto"/>
            </w:tcBorders>
            <w:vAlign w:val="center"/>
          </w:tcPr>
          <w:p w14:paraId="1C3D7C8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常州华达西德宝激光仪器有限公司</w:t>
            </w:r>
          </w:p>
        </w:tc>
        <w:tc>
          <w:tcPr>
            <w:tcW w:w="2410" w:type="dxa"/>
            <w:tcBorders>
              <w:top w:val="single" w:sz="2" w:space="0" w:color="auto"/>
              <w:left w:val="single" w:sz="2" w:space="0" w:color="auto"/>
              <w:bottom w:val="single" w:sz="2" w:space="0" w:color="auto"/>
              <w:right w:val="single" w:sz="2" w:space="0" w:color="auto"/>
            </w:tcBorders>
            <w:vAlign w:val="center"/>
          </w:tcPr>
          <w:p w14:paraId="7DDFD6A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激光测量仪器</w:t>
            </w:r>
          </w:p>
        </w:tc>
        <w:tc>
          <w:tcPr>
            <w:tcW w:w="2410" w:type="dxa"/>
            <w:tcBorders>
              <w:top w:val="single" w:sz="2" w:space="0" w:color="auto"/>
              <w:left w:val="single" w:sz="2" w:space="0" w:color="auto"/>
              <w:bottom w:val="single" w:sz="2" w:space="0" w:color="auto"/>
              <w:right w:val="single" w:sz="2" w:space="0" w:color="auto"/>
            </w:tcBorders>
            <w:vAlign w:val="center"/>
          </w:tcPr>
          <w:p w14:paraId="0F3AD60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517,066.05</w:t>
            </w:r>
          </w:p>
        </w:tc>
        <w:tc>
          <w:tcPr>
            <w:tcW w:w="2410" w:type="dxa"/>
            <w:tcBorders>
              <w:top w:val="single" w:sz="2" w:space="0" w:color="auto"/>
              <w:left w:val="single" w:sz="2" w:space="0" w:color="auto"/>
              <w:bottom w:val="single" w:sz="2" w:space="0" w:color="auto"/>
              <w:right w:val="single" w:sz="2" w:space="0" w:color="auto"/>
            </w:tcBorders>
            <w:vAlign w:val="center"/>
          </w:tcPr>
          <w:p w14:paraId="5F31B31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6,397,409.76</w:t>
            </w:r>
          </w:p>
        </w:tc>
      </w:tr>
      <w:tr w:rsidR="00242A3F" w14:paraId="0808D418" w14:textId="77777777">
        <w:trPr>
          <w:trHeight w:val="240"/>
        </w:trPr>
        <w:tc>
          <w:tcPr>
            <w:tcW w:w="2409" w:type="dxa"/>
            <w:tcBorders>
              <w:top w:val="single" w:sz="2" w:space="0" w:color="auto"/>
              <w:left w:val="single" w:sz="2" w:space="0" w:color="auto"/>
              <w:bottom w:val="single" w:sz="2" w:space="0" w:color="auto"/>
              <w:right w:val="single" w:sz="2" w:space="0" w:color="auto"/>
            </w:tcBorders>
            <w:vAlign w:val="center"/>
          </w:tcPr>
          <w:p w14:paraId="37320A6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杭叉集团股份有限公司及其附属企业</w:t>
            </w:r>
          </w:p>
        </w:tc>
        <w:tc>
          <w:tcPr>
            <w:tcW w:w="2410" w:type="dxa"/>
            <w:tcBorders>
              <w:top w:val="single" w:sz="2" w:space="0" w:color="auto"/>
              <w:left w:val="single" w:sz="2" w:space="0" w:color="auto"/>
              <w:bottom w:val="single" w:sz="2" w:space="0" w:color="auto"/>
              <w:right w:val="single" w:sz="2" w:space="0" w:color="auto"/>
            </w:tcBorders>
            <w:vAlign w:val="center"/>
          </w:tcPr>
          <w:p w14:paraId="15C5694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手工具及配件</w:t>
            </w:r>
          </w:p>
        </w:tc>
        <w:tc>
          <w:tcPr>
            <w:tcW w:w="2410" w:type="dxa"/>
            <w:tcBorders>
              <w:top w:val="single" w:sz="2" w:space="0" w:color="auto"/>
              <w:left w:val="single" w:sz="2" w:space="0" w:color="auto"/>
              <w:bottom w:val="single" w:sz="2" w:space="0" w:color="auto"/>
              <w:right w:val="single" w:sz="2" w:space="0" w:color="auto"/>
            </w:tcBorders>
            <w:vAlign w:val="center"/>
          </w:tcPr>
          <w:p w14:paraId="5163D50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8,063,636.56</w:t>
            </w:r>
          </w:p>
        </w:tc>
        <w:tc>
          <w:tcPr>
            <w:tcW w:w="2410" w:type="dxa"/>
            <w:tcBorders>
              <w:top w:val="single" w:sz="2" w:space="0" w:color="auto"/>
              <w:left w:val="single" w:sz="2" w:space="0" w:color="auto"/>
              <w:bottom w:val="single" w:sz="2" w:space="0" w:color="auto"/>
              <w:right w:val="single" w:sz="2" w:space="0" w:color="auto"/>
            </w:tcBorders>
            <w:vAlign w:val="center"/>
          </w:tcPr>
          <w:p w14:paraId="7DF0556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7,579,639.89</w:t>
            </w:r>
          </w:p>
        </w:tc>
      </w:tr>
      <w:tr w:rsidR="00242A3F" w14:paraId="4EFCD511" w14:textId="77777777">
        <w:trPr>
          <w:trHeight w:val="240"/>
        </w:trPr>
        <w:tc>
          <w:tcPr>
            <w:tcW w:w="2409" w:type="dxa"/>
            <w:tcBorders>
              <w:top w:val="single" w:sz="2" w:space="0" w:color="auto"/>
              <w:left w:val="single" w:sz="2" w:space="0" w:color="auto"/>
              <w:bottom w:val="single" w:sz="2" w:space="0" w:color="auto"/>
              <w:right w:val="single" w:sz="2" w:space="0" w:color="auto"/>
            </w:tcBorders>
            <w:vAlign w:val="center"/>
          </w:tcPr>
          <w:p w14:paraId="55BD4C7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杭叉集团股份有限公司及其附属企业</w:t>
            </w:r>
          </w:p>
        </w:tc>
        <w:tc>
          <w:tcPr>
            <w:tcW w:w="2410" w:type="dxa"/>
            <w:tcBorders>
              <w:top w:val="single" w:sz="2" w:space="0" w:color="auto"/>
              <w:left w:val="single" w:sz="2" w:space="0" w:color="auto"/>
              <w:bottom w:val="single" w:sz="2" w:space="0" w:color="auto"/>
              <w:right w:val="single" w:sz="2" w:space="0" w:color="auto"/>
            </w:tcBorders>
            <w:vAlign w:val="center"/>
          </w:tcPr>
          <w:p w14:paraId="5A2AA64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运营服务费</w:t>
            </w:r>
          </w:p>
        </w:tc>
        <w:tc>
          <w:tcPr>
            <w:tcW w:w="2410" w:type="dxa"/>
            <w:tcBorders>
              <w:top w:val="single" w:sz="2" w:space="0" w:color="auto"/>
              <w:left w:val="single" w:sz="2" w:space="0" w:color="auto"/>
              <w:bottom w:val="single" w:sz="2" w:space="0" w:color="auto"/>
              <w:right w:val="single" w:sz="2" w:space="0" w:color="auto"/>
            </w:tcBorders>
            <w:vAlign w:val="center"/>
          </w:tcPr>
          <w:p w14:paraId="313ABF9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238,032.43</w:t>
            </w:r>
          </w:p>
        </w:tc>
        <w:tc>
          <w:tcPr>
            <w:tcW w:w="2410" w:type="dxa"/>
            <w:tcBorders>
              <w:top w:val="single" w:sz="2" w:space="0" w:color="auto"/>
              <w:left w:val="single" w:sz="2" w:space="0" w:color="auto"/>
              <w:bottom w:val="single" w:sz="2" w:space="0" w:color="auto"/>
              <w:right w:val="single" w:sz="2" w:space="0" w:color="auto"/>
            </w:tcBorders>
            <w:vAlign w:val="center"/>
          </w:tcPr>
          <w:p w14:paraId="35D5327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814,568.95</w:t>
            </w:r>
          </w:p>
        </w:tc>
      </w:tr>
      <w:tr w:rsidR="00242A3F" w14:paraId="2BE43D52" w14:textId="77777777">
        <w:trPr>
          <w:trHeight w:val="240"/>
        </w:trPr>
        <w:tc>
          <w:tcPr>
            <w:tcW w:w="2409" w:type="dxa"/>
            <w:tcBorders>
              <w:top w:val="single" w:sz="2" w:space="0" w:color="auto"/>
              <w:left w:val="single" w:sz="2" w:space="0" w:color="auto"/>
              <w:bottom w:val="single" w:sz="2" w:space="0" w:color="auto"/>
              <w:right w:val="single" w:sz="2" w:space="0" w:color="auto"/>
            </w:tcBorders>
            <w:vAlign w:val="center"/>
          </w:tcPr>
          <w:p w14:paraId="5486D9F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杭叉集团股份有限公司及其附属企业</w:t>
            </w:r>
          </w:p>
        </w:tc>
        <w:tc>
          <w:tcPr>
            <w:tcW w:w="2410" w:type="dxa"/>
            <w:tcBorders>
              <w:top w:val="single" w:sz="2" w:space="0" w:color="auto"/>
              <w:left w:val="single" w:sz="2" w:space="0" w:color="auto"/>
              <w:bottom w:val="single" w:sz="2" w:space="0" w:color="auto"/>
              <w:right w:val="single" w:sz="2" w:space="0" w:color="auto"/>
            </w:tcBorders>
            <w:vAlign w:val="center"/>
          </w:tcPr>
          <w:p w14:paraId="5464F56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激光雷达传感器</w:t>
            </w:r>
          </w:p>
        </w:tc>
        <w:tc>
          <w:tcPr>
            <w:tcW w:w="2410" w:type="dxa"/>
            <w:tcBorders>
              <w:top w:val="single" w:sz="2" w:space="0" w:color="auto"/>
              <w:left w:val="single" w:sz="2" w:space="0" w:color="auto"/>
              <w:bottom w:val="single" w:sz="2" w:space="0" w:color="auto"/>
              <w:right w:val="single" w:sz="2" w:space="0" w:color="auto"/>
            </w:tcBorders>
            <w:vAlign w:val="center"/>
          </w:tcPr>
          <w:p w14:paraId="4027695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957,079.65</w:t>
            </w:r>
          </w:p>
        </w:tc>
        <w:tc>
          <w:tcPr>
            <w:tcW w:w="2410" w:type="dxa"/>
            <w:tcBorders>
              <w:top w:val="single" w:sz="2" w:space="0" w:color="auto"/>
              <w:left w:val="single" w:sz="2" w:space="0" w:color="auto"/>
              <w:bottom w:val="single" w:sz="2" w:space="0" w:color="auto"/>
              <w:right w:val="single" w:sz="2" w:space="0" w:color="auto"/>
            </w:tcBorders>
            <w:vAlign w:val="center"/>
          </w:tcPr>
          <w:p w14:paraId="430181FA" w14:textId="77777777" w:rsidR="00242A3F" w:rsidRDefault="00242A3F">
            <w:pPr>
              <w:spacing w:line="240" w:lineRule="exact"/>
              <w:jc w:val="right"/>
              <w:rPr>
                <w:rFonts w:ascii="宋体" w:eastAsia="宋体" w:hAnsi="宋体" w:cs="宋体"/>
                <w:sz w:val="18"/>
                <w:szCs w:val="18"/>
              </w:rPr>
            </w:pPr>
          </w:p>
        </w:tc>
      </w:tr>
      <w:tr w:rsidR="00242A3F" w14:paraId="7B09C9B0" w14:textId="77777777">
        <w:trPr>
          <w:trHeight w:val="240"/>
        </w:trPr>
        <w:tc>
          <w:tcPr>
            <w:tcW w:w="2409" w:type="dxa"/>
            <w:tcBorders>
              <w:top w:val="single" w:sz="2" w:space="0" w:color="auto"/>
              <w:left w:val="single" w:sz="2" w:space="0" w:color="auto"/>
              <w:bottom w:val="single" w:sz="2" w:space="0" w:color="auto"/>
              <w:right w:val="single" w:sz="2" w:space="0" w:color="auto"/>
            </w:tcBorders>
            <w:vAlign w:val="center"/>
          </w:tcPr>
          <w:p w14:paraId="6E11430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浙江国自机器人技术股份有限公司及其附属企业</w:t>
            </w:r>
          </w:p>
        </w:tc>
        <w:tc>
          <w:tcPr>
            <w:tcW w:w="2410" w:type="dxa"/>
            <w:tcBorders>
              <w:top w:val="single" w:sz="2" w:space="0" w:color="auto"/>
              <w:left w:val="single" w:sz="2" w:space="0" w:color="auto"/>
              <w:bottom w:val="single" w:sz="2" w:space="0" w:color="auto"/>
              <w:right w:val="single" w:sz="2" w:space="0" w:color="auto"/>
            </w:tcBorders>
            <w:vAlign w:val="center"/>
          </w:tcPr>
          <w:p w14:paraId="27459EB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手工具</w:t>
            </w:r>
          </w:p>
        </w:tc>
        <w:tc>
          <w:tcPr>
            <w:tcW w:w="2410" w:type="dxa"/>
            <w:tcBorders>
              <w:top w:val="single" w:sz="2" w:space="0" w:color="auto"/>
              <w:left w:val="single" w:sz="2" w:space="0" w:color="auto"/>
              <w:bottom w:val="single" w:sz="2" w:space="0" w:color="auto"/>
              <w:right w:val="single" w:sz="2" w:space="0" w:color="auto"/>
            </w:tcBorders>
            <w:vAlign w:val="center"/>
          </w:tcPr>
          <w:p w14:paraId="34E6A26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345,148.41</w:t>
            </w:r>
          </w:p>
        </w:tc>
        <w:tc>
          <w:tcPr>
            <w:tcW w:w="2410" w:type="dxa"/>
            <w:tcBorders>
              <w:top w:val="single" w:sz="2" w:space="0" w:color="auto"/>
              <w:left w:val="single" w:sz="2" w:space="0" w:color="auto"/>
              <w:bottom w:val="single" w:sz="2" w:space="0" w:color="auto"/>
              <w:right w:val="single" w:sz="2" w:space="0" w:color="auto"/>
            </w:tcBorders>
            <w:vAlign w:val="center"/>
          </w:tcPr>
          <w:p w14:paraId="0EF2288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5,448,891.99</w:t>
            </w:r>
          </w:p>
        </w:tc>
      </w:tr>
      <w:tr w:rsidR="00242A3F" w14:paraId="76F47448" w14:textId="77777777">
        <w:trPr>
          <w:trHeight w:val="240"/>
        </w:trPr>
        <w:tc>
          <w:tcPr>
            <w:tcW w:w="2409" w:type="dxa"/>
            <w:tcBorders>
              <w:top w:val="single" w:sz="2" w:space="0" w:color="auto"/>
              <w:left w:val="single" w:sz="2" w:space="0" w:color="auto"/>
              <w:bottom w:val="single" w:sz="2" w:space="0" w:color="auto"/>
              <w:right w:val="single" w:sz="2" w:space="0" w:color="auto"/>
            </w:tcBorders>
            <w:vAlign w:val="center"/>
          </w:tcPr>
          <w:p w14:paraId="418B4E7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浙江国自机器人技术股份有限公司及其附属企业</w:t>
            </w:r>
          </w:p>
        </w:tc>
        <w:tc>
          <w:tcPr>
            <w:tcW w:w="2410" w:type="dxa"/>
            <w:tcBorders>
              <w:top w:val="single" w:sz="2" w:space="0" w:color="auto"/>
              <w:left w:val="single" w:sz="2" w:space="0" w:color="auto"/>
              <w:bottom w:val="single" w:sz="2" w:space="0" w:color="auto"/>
              <w:right w:val="single" w:sz="2" w:space="0" w:color="auto"/>
            </w:tcBorders>
            <w:vAlign w:val="center"/>
          </w:tcPr>
          <w:p w14:paraId="184CEEF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激光雷达传感器</w:t>
            </w:r>
          </w:p>
        </w:tc>
        <w:tc>
          <w:tcPr>
            <w:tcW w:w="2410" w:type="dxa"/>
            <w:tcBorders>
              <w:top w:val="single" w:sz="2" w:space="0" w:color="auto"/>
              <w:left w:val="single" w:sz="2" w:space="0" w:color="auto"/>
              <w:bottom w:val="single" w:sz="2" w:space="0" w:color="auto"/>
              <w:right w:val="single" w:sz="2" w:space="0" w:color="auto"/>
            </w:tcBorders>
            <w:vAlign w:val="center"/>
          </w:tcPr>
          <w:p w14:paraId="5A77354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3,077,831.86</w:t>
            </w:r>
          </w:p>
        </w:tc>
        <w:tc>
          <w:tcPr>
            <w:tcW w:w="2410" w:type="dxa"/>
            <w:tcBorders>
              <w:top w:val="single" w:sz="2" w:space="0" w:color="auto"/>
              <w:left w:val="single" w:sz="2" w:space="0" w:color="auto"/>
              <w:bottom w:val="single" w:sz="2" w:space="0" w:color="auto"/>
              <w:right w:val="single" w:sz="2" w:space="0" w:color="auto"/>
            </w:tcBorders>
            <w:vAlign w:val="center"/>
          </w:tcPr>
          <w:p w14:paraId="2A4367DE" w14:textId="77777777" w:rsidR="00242A3F" w:rsidRDefault="00242A3F">
            <w:pPr>
              <w:spacing w:line="240" w:lineRule="exact"/>
              <w:jc w:val="right"/>
              <w:rPr>
                <w:rFonts w:ascii="宋体" w:eastAsia="宋体" w:hAnsi="宋体" w:cs="宋体"/>
                <w:sz w:val="18"/>
                <w:szCs w:val="18"/>
              </w:rPr>
            </w:pPr>
          </w:p>
        </w:tc>
      </w:tr>
      <w:tr w:rsidR="00242A3F" w14:paraId="3CED6368" w14:textId="77777777">
        <w:trPr>
          <w:trHeight w:val="240"/>
        </w:trPr>
        <w:tc>
          <w:tcPr>
            <w:tcW w:w="2409" w:type="dxa"/>
            <w:tcBorders>
              <w:top w:val="single" w:sz="2" w:space="0" w:color="auto"/>
              <w:left w:val="single" w:sz="2" w:space="0" w:color="auto"/>
              <w:bottom w:val="single" w:sz="2" w:space="0" w:color="auto"/>
              <w:right w:val="single" w:sz="2" w:space="0" w:color="auto"/>
            </w:tcBorders>
            <w:vAlign w:val="center"/>
          </w:tcPr>
          <w:p w14:paraId="1B1DD6A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杭州巨星精密机械有限公司</w:t>
            </w:r>
          </w:p>
        </w:tc>
        <w:tc>
          <w:tcPr>
            <w:tcW w:w="2410" w:type="dxa"/>
            <w:tcBorders>
              <w:top w:val="single" w:sz="2" w:space="0" w:color="auto"/>
              <w:left w:val="single" w:sz="2" w:space="0" w:color="auto"/>
              <w:bottom w:val="single" w:sz="2" w:space="0" w:color="auto"/>
              <w:right w:val="single" w:sz="2" w:space="0" w:color="auto"/>
            </w:tcBorders>
            <w:vAlign w:val="center"/>
          </w:tcPr>
          <w:p w14:paraId="62C1BA0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手工具及配件</w:t>
            </w:r>
          </w:p>
        </w:tc>
        <w:tc>
          <w:tcPr>
            <w:tcW w:w="2410" w:type="dxa"/>
            <w:tcBorders>
              <w:top w:val="single" w:sz="2" w:space="0" w:color="auto"/>
              <w:left w:val="single" w:sz="2" w:space="0" w:color="auto"/>
              <w:bottom w:val="single" w:sz="2" w:space="0" w:color="auto"/>
              <w:right w:val="single" w:sz="2" w:space="0" w:color="auto"/>
            </w:tcBorders>
            <w:vAlign w:val="center"/>
          </w:tcPr>
          <w:p w14:paraId="3D0AC98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209.73</w:t>
            </w:r>
          </w:p>
        </w:tc>
        <w:tc>
          <w:tcPr>
            <w:tcW w:w="2410" w:type="dxa"/>
            <w:tcBorders>
              <w:top w:val="single" w:sz="2" w:space="0" w:color="auto"/>
              <w:left w:val="single" w:sz="2" w:space="0" w:color="auto"/>
              <w:bottom w:val="single" w:sz="2" w:space="0" w:color="auto"/>
              <w:right w:val="single" w:sz="2" w:space="0" w:color="auto"/>
            </w:tcBorders>
            <w:vAlign w:val="center"/>
          </w:tcPr>
          <w:p w14:paraId="61E22D3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2,709.96</w:t>
            </w:r>
          </w:p>
        </w:tc>
      </w:tr>
    </w:tbl>
    <w:p w14:paraId="7A0B711B"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购销商品、提供和接受劳务的关联交易说明</w:t>
      </w:r>
    </w:p>
    <w:p w14:paraId="23FF2154" w14:textId="77777777" w:rsidR="00242A3F" w:rsidRDefault="00242A3F"/>
    <w:p w14:paraId="0DAE6B8F" w14:textId="77777777" w:rsidR="00242A3F" w:rsidRDefault="00000000">
      <w:pPr>
        <w:keepNext/>
        <w:keepLines/>
        <w:spacing w:before="300" w:after="300" w:line="280" w:lineRule="exact"/>
        <w:outlineLvl w:val="3"/>
        <w:rPr>
          <w:rFonts w:ascii="宋体" w:eastAsia="宋体" w:hAnsi="宋体" w:cs="宋体"/>
          <w:b/>
          <w:bCs/>
          <w:szCs w:val="21"/>
        </w:rPr>
      </w:pPr>
      <w:bookmarkStart w:id="415" w:name="_Toc989303"/>
      <w:r>
        <w:rPr>
          <w:rFonts w:ascii="宋体" w:eastAsia="宋体" w:hAnsi="宋体" w:cs="宋体"/>
          <w:b/>
          <w:bCs/>
          <w:szCs w:val="21"/>
        </w:rPr>
        <w:t>（2） 关联受托管理/承包及委托管理/出包情况</w:t>
      </w:r>
      <w:bookmarkEnd w:id="415"/>
    </w:p>
    <w:p w14:paraId="776110D5"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本公司受托管理/承包情况表：</w:t>
      </w:r>
    </w:p>
    <w:p w14:paraId="61CFAAF2"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242A3F" w14:paraId="2442DAF0"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76DDF19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委托方/出包方名称</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3B89E20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受托方/承包方名称</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33B02A6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受托/承包资产类型</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0856F2A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受托/承包起始日</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0AA6DC1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受托/承包终止日</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3E560A6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托管收益/承包收益定价依据</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05DA56D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本期确认的托管收益/承包收益</w:t>
            </w:r>
          </w:p>
        </w:tc>
      </w:tr>
    </w:tbl>
    <w:p w14:paraId="33D5F8B0"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关联托管/承包情况说明</w:t>
      </w:r>
    </w:p>
    <w:p w14:paraId="32B24710" w14:textId="77777777" w:rsidR="00242A3F" w:rsidRDefault="00242A3F"/>
    <w:p w14:paraId="7C5D0374"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本公司委托管理/出包情况表：</w:t>
      </w:r>
    </w:p>
    <w:p w14:paraId="175A86C2"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242A3F" w14:paraId="6B051C2A"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06F07FA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委托方/出包方名称</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535D952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受托方/承包方名称</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482F426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委托/出包资产类型</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5812FEF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委托/出包起始日</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6BCD627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委托/出包终止日</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4147434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托管费/出包费定价依据</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65EDB35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本期确认的托管费/出包费</w:t>
            </w:r>
          </w:p>
        </w:tc>
      </w:tr>
    </w:tbl>
    <w:p w14:paraId="3E166D1F"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关联管理/出包情况说明</w:t>
      </w:r>
    </w:p>
    <w:p w14:paraId="7D650D75" w14:textId="77777777" w:rsidR="00242A3F" w:rsidRDefault="00242A3F"/>
    <w:p w14:paraId="28C2417C" w14:textId="77777777" w:rsidR="00242A3F" w:rsidRDefault="00000000">
      <w:pPr>
        <w:keepNext/>
        <w:keepLines/>
        <w:spacing w:before="300" w:after="300" w:line="280" w:lineRule="exact"/>
        <w:outlineLvl w:val="3"/>
        <w:rPr>
          <w:rFonts w:ascii="宋体" w:eastAsia="宋体" w:hAnsi="宋体" w:cs="宋体"/>
          <w:b/>
          <w:bCs/>
          <w:szCs w:val="21"/>
        </w:rPr>
      </w:pPr>
      <w:bookmarkStart w:id="416" w:name="_Toc989304"/>
      <w:r>
        <w:rPr>
          <w:rFonts w:ascii="宋体" w:eastAsia="宋体" w:hAnsi="宋体" w:cs="宋体"/>
          <w:b/>
          <w:bCs/>
          <w:szCs w:val="21"/>
        </w:rPr>
        <w:t>（3） 关联租赁情况</w:t>
      </w:r>
      <w:bookmarkEnd w:id="416"/>
    </w:p>
    <w:p w14:paraId="3F56EED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本公司作为出租方：</w:t>
      </w:r>
    </w:p>
    <w:p w14:paraId="05148752"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242A3F" w14:paraId="1A77657D"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F97FB8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承租方名称</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499405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租赁资产种类</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646ECD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本期确认的租赁收入</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9F9427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上期确认的租赁收入</w:t>
            </w:r>
          </w:p>
        </w:tc>
      </w:tr>
      <w:tr w:rsidR="00242A3F" w14:paraId="107F5EF4"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717D1DD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常州华达西德宝激光仪器有限公司</w:t>
            </w:r>
          </w:p>
        </w:tc>
        <w:tc>
          <w:tcPr>
            <w:tcW w:w="2410" w:type="dxa"/>
            <w:tcBorders>
              <w:top w:val="single" w:sz="2" w:space="0" w:color="auto"/>
              <w:left w:val="single" w:sz="2" w:space="0" w:color="auto"/>
              <w:bottom w:val="single" w:sz="2" w:space="0" w:color="auto"/>
              <w:right w:val="single" w:sz="2" w:space="0" w:color="auto"/>
            </w:tcBorders>
            <w:vAlign w:val="center"/>
          </w:tcPr>
          <w:p w14:paraId="67EF7CA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房屋</w:t>
            </w:r>
          </w:p>
        </w:tc>
        <w:tc>
          <w:tcPr>
            <w:tcW w:w="2410" w:type="dxa"/>
            <w:tcBorders>
              <w:top w:val="single" w:sz="2" w:space="0" w:color="auto"/>
              <w:left w:val="single" w:sz="2" w:space="0" w:color="auto"/>
              <w:bottom w:val="single" w:sz="2" w:space="0" w:color="auto"/>
              <w:right w:val="single" w:sz="2" w:space="0" w:color="auto"/>
            </w:tcBorders>
            <w:vAlign w:val="center"/>
          </w:tcPr>
          <w:p w14:paraId="698D022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111,132.00</w:t>
            </w:r>
          </w:p>
        </w:tc>
        <w:tc>
          <w:tcPr>
            <w:tcW w:w="2410" w:type="dxa"/>
            <w:tcBorders>
              <w:top w:val="single" w:sz="2" w:space="0" w:color="auto"/>
              <w:left w:val="single" w:sz="2" w:space="0" w:color="auto"/>
              <w:bottom w:val="single" w:sz="2" w:space="0" w:color="auto"/>
              <w:right w:val="single" w:sz="2" w:space="0" w:color="auto"/>
            </w:tcBorders>
            <w:vAlign w:val="center"/>
          </w:tcPr>
          <w:p w14:paraId="61979D6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100,812.60</w:t>
            </w:r>
          </w:p>
        </w:tc>
      </w:tr>
    </w:tbl>
    <w:p w14:paraId="016A6FE4" w14:textId="77777777" w:rsidR="00242A3F" w:rsidRDefault="00000000">
      <w:pPr>
        <w:spacing w:before="100" w:after="40" w:line="240" w:lineRule="exact"/>
        <w:rPr>
          <w:rFonts w:ascii="宋体" w:eastAsia="宋体" w:hAnsi="宋体" w:cs="宋体"/>
          <w:sz w:val="18"/>
          <w:szCs w:val="18"/>
        </w:rPr>
      </w:pPr>
      <w:r>
        <w:rPr>
          <w:rFonts w:ascii="宋体" w:eastAsia="宋体" w:hAnsi="宋体" w:cs="宋体"/>
          <w:sz w:val="18"/>
          <w:szCs w:val="18"/>
        </w:rPr>
        <w:t>本公司作为承租方：</w:t>
      </w:r>
    </w:p>
    <w:p w14:paraId="6B53289C"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04"/>
        <w:gridCol w:w="804"/>
        <w:gridCol w:w="804"/>
        <w:gridCol w:w="803"/>
        <w:gridCol w:w="803"/>
        <w:gridCol w:w="803"/>
        <w:gridCol w:w="803"/>
        <w:gridCol w:w="803"/>
        <w:gridCol w:w="803"/>
        <w:gridCol w:w="803"/>
        <w:gridCol w:w="803"/>
        <w:gridCol w:w="803"/>
      </w:tblGrid>
      <w:tr w:rsidR="00242A3F" w14:paraId="7DDE509F" w14:textId="77777777">
        <w:trPr>
          <w:trHeight w:val="240"/>
        </w:trPr>
        <w:tc>
          <w:tcPr>
            <w:tcW w:w="8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049DE0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出租方名称</w:t>
            </w:r>
          </w:p>
        </w:tc>
        <w:tc>
          <w:tcPr>
            <w:tcW w:w="8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CD6E95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租赁资产种类</w:t>
            </w:r>
          </w:p>
        </w:tc>
        <w:tc>
          <w:tcPr>
            <w:tcW w:w="160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3BC276C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简化处理的短期租赁和低价值资产租赁的租金费用（如适用）</w:t>
            </w:r>
          </w:p>
        </w:tc>
        <w:tc>
          <w:tcPr>
            <w:tcW w:w="160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2E52ED9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未纳入租赁负债计量的可变租赁付款额（如适用）</w:t>
            </w:r>
          </w:p>
        </w:tc>
        <w:tc>
          <w:tcPr>
            <w:tcW w:w="160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3E723A3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支付的租金</w:t>
            </w:r>
          </w:p>
        </w:tc>
        <w:tc>
          <w:tcPr>
            <w:tcW w:w="160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3F2F05F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承担的租赁负债利息支出</w:t>
            </w:r>
          </w:p>
        </w:tc>
        <w:tc>
          <w:tcPr>
            <w:tcW w:w="160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0A0506B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增加的使用权资产</w:t>
            </w:r>
          </w:p>
        </w:tc>
      </w:tr>
      <w:tr w:rsidR="00242A3F" w14:paraId="2D3CEB18" w14:textId="77777777">
        <w:trPr>
          <w:trHeight w:val="240"/>
        </w:trPr>
        <w:tc>
          <w:tcPr>
            <w:tcW w:w="803" w:type="dxa"/>
            <w:vMerge/>
            <w:tcBorders>
              <w:top w:val="single" w:sz="2" w:space="0" w:color="auto"/>
              <w:left w:val="single" w:sz="2" w:space="0" w:color="auto"/>
              <w:bottom w:val="single" w:sz="2" w:space="0" w:color="auto"/>
              <w:right w:val="single" w:sz="2" w:space="0" w:color="auto"/>
            </w:tcBorders>
            <w:vAlign w:val="center"/>
          </w:tcPr>
          <w:p w14:paraId="54C7D6ED" w14:textId="77777777" w:rsidR="00242A3F" w:rsidRDefault="00242A3F"/>
        </w:tc>
        <w:tc>
          <w:tcPr>
            <w:tcW w:w="803" w:type="dxa"/>
            <w:vMerge/>
            <w:tcBorders>
              <w:top w:val="single" w:sz="2" w:space="0" w:color="auto"/>
              <w:left w:val="single" w:sz="2" w:space="0" w:color="auto"/>
              <w:bottom w:val="single" w:sz="2" w:space="0" w:color="auto"/>
              <w:right w:val="single" w:sz="2" w:space="0" w:color="auto"/>
            </w:tcBorders>
            <w:vAlign w:val="center"/>
          </w:tcPr>
          <w:p w14:paraId="118D22FC" w14:textId="77777777" w:rsidR="00242A3F" w:rsidRDefault="00242A3F"/>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6E83CBB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512A8E0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6897BA6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1FD7A23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2E760D4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01E8A16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5484DE3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084E7A4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45B564B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5AE5641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242A3F" w14:paraId="723CE220" w14:textId="77777777">
        <w:trPr>
          <w:trHeight w:val="240"/>
        </w:trPr>
        <w:tc>
          <w:tcPr>
            <w:tcW w:w="803" w:type="dxa"/>
            <w:tcBorders>
              <w:top w:val="single" w:sz="2" w:space="0" w:color="auto"/>
              <w:left w:val="single" w:sz="2" w:space="0" w:color="auto"/>
              <w:bottom w:val="single" w:sz="2" w:space="0" w:color="auto"/>
              <w:right w:val="single" w:sz="2" w:space="0" w:color="auto"/>
            </w:tcBorders>
            <w:vAlign w:val="center"/>
          </w:tcPr>
          <w:p w14:paraId="1513C86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杭州巨星精密机械有限公司</w:t>
            </w:r>
          </w:p>
        </w:tc>
        <w:tc>
          <w:tcPr>
            <w:tcW w:w="803" w:type="dxa"/>
            <w:tcBorders>
              <w:top w:val="single" w:sz="2" w:space="0" w:color="auto"/>
              <w:left w:val="single" w:sz="2" w:space="0" w:color="auto"/>
              <w:bottom w:val="single" w:sz="2" w:space="0" w:color="auto"/>
              <w:right w:val="single" w:sz="2" w:space="0" w:color="auto"/>
            </w:tcBorders>
            <w:vAlign w:val="center"/>
          </w:tcPr>
          <w:p w14:paraId="32FC7C6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房屋</w:t>
            </w:r>
          </w:p>
        </w:tc>
        <w:tc>
          <w:tcPr>
            <w:tcW w:w="803" w:type="dxa"/>
            <w:tcBorders>
              <w:top w:val="single" w:sz="2" w:space="0" w:color="auto"/>
              <w:left w:val="single" w:sz="2" w:space="0" w:color="auto"/>
              <w:bottom w:val="single" w:sz="2" w:space="0" w:color="auto"/>
              <w:right w:val="single" w:sz="2" w:space="0" w:color="auto"/>
            </w:tcBorders>
            <w:vAlign w:val="center"/>
          </w:tcPr>
          <w:p w14:paraId="1B3D327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706,264.09</w:t>
            </w:r>
          </w:p>
        </w:tc>
        <w:tc>
          <w:tcPr>
            <w:tcW w:w="803" w:type="dxa"/>
            <w:tcBorders>
              <w:top w:val="single" w:sz="2" w:space="0" w:color="auto"/>
              <w:left w:val="single" w:sz="2" w:space="0" w:color="auto"/>
              <w:bottom w:val="single" w:sz="2" w:space="0" w:color="auto"/>
              <w:right w:val="single" w:sz="2" w:space="0" w:color="auto"/>
            </w:tcBorders>
            <w:vAlign w:val="center"/>
          </w:tcPr>
          <w:p w14:paraId="15C6D2A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307,002.00</w:t>
            </w:r>
          </w:p>
        </w:tc>
        <w:tc>
          <w:tcPr>
            <w:tcW w:w="803" w:type="dxa"/>
            <w:tcBorders>
              <w:top w:val="single" w:sz="2" w:space="0" w:color="auto"/>
              <w:left w:val="single" w:sz="2" w:space="0" w:color="auto"/>
              <w:bottom w:val="single" w:sz="2" w:space="0" w:color="auto"/>
              <w:right w:val="single" w:sz="2" w:space="0" w:color="auto"/>
            </w:tcBorders>
            <w:vAlign w:val="center"/>
          </w:tcPr>
          <w:p w14:paraId="078C4A6E"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2C1017CF"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006E1C5F"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1B431685"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77C3B405"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29DE2901"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4AD7CCED"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53DD7777" w14:textId="77777777" w:rsidR="00242A3F" w:rsidRDefault="00242A3F">
            <w:pPr>
              <w:spacing w:line="240" w:lineRule="exact"/>
              <w:jc w:val="right"/>
              <w:rPr>
                <w:rFonts w:ascii="宋体" w:eastAsia="宋体" w:hAnsi="宋体" w:cs="宋体"/>
                <w:sz w:val="18"/>
                <w:szCs w:val="18"/>
              </w:rPr>
            </w:pPr>
          </w:p>
        </w:tc>
      </w:tr>
      <w:tr w:rsidR="00242A3F" w14:paraId="37C81212" w14:textId="77777777">
        <w:trPr>
          <w:trHeight w:val="240"/>
        </w:trPr>
        <w:tc>
          <w:tcPr>
            <w:tcW w:w="803" w:type="dxa"/>
            <w:tcBorders>
              <w:top w:val="single" w:sz="2" w:space="0" w:color="auto"/>
              <w:left w:val="single" w:sz="2" w:space="0" w:color="auto"/>
              <w:bottom w:val="single" w:sz="2" w:space="0" w:color="auto"/>
              <w:right w:val="single" w:sz="2" w:space="0" w:color="auto"/>
            </w:tcBorders>
            <w:vAlign w:val="center"/>
          </w:tcPr>
          <w:p w14:paraId="24BBD3EC"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杭叉集</w:t>
            </w:r>
            <w:r>
              <w:rPr>
                <w:rFonts w:ascii="宋体" w:eastAsia="宋体" w:hAnsi="宋体" w:cs="宋体" w:hint="eastAsia"/>
                <w:sz w:val="18"/>
                <w:szCs w:val="18"/>
              </w:rPr>
              <w:lastRenderedPageBreak/>
              <w:t>团股份有限公司及其附属企业</w:t>
            </w:r>
          </w:p>
        </w:tc>
        <w:tc>
          <w:tcPr>
            <w:tcW w:w="803" w:type="dxa"/>
            <w:tcBorders>
              <w:top w:val="single" w:sz="2" w:space="0" w:color="auto"/>
              <w:left w:val="single" w:sz="2" w:space="0" w:color="auto"/>
              <w:bottom w:val="single" w:sz="2" w:space="0" w:color="auto"/>
              <w:right w:val="single" w:sz="2" w:space="0" w:color="auto"/>
            </w:tcBorders>
            <w:vAlign w:val="center"/>
          </w:tcPr>
          <w:p w14:paraId="54BDC69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运输设</w:t>
            </w:r>
            <w:r>
              <w:rPr>
                <w:rFonts w:ascii="宋体" w:eastAsia="宋体" w:hAnsi="宋体" w:cs="宋体"/>
                <w:sz w:val="18"/>
                <w:szCs w:val="18"/>
              </w:rPr>
              <w:lastRenderedPageBreak/>
              <w:t>备</w:t>
            </w:r>
          </w:p>
        </w:tc>
        <w:tc>
          <w:tcPr>
            <w:tcW w:w="803" w:type="dxa"/>
            <w:tcBorders>
              <w:top w:val="single" w:sz="2" w:space="0" w:color="auto"/>
              <w:left w:val="single" w:sz="2" w:space="0" w:color="auto"/>
              <w:bottom w:val="single" w:sz="2" w:space="0" w:color="auto"/>
              <w:right w:val="single" w:sz="2" w:space="0" w:color="auto"/>
            </w:tcBorders>
            <w:vAlign w:val="center"/>
          </w:tcPr>
          <w:p w14:paraId="0F78A87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lastRenderedPageBreak/>
              <w:t>16,371</w:t>
            </w:r>
            <w:r>
              <w:rPr>
                <w:rFonts w:ascii="宋体" w:eastAsia="宋体" w:hAnsi="宋体" w:cs="宋体"/>
                <w:sz w:val="18"/>
                <w:szCs w:val="18"/>
              </w:rPr>
              <w:lastRenderedPageBreak/>
              <w:t>.70</w:t>
            </w:r>
          </w:p>
        </w:tc>
        <w:tc>
          <w:tcPr>
            <w:tcW w:w="803" w:type="dxa"/>
            <w:tcBorders>
              <w:top w:val="single" w:sz="2" w:space="0" w:color="auto"/>
              <w:left w:val="single" w:sz="2" w:space="0" w:color="auto"/>
              <w:bottom w:val="single" w:sz="2" w:space="0" w:color="auto"/>
              <w:right w:val="single" w:sz="2" w:space="0" w:color="auto"/>
            </w:tcBorders>
            <w:vAlign w:val="center"/>
          </w:tcPr>
          <w:p w14:paraId="22E37848"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0B8A2B97"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4EB6F3A1"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5BAD5508"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23A4032D"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661AA512"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273B8792"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31CCB253"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14E1DC2B" w14:textId="77777777" w:rsidR="00242A3F" w:rsidRDefault="00242A3F">
            <w:pPr>
              <w:spacing w:line="240" w:lineRule="exact"/>
              <w:jc w:val="right"/>
              <w:rPr>
                <w:rFonts w:ascii="宋体" w:eastAsia="宋体" w:hAnsi="宋体" w:cs="宋体"/>
                <w:sz w:val="18"/>
                <w:szCs w:val="18"/>
              </w:rPr>
            </w:pPr>
          </w:p>
        </w:tc>
      </w:tr>
    </w:tbl>
    <w:p w14:paraId="116A1C13"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关联租赁情况说明</w:t>
      </w:r>
    </w:p>
    <w:p w14:paraId="2EC3CF15" w14:textId="77777777" w:rsidR="00242A3F" w:rsidRDefault="00242A3F"/>
    <w:p w14:paraId="28EC2BBA" w14:textId="77777777" w:rsidR="00242A3F" w:rsidRDefault="00000000">
      <w:pPr>
        <w:keepNext/>
        <w:keepLines/>
        <w:spacing w:before="300" w:after="300" w:line="280" w:lineRule="exact"/>
        <w:outlineLvl w:val="3"/>
        <w:rPr>
          <w:rFonts w:ascii="宋体" w:eastAsia="宋体" w:hAnsi="宋体" w:cs="宋体"/>
          <w:b/>
          <w:bCs/>
          <w:szCs w:val="21"/>
        </w:rPr>
      </w:pPr>
      <w:bookmarkStart w:id="417" w:name="_Toc989305"/>
      <w:r>
        <w:rPr>
          <w:rFonts w:ascii="宋体" w:eastAsia="宋体" w:hAnsi="宋体" w:cs="宋体"/>
          <w:b/>
          <w:bCs/>
          <w:szCs w:val="21"/>
        </w:rPr>
        <w:t>（4） 关联担保情况</w:t>
      </w:r>
      <w:bookmarkEnd w:id="417"/>
    </w:p>
    <w:p w14:paraId="075642E9"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本公司作为担保方</w:t>
      </w:r>
    </w:p>
    <w:p w14:paraId="13518AF0"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242A3F" w14:paraId="783AF816"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A4BC5B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被担保方</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7EC137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担保金额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6B3488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担保起始日</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6F1E81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担保到期日</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9608E2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担保是否已经履行完毕</w:t>
            </w:r>
          </w:p>
        </w:tc>
      </w:tr>
    </w:tbl>
    <w:p w14:paraId="094C567C" w14:textId="77777777" w:rsidR="00242A3F" w:rsidRDefault="00000000">
      <w:pPr>
        <w:spacing w:before="100" w:after="40" w:line="240" w:lineRule="exact"/>
        <w:rPr>
          <w:rFonts w:ascii="宋体" w:eastAsia="宋体" w:hAnsi="宋体" w:cs="宋体"/>
          <w:sz w:val="18"/>
          <w:szCs w:val="18"/>
        </w:rPr>
      </w:pPr>
      <w:r>
        <w:rPr>
          <w:rFonts w:ascii="宋体" w:eastAsia="宋体" w:hAnsi="宋体" w:cs="宋体"/>
          <w:sz w:val="18"/>
          <w:szCs w:val="18"/>
        </w:rPr>
        <w:t>本公司作为被担保方</w:t>
      </w:r>
    </w:p>
    <w:p w14:paraId="509E9B80"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242A3F" w14:paraId="263786C9"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FC0702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担保方</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49AEB7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担保金额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648451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担保起始日</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D8E7B4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担保到期日</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E1C7EC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担保是否已经履行完毕</w:t>
            </w:r>
          </w:p>
        </w:tc>
      </w:tr>
    </w:tbl>
    <w:p w14:paraId="3B3A8A63"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关联担保情况说明</w:t>
      </w:r>
    </w:p>
    <w:p w14:paraId="4FDBC8BD" w14:textId="77777777" w:rsidR="00242A3F" w:rsidRDefault="00242A3F"/>
    <w:p w14:paraId="3DB0CD28" w14:textId="77777777" w:rsidR="00242A3F" w:rsidRDefault="00000000">
      <w:pPr>
        <w:keepNext/>
        <w:keepLines/>
        <w:spacing w:before="300" w:after="300" w:line="280" w:lineRule="exact"/>
        <w:outlineLvl w:val="3"/>
        <w:rPr>
          <w:rFonts w:ascii="宋体" w:eastAsia="宋体" w:hAnsi="宋体" w:cs="宋体"/>
          <w:b/>
          <w:bCs/>
          <w:szCs w:val="21"/>
        </w:rPr>
      </w:pPr>
      <w:bookmarkStart w:id="418" w:name="_Toc989306"/>
      <w:r>
        <w:rPr>
          <w:rFonts w:ascii="宋体" w:eastAsia="宋体" w:hAnsi="宋体" w:cs="宋体"/>
          <w:b/>
          <w:bCs/>
          <w:szCs w:val="21"/>
        </w:rPr>
        <w:t>（5） 关联方资金拆借</w:t>
      </w:r>
      <w:bookmarkEnd w:id="418"/>
    </w:p>
    <w:p w14:paraId="42BB50D9"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242A3F" w14:paraId="7F04E970"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7195C1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关联方</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2EEAE3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拆借金额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99ED90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起始日</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DF912A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到期日</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74E399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说明</w:t>
            </w:r>
          </w:p>
        </w:tc>
      </w:tr>
      <w:tr w:rsidR="00242A3F" w14:paraId="12FDD0AA" w14:textId="77777777">
        <w:trPr>
          <w:trHeight w:val="240"/>
        </w:trPr>
        <w:tc>
          <w:tcPr>
            <w:tcW w:w="9639"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14:paraId="7A7C70B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拆入</w:t>
            </w:r>
          </w:p>
        </w:tc>
      </w:tr>
      <w:tr w:rsidR="00242A3F" w14:paraId="1EFEB286" w14:textId="77777777">
        <w:trPr>
          <w:trHeight w:val="240"/>
        </w:trPr>
        <w:tc>
          <w:tcPr>
            <w:tcW w:w="9639"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14:paraId="2E3AC0AF"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拆出</w:t>
            </w:r>
          </w:p>
        </w:tc>
      </w:tr>
    </w:tbl>
    <w:p w14:paraId="2C1373F5" w14:textId="77777777" w:rsidR="00242A3F" w:rsidRDefault="00000000">
      <w:pPr>
        <w:keepNext/>
        <w:keepLines/>
        <w:spacing w:before="300" w:after="300" w:line="280" w:lineRule="exact"/>
        <w:outlineLvl w:val="3"/>
        <w:rPr>
          <w:rFonts w:ascii="宋体" w:eastAsia="宋体" w:hAnsi="宋体" w:cs="宋体"/>
          <w:b/>
          <w:bCs/>
          <w:szCs w:val="21"/>
        </w:rPr>
      </w:pPr>
      <w:bookmarkStart w:id="419" w:name="_Toc989307"/>
      <w:r>
        <w:rPr>
          <w:rFonts w:ascii="宋体" w:eastAsia="宋体" w:hAnsi="宋体" w:cs="宋体"/>
          <w:b/>
          <w:bCs/>
          <w:szCs w:val="21"/>
        </w:rPr>
        <w:t>（6） 关联方资产转让、债务重组情况</w:t>
      </w:r>
      <w:bookmarkEnd w:id="419"/>
    </w:p>
    <w:p w14:paraId="0154371A"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242A3F" w14:paraId="1E6C3014"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6D2A3A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关联方</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9DD3B4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关联交易内容</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736D5B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DB185E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bl>
    <w:p w14:paraId="377D3014" w14:textId="77777777" w:rsidR="00242A3F" w:rsidRDefault="00000000">
      <w:pPr>
        <w:keepNext/>
        <w:keepLines/>
        <w:spacing w:before="300" w:after="300" w:line="280" w:lineRule="exact"/>
        <w:outlineLvl w:val="3"/>
        <w:rPr>
          <w:rFonts w:ascii="宋体" w:eastAsia="宋体" w:hAnsi="宋体" w:cs="宋体"/>
          <w:b/>
          <w:bCs/>
          <w:szCs w:val="21"/>
        </w:rPr>
      </w:pPr>
      <w:bookmarkStart w:id="420" w:name="_Toc989308"/>
      <w:r>
        <w:rPr>
          <w:rFonts w:ascii="宋体" w:eastAsia="宋体" w:hAnsi="宋体" w:cs="宋体"/>
          <w:b/>
          <w:bCs/>
          <w:szCs w:val="21"/>
        </w:rPr>
        <w:t>（7） 关键管理人员报酬</w:t>
      </w:r>
      <w:bookmarkEnd w:id="420"/>
    </w:p>
    <w:p w14:paraId="58AA4DAD"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53F72C4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872BA9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46D1D6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0DDD7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242A3F" w14:paraId="5C574813"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4C69684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关键管理人员报酬</w:t>
            </w:r>
          </w:p>
        </w:tc>
        <w:tc>
          <w:tcPr>
            <w:tcW w:w="3213" w:type="dxa"/>
            <w:tcBorders>
              <w:top w:val="single" w:sz="2" w:space="0" w:color="auto"/>
              <w:left w:val="single" w:sz="2" w:space="0" w:color="auto"/>
              <w:bottom w:val="single" w:sz="2" w:space="0" w:color="auto"/>
              <w:right w:val="single" w:sz="2" w:space="0" w:color="auto"/>
            </w:tcBorders>
            <w:vAlign w:val="center"/>
          </w:tcPr>
          <w:p w14:paraId="02D2E54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4,787,189.60</w:t>
            </w:r>
          </w:p>
        </w:tc>
        <w:tc>
          <w:tcPr>
            <w:tcW w:w="3213" w:type="dxa"/>
            <w:tcBorders>
              <w:top w:val="single" w:sz="2" w:space="0" w:color="auto"/>
              <w:left w:val="single" w:sz="2" w:space="0" w:color="auto"/>
              <w:bottom w:val="single" w:sz="2" w:space="0" w:color="auto"/>
              <w:right w:val="single" w:sz="2" w:space="0" w:color="auto"/>
            </w:tcBorders>
            <w:vAlign w:val="center"/>
          </w:tcPr>
          <w:p w14:paraId="6FB3B5E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5,257,752.54</w:t>
            </w:r>
          </w:p>
        </w:tc>
      </w:tr>
    </w:tbl>
    <w:p w14:paraId="1B74DEF1" w14:textId="77777777" w:rsidR="00242A3F" w:rsidRDefault="00000000">
      <w:pPr>
        <w:keepNext/>
        <w:keepLines/>
        <w:spacing w:before="300" w:after="300" w:line="280" w:lineRule="exact"/>
        <w:outlineLvl w:val="3"/>
        <w:rPr>
          <w:rFonts w:ascii="宋体" w:eastAsia="宋体" w:hAnsi="宋体" w:cs="宋体"/>
          <w:b/>
          <w:bCs/>
          <w:szCs w:val="21"/>
        </w:rPr>
      </w:pPr>
      <w:bookmarkStart w:id="421" w:name="_Toc989309"/>
      <w:r>
        <w:rPr>
          <w:rFonts w:ascii="宋体" w:eastAsia="宋体" w:hAnsi="宋体" w:cs="宋体"/>
          <w:b/>
          <w:bCs/>
          <w:szCs w:val="21"/>
        </w:rPr>
        <w:t>（8） 其他关联交易</w:t>
      </w:r>
      <w:bookmarkEnd w:id="421"/>
    </w:p>
    <w:p w14:paraId="6D997573" w14:textId="77777777" w:rsidR="00242A3F" w:rsidRDefault="00242A3F"/>
    <w:p w14:paraId="333BBBEF" w14:textId="77777777" w:rsidR="00242A3F" w:rsidRDefault="00000000">
      <w:pPr>
        <w:pStyle w:val="3"/>
        <w:spacing w:line="280" w:lineRule="exact"/>
        <w:jc w:val="left"/>
        <w:rPr>
          <w:rFonts w:ascii="宋体" w:hAnsi="宋体" w:cs="宋体"/>
          <w:b/>
          <w:bCs/>
        </w:rPr>
      </w:pPr>
      <w:bookmarkStart w:id="422" w:name="_Toc989310"/>
      <w:r>
        <w:rPr>
          <w:rFonts w:ascii="宋体" w:hAnsi="宋体" w:cs="宋体"/>
          <w:b/>
          <w:bCs/>
        </w:rPr>
        <w:lastRenderedPageBreak/>
        <w:t>6、关联方应收应付款项</w:t>
      </w:r>
      <w:bookmarkEnd w:id="422"/>
    </w:p>
    <w:p w14:paraId="15A57CBE" w14:textId="77777777" w:rsidR="00242A3F" w:rsidRDefault="00000000">
      <w:pPr>
        <w:keepNext/>
        <w:keepLines/>
        <w:spacing w:before="300" w:after="300" w:line="280" w:lineRule="exact"/>
        <w:outlineLvl w:val="3"/>
        <w:rPr>
          <w:rFonts w:ascii="宋体" w:eastAsia="宋体" w:hAnsi="宋体" w:cs="宋体"/>
          <w:b/>
          <w:bCs/>
          <w:szCs w:val="21"/>
        </w:rPr>
      </w:pPr>
      <w:bookmarkStart w:id="423" w:name="_Toc989311"/>
      <w:r>
        <w:rPr>
          <w:rFonts w:ascii="宋体" w:eastAsia="宋体" w:hAnsi="宋体" w:cs="宋体"/>
          <w:b/>
          <w:bCs/>
          <w:szCs w:val="21"/>
        </w:rPr>
        <w:t>（1） 应收项目</w:t>
      </w:r>
      <w:bookmarkEnd w:id="423"/>
    </w:p>
    <w:p w14:paraId="08AF525A"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7"/>
        <w:gridCol w:w="1606"/>
        <w:gridCol w:w="1606"/>
        <w:gridCol w:w="1607"/>
        <w:gridCol w:w="1606"/>
        <w:gridCol w:w="1607"/>
      </w:tblGrid>
      <w:tr w:rsidR="00242A3F" w14:paraId="0DE16E3B" w14:textId="77777777">
        <w:trPr>
          <w:trHeight w:val="240"/>
        </w:trPr>
        <w:tc>
          <w:tcPr>
            <w:tcW w:w="160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8F70B8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项目名称</w:t>
            </w:r>
          </w:p>
        </w:tc>
        <w:tc>
          <w:tcPr>
            <w:tcW w:w="160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8831DA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关联方</w:t>
            </w:r>
          </w:p>
        </w:tc>
        <w:tc>
          <w:tcPr>
            <w:tcW w:w="321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69156C0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75DF2D8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0E93F179" w14:textId="77777777">
        <w:trPr>
          <w:trHeight w:val="240"/>
        </w:trPr>
        <w:tc>
          <w:tcPr>
            <w:tcW w:w="1606"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1C4E821C" w14:textId="77777777" w:rsidR="00242A3F" w:rsidRDefault="00242A3F"/>
        </w:tc>
        <w:tc>
          <w:tcPr>
            <w:tcW w:w="1606"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0AE23A40" w14:textId="77777777" w:rsidR="00242A3F" w:rsidRDefault="00242A3F"/>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23E1671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193BCB6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坏账准备</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25F6C1D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0676973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坏账准备</w:t>
            </w:r>
          </w:p>
        </w:tc>
      </w:tr>
      <w:tr w:rsidR="00242A3F" w14:paraId="662E27E8"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5CA3764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应收账款</w:t>
            </w:r>
          </w:p>
        </w:tc>
        <w:tc>
          <w:tcPr>
            <w:tcW w:w="1606" w:type="dxa"/>
            <w:tcBorders>
              <w:top w:val="single" w:sz="2" w:space="0" w:color="auto"/>
              <w:left w:val="single" w:sz="2" w:space="0" w:color="auto"/>
              <w:bottom w:val="single" w:sz="2" w:space="0" w:color="auto"/>
              <w:right w:val="single" w:sz="2" w:space="0" w:color="auto"/>
            </w:tcBorders>
            <w:vAlign w:val="center"/>
          </w:tcPr>
          <w:p w14:paraId="05FDCBB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杭叉集团股份有限公司及其附属企业</w:t>
            </w:r>
          </w:p>
        </w:tc>
        <w:tc>
          <w:tcPr>
            <w:tcW w:w="1606" w:type="dxa"/>
            <w:tcBorders>
              <w:top w:val="single" w:sz="2" w:space="0" w:color="auto"/>
              <w:left w:val="single" w:sz="2" w:space="0" w:color="auto"/>
              <w:bottom w:val="single" w:sz="2" w:space="0" w:color="auto"/>
              <w:right w:val="single" w:sz="2" w:space="0" w:color="auto"/>
            </w:tcBorders>
            <w:vAlign w:val="center"/>
          </w:tcPr>
          <w:p w14:paraId="747D660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1,642,570.12</w:t>
            </w:r>
          </w:p>
        </w:tc>
        <w:tc>
          <w:tcPr>
            <w:tcW w:w="1606" w:type="dxa"/>
            <w:tcBorders>
              <w:top w:val="single" w:sz="2" w:space="0" w:color="auto"/>
              <w:left w:val="single" w:sz="2" w:space="0" w:color="auto"/>
              <w:bottom w:val="single" w:sz="2" w:space="0" w:color="auto"/>
              <w:right w:val="single" w:sz="2" w:space="0" w:color="auto"/>
            </w:tcBorders>
            <w:vAlign w:val="center"/>
          </w:tcPr>
          <w:p w14:paraId="09C0E58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82,128.51</w:t>
            </w:r>
          </w:p>
        </w:tc>
        <w:tc>
          <w:tcPr>
            <w:tcW w:w="1606" w:type="dxa"/>
            <w:tcBorders>
              <w:top w:val="single" w:sz="2" w:space="0" w:color="auto"/>
              <w:left w:val="single" w:sz="2" w:space="0" w:color="auto"/>
              <w:bottom w:val="single" w:sz="2" w:space="0" w:color="auto"/>
              <w:right w:val="single" w:sz="2" w:space="0" w:color="auto"/>
            </w:tcBorders>
            <w:vAlign w:val="center"/>
          </w:tcPr>
          <w:p w14:paraId="4831452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2,302,883.58</w:t>
            </w:r>
          </w:p>
        </w:tc>
        <w:tc>
          <w:tcPr>
            <w:tcW w:w="1606" w:type="dxa"/>
            <w:tcBorders>
              <w:top w:val="single" w:sz="2" w:space="0" w:color="auto"/>
              <w:left w:val="single" w:sz="2" w:space="0" w:color="auto"/>
              <w:bottom w:val="single" w:sz="2" w:space="0" w:color="auto"/>
              <w:right w:val="single" w:sz="2" w:space="0" w:color="auto"/>
            </w:tcBorders>
            <w:vAlign w:val="center"/>
          </w:tcPr>
          <w:p w14:paraId="2537BBD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115,144.18</w:t>
            </w:r>
          </w:p>
        </w:tc>
      </w:tr>
      <w:tr w:rsidR="00242A3F" w14:paraId="20D82F46"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13BDD25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应收账款</w:t>
            </w:r>
          </w:p>
        </w:tc>
        <w:tc>
          <w:tcPr>
            <w:tcW w:w="1606" w:type="dxa"/>
            <w:tcBorders>
              <w:top w:val="single" w:sz="2" w:space="0" w:color="auto"/>
              <w:left w:val="single" w:sz="2" w:space="0" w:color="auto"/>
              <w:bottom w:val="single" w:sz="2" w:space="0" w:color="auto"/>
              <w:right w:val="single" w:sz="2" w:space="0" w:color="auto"/>
            </w:tcBorders>
            <w:vAlign w:val="center"/>
          </w:tcPr>
          <w:p w14:paraId="743B0C0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浙江国自机器人技术股份有限公司及其附属企业</w:t>
            </w:r>
          </w:p>
        </w:tc>
        <w:tc>
          <w:tcPr>
            <w:tcW w:w="1606" w:type="dxa"/>
            <w:tcBorders>
              <w:top w:val="single" w:sz="2" w:space="0" w:color="auto"/>
              <w:left w:val="single" w:sz="2" w:space="0" w:color="auto"/>
              <w:bottom w:val="single" w:sz="2" w:space="0" w:color="auto"/>
              <w:right w:val="single" w:sz="2" w:space="0" w:color="auto"/>
            </w:tcBorders>
            <w:vAlign w:val="center"/>
          </w:tcPr>
          <w:p w14:paraId="184939C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18,637,318.51</w:t>
            </w:r>
          </w:p>
        </w:tc>
        <w:tc>
          <w:tcPr>
            <w:tcW w:w="1606" w:type="dxa"/>
            <w:tcBorders>
              <w:top w:val="single" w:sz="2" w:space="0" w:color="auto"/>
              <w:left w:val="single" w:sz="2" w:space="0" w:color="auto"/>
              <w:bottom w:val="single" w:sz="2" w:space="0" w:color="auto"/>
              <w:right w:val="single" w:sz="2" w:space="0" w:color="auto"/>
            </w:tcBorders>
            <w:vAlign w:val="center"/>
          </w:tcPr>
          <w:p w14:paraId="4C39EA2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911,665.93</w:t>
            </w:r>
          </w:p>
        </w:tc>
        <w:tc>
          <w:tcPr>
            <w:tcW w:w="1606" w:type="dxa"/>
            <w:tcBorders>
              <w:top w:val="single" w:sz="2" w:space="0" w:color="auto"/>
              <w:left w:val="single" w:sz="2" w:space="0" w:color="auto"/>
              <w:bottom w:val="single" w:sz="2" w:space="0" w:color="auto"/>
              <w:right w:val="single" w:sz="2" w:space="0" w:color="auto"/>
            </w:tcBorders>
            <w:vAlign w:val="center"/>
          </w:tcPr>
          <w:p w14:paraId="64D8746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19,380,071.99</w:t>
            </w:r>
          </w:p>
        </w:tc>
        <w:tc>
          <w:tcPr>
            <w:tcW w:w="1606" w:type="dxa"/>
            <w:tcBorders>
              <w:top w:val="single" w:sz="2" w:space="0" w:color="auto"/>
              <w:left w:val="single" w:sz="2" w:space="0" w:color="auto"/>
              <w:bottom w:val="single" w:sz="2" w:space="0" w:color="auto"/>
              <w:right w:val="single" w:sz="2" w:space="0" w:color="auto"/>
            </w:tcBorders>
            <w:vAlign w:val="center"/>
          </w:tcPr>
          <w:p w14:paraId="5EF6103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1,220,477.10</w:t>
            </w:r>
          </w:p>
        </w:tc>
      </w:tr>
      <w:tr w:rsidR="00242A3F" w14:paraId="5A744A07"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209A537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应收账款</w:t>
            </w:r>
          </w:p>
        </w:tc>
        <w:tc>
          <w:tcPr>
            <w:tcW w:w="1606" w:type="dxa"/>
            <w:tcBorders>
              <w:top w:val="single" w:sz="2" w:space="0" w:color="auto"/>
              <w:left w:val="single" w:sz="2" w:space="0" w:color="auto"/>
              <w:bottom w:val="single" w:sz="2" w:space="0" w:color="auto"/>
              <w:right w:val="single" w:sz="2" w:space="0" w:color="auto"/>
            </w:tcBorders>
            <w:vAlign w:val="center"/>
          </w:tcPr>
          <w:p w14:paraId="5B81D20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杭州巨星精密机械有限公司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1E642F4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709.05</w:t>
            </w:r>
          </w:p>
        </w:tc>
        <w:tc>
          <w:tcPr>
            <w:tcW w:w="1606" w:type="dxa"/>
            <w:tcBorders>
              <w:top w:val="single" w:sz="2" w:space="0" w:color="auto"/>
              <w:left w:val="single" w:sz="2" w:space="0" w:color="auto"/>
              <w:bottom w:val="single" w:sz="2" w:space="0" w:color="auto"/>
              <w:right w:val="single" w:sz="2" w:space="0" w:color="auto"/>
            </w:tcBorders>
            <w:vAlign w:val="center"/>
          </w:tcPr>
          <w:p w14:paraId="0476F95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35.45</w:t>
            </w:r>
          </w:p>
        </w:tc>
        <w:tc>
          <w:tcPr>
            <w:tcW w:w="1606" w:type="dxa"/>
            <w:tcBorders>
              <w:top w:val="single" w:sz="2" w:space="0" w:color="auto"/>
              <w:left w:val="single" w:sz="2" w:space="0" w:color="auto"/>
              <w:bottom w:val="single" w:sz="2" w:space="0" w:color="auto"/>
              <w:right w:val="single" w:sz="2" w:space="0" w:color="auto"/>
            </w:tcBorders>
            <w:vAlign w:val="center"/>
          </w:tcPr>
          <w:p w14:paraId="634713D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472.05</w:t>
            </w:r>
          </w:p>
        </w:tc>
        <w:tc>
          <w:tcPr>
            <w:tcW w:w="1606" w:type="dxa"/>
            <w:tcBorders>
              <w:top w:val="single" w:sz="2" w:space="0" w:color="auto"/>
              <w:left w:val="single" w:sz="2" w:space="0" w:color="auto"/>
              <w:bottom w:val="single" w:sz="2" w:space="0" w:color="auto"/>
              <w:right w:val="single" w:sz="2" w:space="0" w:color="auto"/>
            </w:tcBorders>
            <w:vAlign w:val="center"/>
          </w:tcPr>
          <w:p w14:paraId="38D18F5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23.60</w:t>
            </w:r>
          </w:p>
        </w:tc>
      </w:tr>
      <w:tr w:rsidR="00242A3F" w14:paraId="55F318DC"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3A48D77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应收账款</w:t>
            </w:r>
          </w:p>
        </w:tc>
        <w:tc>
          <w:tcPr>
            <w:tcW w:w="1606" w:type="dxa"/>
            <w:tcBorders>
              <w:top w:val="single" w:sz="2" w:space="0" w:color="auto"/>
              <w:left w:val="single" w:sz="2" w:space="0" w:color="auto"/>
              <w:bottom w:val="single" w:sz="2" w:space="0" w:color="auto"/>
              <w:right w:val="single" w:sz="2" w:space="0" w:color="auto"/>
            </w:tcBorders>
            <w:vAlign w:val="center"/>
          </w:tcPr>
          <w:p w14:paraId="177DEF4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常州华达西德宝激光仪器有限公司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55515FD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3,501,385.25</w:t>
            </w:r>
          </w:p>
        </w:tc>
        <w:tc>
          <w:tcPr>
            <w:tcW w:w="1606" w:type="dxa"/>
            <w:tcBorders>
              <w:top w:val="single" w:sz="2" w:space="0" w:color="auto"/>
              <w:left w:val="single" w:sz="2" w:space="0" w:color="auto"/>
              <w:bottom w:val="single" w:sz="2" w:space="0" w:color="auto"/>
              <w:right w:val="single" w:sz="2" w:space="0" w:color="auto"/>
            </w:tcBorders>
            <w:vAlign w:val="center"/>
          </w:tcPr>
          <w:p w14:paraId="2DD6AE4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175,069.26</w:t>
            </w:r>
          </w:p>
        </w:tc>
        <w:tc>
          <w:tcPr>
            <w:tcW w:w="1606" w:type="dxa"/>
            <w:tcBorders>
              <w:top w:val="single" w:sz="2" w:space="0" w:color="auto"/>
              <w:left w:val="single" w:sz="2" w:space="0" w:color="auto"/>
              <w:bottom w:val="single" w:sz="2" w:space="0" w:color="auto"/>
              <w:right w:val="single" w:sz="2" w:space="0" w:color="auto"/>
            </w:tcBorders>
            <w:vAlign w:val="center"/>
          </w:tcPr>
          <w:p w14:paraId="1FE86DE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2,886,966.26</w:t>
            </w:r>
          </w:p>
        </w:tc>
        <w:tc>
          <w:tcPr>
            <w:tcW w:w="1606" w:type="dxa"/>
            <w:tcBorders>
              <w:top w:val="single" w:sz="2" w:space="0" w:color="auto"/>
              <w:left w:val="single" w:sz="2" w:space="0" w:color="auto"/>
              <w:bottom w:val="single" w:sz="2" w:space="0" w:color="auto"/>
              <w:right w:val="single" w:sz="2" w:space="0" w:color="auto"/>
            </w:tcBorders>
            <w:vAlign w:val="center"/>
          </w:tcPr>
          <w:p w14:paraId="32CBF7E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144,348.31</w:t>
            </w:r>
          </w:p>
        </w:tc>
      </w:tr>
      <w:tr w:rsidR="00242A3F" w14:paraId="08839C2D"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6A0DA0F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小  计</w:t>
            </w:r>
          </w:p>
        </w:tc>
        <w:tc>
          <w:tcPr>
            <w:tcW w:w="1606" w:type="dxa"/>
            <w:tcBorders>
              <w:top w:val="single" w:sz="2" w:space="0" w:color="auto"/>
              <w:left w:val="single" w:sz="2" w:space="0" w:color="auto"/>
              <w:bottom w:val="single" w:sz="2" w:space="0" w:color="auto"/>
              <w:right w:val="single" w:sz="2" w:space="0" w:color="auto"/>
            </w:tcBorders>
            <w:vAlign w:val="center"/>
          </w:tcPr>
          <w:p w14:paraId="27E5E76C" w14:textId="77777777" w:rsidR="00242A3F" w:rsidRDefault="00242A3F">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39EBE81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23,781,982.93</w:t>
            </w:r>
          </w:p>
        </w:tc>
        <w:tc>
          <w:tcPr>
            <w:tcW w:w="1606" w:type="dxa"/>
            <w:tcBorders>
              <w:top w:val="single" w:sz="2" w:space="0" w:color="auto"/>
              <w:left w:val="single" w:sz="2" w:space="0" w:color="auto"/>
              <w:bottom w:val="single" w:sz="2" w:space="0" w:color="auto"/>
              <w:right w:val="single" w:sz="2" w:space="0" w:color="auto"/>
            </w:tcBorders>
            <w:vAlign w:val="center"/>
          </w:tcPr>
          <w:p w14:paraId="2A33634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1,168,899.15</w:t>
            </w:r>
          </w:p>
        </w:tc>
        <w:tc>
          <w:tcPr>
            <w:tcW w:w="1606" w:type="dxa"/>
            <w:tcBorders>
              <w:top w:val="single" w:sz="2" w:space="0" w:color="auto"/>
              <w:left w:val="single" w:sz="2" w:space="0" w:color="auto"/>
              <w:bottom w:val="single" w:sz="2" w:space="0" w:color="auto"/>
              <w:right w:val="single" w:sz="2" w:space="0" w:color="auto"/>
            </w:tcBorders>
            <w:vAlign w:val="center"/>
          </w:tcPr>
          <w:p w14:paraId="1074084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24,570,393.88</w:t>
            </w:r>
          </w:p>
        </w:tc>
        <w:tc>
          <w:tcPr>
            <w:tcW w:w="1606" w:type="dxa"/>
            <w:tcBorders>
              <w:top w:val="single" w:sz="2" w:space="0" w:color="auto"/>
              <w:left w:val="single" w:sz="2" w:space="0" w:color="auto"/>
              <w:bottom w:val="single" w:sz="2" w:space="0" w:color="auto"/>
              <w:right w:val="single" w:sz="2" w:space="0" w:color="auto"/>
            </w:tcBorders>
            <w:vAlign w:val="center"/>
          </w:tcPr>
          <w:p w14:paraId="4E6EB78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1,479,993.19</w:t>
            </w:r>
          </w:p>
        </w:tc>
      </w:tr>
      <w:tr w:rsidR="00242A3F" w14:paraId="5F2C8068"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3C0B0D9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应收票据</w:t>
            </w:r>
          </w:p>
        </w:tc>
        <w:tc>
          <w:tcPr>
            <w:tcW w:w="1606" w:type="dxa"/>
            <w:tcBorders>
              <w:top w:val="single" w:sz="2" w:space="0" w:color="auto"/>
              <w:left w:val="single" w:sz="2" w:space="0" w:color="auto"/>
              <w:bottom w:val="single" w:sz="2" w:space="0" w:color="auto"/>
              <w:right w:val="single" w:sz="2" w:space="0" w:color="auto"/>
            </w:tcBorders>
            <w:vAlign w:val="center"/>
          </w:tcPr>
          <w:p w14:paraId="0F14356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浙江国自机器人技术股份有限公司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1550FC4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4,100,000.00</w:t>
            </w:r>
          </w:p>
        </w:tc>
        <w:tc>
          <w:tcPr>
            <w:tcW w:w="1606" w:type="dxa"/>
            <w:tcBorders>
              <w:top w:val="single" w:sz="2" w:space="0" w:color="auto"/>
              <w:left w:val="single" w:sz="2" w:space="0" w:color="auto"/>
              <w:bottom w:val="single" w:sz="2" w:space="0" w:color="auto"/>
              <w:right w:val="single" w:sz="2" w:space="0" w:color="auto"/>
            </w:tcBorders>
            <w:vAlign w:val="center"/>
          </w:tcPr>
          <w:p w14:paraId="5EEAACB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606" w:type="dxa"/>
            <w:tcBorders>
              <w:top w:val="single" w:sz="2" w:space="0" w:color="auto"/>
              <w:left w:val="single" w:sz="2" w:space="0" w:color="auto"/>
              <w:bottom w:val="single" w:sz="2" w:space="0" w:color="auto"/>
              <w:right w:val="single" w:sz="2" w:space="0" w:color="auto"/>
            </w:tcBorders>
            <w:vAlign w:val="center"/>
          </w:tcPr>
          <w:p w14:paraId="6BF0FDE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2,300,000.00</w:t>
            </w:r>
          </w:p>
        </w:tc>
        <w:tc>
          <w:tcPr>
            <w:tcW w:w="1606" w:type="dxa"/>
            <w:tcBorders>
              <w:top w:val="single" w:sz="2" w:space="0" w:color="auto"/>
              <w:left w:val="single" w:sz="2" w:space="0" w:color="auto"/>
              <w:bottom w:val="single" w:sz="2" w:space="0" w:color="auto"/>
              <w:right w:val="single" w:sz="2" w:space="0" w:color="auto"/>
            </w:tcBorders>
            <w:vAlign w:val="center"/>
          </w:tcPr>
          <w:p w14:paraId="1748CEA6" w14:textId="77777777" w:rsidR="00242A3F" w:rsidRDefault="00242A3F">
            <w:pPr>
              <w:spacing w:line="240" w:lineRule="exact"/>
              <w:jc w:val="right"/>
              <w:rPr>
                <w:rFonts w:ascii="宋体" w:eastAsia="宋体" w:hAnsi="宋体" w:cs="宋体"/>
                <w:sz w:val="18"/>
                <w:szCs w:val="18"/>
              </w:rPr>
            </w:pPr>
          </w:p>
        </w:tc>
      </w:tr>
      <w:tr w:rsidR="00242A3F" w14:paraId="55B79197"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4947084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小  计</w:t>
            </w:r>
          </w:p>
        </w:tc>
        <w:tc>
          <w:tcPr>
            <w:tcW w:w="1606" w:type="dxa"/>
            <w:tcBorders>
              <w:top w:val="single" w:sz="2" w:space="0" w:color="auto"/>
              <w:left w:val="single" w:sz="2" w:space="0" w:color="auto"/>
              <w:bottom w:val="single" w:sz="2" w:space="0" w:color="auto"/>
              <w:right w:val="single" w:sz="2" w:space="0" w:color="auto"/>
            </w:tcBorders>
            <w:vAlign w:val="center"/>
          </w:tcPr>
          <w:p w14:paraId="45152DE3" w14:textId="77777777" w:rsidR="00242A3F" w:rsidRDefault="00242A3F">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588E29B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4,100,000.00</w:t>
            </w:r>
          </w:p>
        </w:tc>
        <w:tc>
          <w:tcPr>
            <w:tcW w:w="1606" w:type="dxa"/>
            <w:tcBorders>
              <w:top w:val="single" w:sz="2" w:space="0" w:color="auto"/>
              <w:left w:val="single" w:sz="2" w:space="0" w:color="auto"/>
              <w:bottom w:val="single" w:sz="2" w:space="0" w:color="auto"/>
              <w:right w:val="single" w:sz="2" w:space="0" w:color="auto"/>
            </w:tcBorders>
            <w:vAlign w:val="center"/>
          </w:tcPr>
          <w:p w14:paraId="60E4346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606" w:type="dxa"/>
            <w:tcBorders>
              <w:top w:val="single" w:sz="2" w:space="0" w:color="auto"/>
              <w:left w:val="single" w:sz="2" w:space="0" w:color="auto"/>
              <w:bottom w:val="single" w:sz="2" w:space="0" w:color="auto"/>
              <w:right w:val="single" w:sz="2" w:space="0" w:color="auto"/>
            </w:tcBorders>
            <w:vAlign w:val="center"/>
          </w:tcPr>
          <w:p w14:paraId="2DBBB0E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2,300,000.00</w:t>
            </w:r>
          </w:p>
        </w:tc>
        <w:tc>
          <w:tcPr>
            <w:tcW w:w="1606" w:type="dxa"/>
            <w:tcBorders>
              <w:top w:val="single" w:sz="2" w:space="0" w:color="auto"/>
              <w:left w:val="single" w:sz="2" w:space="0" w:color="auto"/>
              <w:bottom w:val="single" w:sz="2" w:space="0" w:color="auto"/>
              <w:right w:val="single" w:sz="2" w:space="0" w:color="auto"/>
            </w:tcBorders>
            <w:vAlign w:val="center"/>
          </w:tcPr>
          <w:p w14:paraId="147E8B6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5642FD33"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7E59222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其他应收款</w:t>
            </w:r>
          </w:p>
        </w:tc>
        <w:tc>
          <w:tcPr>
            <w:tcW w:w="1606" w:type="dxa"/>
            <w:tcBorders>
              <w:top w:val="single" w:sz="2" w:space="0" w:color="auto"/>
              <w:left w:val="single" w:sz="2" w:space="0" w:color="auto"/>
              <w:bottom w:val="single" w:sz="2" w:space="0" w:color="auto"/>
              <w:right w:val="single" w:sz="2" w:space="0" w:color="auto"/>
            </w:tcBorders>
            <w:vAlign w:val="center"/>
          </w:tcPr>
          <w:p w14:paraId="3C7FF2E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常州华达西德宝激光仪器有限公司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139685B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100,204.02</w:t>
            </w:r>
          </w:p>
        </w:tc>
        <w:tc>
          <w:tcPr>
            <w:tcW w:w="1606" w:type="dxa"/>
            <w:tcBorders>
              <w:top w:val="single" w:sz="2" w:space="0" w:color="auto"/>
              <w:left w:val="single" w:sz="2" w:space="0" w:color="auto"/>
              <w:bottom w:val="single" w:sz="2" w:space="0" w:color="auto"/>
              <w:right w:val="single" w:sz="2" w:space="0" w:color="auto"/>
            </w:tcBorders>
            <w:vAlign w:val="center"/>
          </w:tcPr>
          <w:p w14:paraId="1094E31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5,010.20</w:t>
            </w:r>
          </w:p>
        </w:tc>
        <w:tc>
          <w:tcPr>
            <w:tcW w:w="1606" w:type="dxa"/>
            <w:tcBorders>
              <w:top w:val="single" w:sz="2" w:space="0" w:color="auto"/>
              <w:left w:val="single" w:sz="2" w:space="0" w:color="auto"/>
              <w:bottom w:val="single" w:sz="2" w:space="0" w:color="auto"/>
              <w:right w:val="single" w:sz="2" w:space="0" w:color="auto"/>
            </w:tcBorders>
            <w:vAlign w:val="center"/>
          </w:tcPr>
          <w:p w14:paraId="3AD813B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103,556.95</w:t>
            </w:r>
          </w:p>
        </w:tc>
        <w:tc>
          <w:tcPr>
            <w:tcW w:w="1606" w:type="dxa"/>
            <w:tcBorders>
              <w:top w:val="single" w:sz="2" w:space="0" w:color="auto"/>
              <w:left w:val="single" w:sz="2" w:space="0" w:color="auto"/>
              <w:bottom w:val="single" w:sz="2" w:space="0" w:color="auto"/>
              <w:right w:val="single" w:sz="2" w:space="0" w:color="auto"/>
            </w:tcBorders>
            <w:vAlign w:val="center"/>
          </w:tcPr>
          <w:p w14:paraId="0E7915B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5,177.85</w:t>
            </w:r>
          </w:p>
        </w:tc>
      </w:tr>
      <w:tr w:rsidR="00242A3F" w14:paraId="7BB0B2C0"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62F860B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小  计</w:t>
            </w:r>
          </w:p>
        </w:tc>
        <w:tc>
          <w:tcPr>
            <w:tcW w:w="1606" w:type="dxa"/>
            <w:tcBorders>
              <w:top w:val="single" w:sz="2" w:space="0" w:color="auto"/>
              <w:left w:val="single" w:sz="2" w:space="0" w:color="auto"/>
              <w:bottom w:val="single" w:sz="2" w:space="0" w:color="auto"/>
              <w:right w:val="single" w:sz="2" w:space="0" w:color="auto"/>
            </w:tcBorders>
            <w:vAlign w:val="center"/>
          </w:tcPr>
          <w:p w14:paraId="6DA27E54" w14:textId="77777777" w:rsidR="00242A3F" w:rsidRDefault="00242A3F">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0DD54B6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100,204.02</w:t>
            </w:r>
          </w:p>
        </w:tc>
        <w:tc>
          <w:tcPr>
            <w:tcW w:w="1606" w:type="dxa"/>
            <w:tcBorders>
              <w:top w:val="single" w:sz="2" w:space="0" w:color="auto"/>
              <w:left w:val="single" w:sz="2" w:space="0" w:color="auto"/>
              <w:bottom w:val="single" w:sz="2" w:space="0" w:color="auto"/>
              <w:right w:val="single" w:sz="2" w:space="0" w:color="auto"/>
            </w:tcBorders>
            <w:vAlign w:val="center"/>
          </w:tcPr>
          <w:p w14:paraId="4ABACE6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5,010.20</w:t>
            </w:r>
          </w:p>
        </w:tc>
        <w:tc>
          <w:tcPr>
            <w:tcW w:w="1606" w:type="dxa"/>
            <w:tcBorders>
              <w:top w:val="single" w:sz="2" w:space="0" w:color="auto"/>
              <w:left w:val="single" w:sz="2" w:space="0" w:color="auto"/>
              <w:bottom w:val="single" w:sz="2" w:space="0" w:color="auto"/>
              <w:right w:val="single" w:sz="2" w:space="0" w:color="auto"/>
            </w:tcBorders>
            <w:vAlign w:val="center"/>
          </w:tcPr>
          <w:p w14:paraId="7B8CA49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103,556.95</w:t>
            </w:r>
          </w:p>
        </w:tc>
        <w:tc>
          <w:tcPr>
            <w:tcW w:w="1606" w:type="dxa"/>
            <w:tcBorders>
              <w:top w:val="single" w:sz="2" w:space="0" w:color="auto"/>
              <w:left w:val="single" w:sz="2" w:space="0" w:color="auto"/>
              <w:bottom w:val="single" w:sz="2" w:space="0" w:color="auto"/>
              <w:right w:val="single" w:sz="2" w:space="0" w:color="auto"/>
            </w:tcBorders>
            <w:vAlign w:val="center"/>
          </w:tcPr>
          <w:p w14:paraId="5D936C5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5,177.85</w:t>
            </w:r>
          </w:p>
        </w:tc>
      </w:tr>
      <w:tr w:rsidR="00242A3F" w14:paraId="34BF5878"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44C66BD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预付账款</w:t>
            </w:r>
          </w:p>
        </w:tc>
        <w:tc>
          <w:tcPr>
            <w:tcW w:w="1606" w:type="dxa"/>
            <w:tcBorders>
              <w:top w:val="single" w:sz="2" w:space="0" w:color="auto"/>
              <w:left w:val="single" w:sz="2" w:space="0" w:color="auto"/>
              <w:bottom w:val="single" w:sz="2" w:space="0" w:color="auto"/>
              <w:right w:val="single" w:sz="2" w:space="0" w:color="auto"/>
            </w:tcBorders>
            <w:vAlign w:val="center"/>
          </w:tcPr>
          <w:p w14:paraId="0B239C6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杭叉集团股份有限公司及其附属企业</w:t>
            </w:r>
          </w:p>
        </w:tc>
        <w:tc>
          <w:tcPr>
            <w:tcW w:w="1606" w:type="dxa"/>
            <w:tcBorders>
              <w:top w:val="single" w:sz="2" w:space="0" w:color="auto"/>
              <w:left w:val="single" w:sz="2" w:space="0" w:color="auto"/>
              <w:bottom w:val="single" w:sz="2" w:space="0" w:color="auto"/>
              <w:right w:val="single" w:sz="2" w:space="0" w:color="auto"/>
            </w:tcBorders>
            <w:vAlign w:val="center"/>
          </w:tcPr>
          <w:p w14:paraId="7034D776" w14:textId="77777777" w:rsidR="00242A3F" w:rsidRDefault="00242A3F">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363AD037" w14:textId="77777777" w:rsidR="00242A3F" w:rsidRDefault="00242A3F">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09529BA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32,743.36</w:t>
            </w:r>
          </w:p>
        </w:tc>
        <w:tc>
          <w:tcPr>
            <w:tcW w:w="1606" w:type="dxa"/>
            <w:tcBorders>
              <w:top w:val="single" w:sz="2" w:space="0" w:color="auto"/>
              <w:left w:val="single" w:sz="2" w:space="0" w:color="auto"/>
              <w:bottom w:val="single" w:sz="2" w:space="0" w:color="auto"/>
              <w:right w:val="single" w:sz="2" w:space="0" w:color="auto"/>
            </w:tcBorders>
            <w:vAlign w:val="center"/>
          </w:tcPr>
          <w:p w14:paraId="412B49E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738D9132"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2BB1D1D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小  计</w:t>
            </w:r>
          </w:p>
        </w:tc>
        <w:tc>
          <w:tcPr>
            <w:tcW w:w="1606" w:type="dxa"/>
            <w:tcBorders>
              <w:top w:val="single" w:sz="2" w:space="0" w:color="auto"/>
              <w:left w:val="single" w:sz="2" w:space="0" w:color="auto"/>
              <w:bottom w:val="single" w:sz="2" w:space="0" w:color="auto"/>
              <w:right w:val="single" w:sz="2" w:space="0" w:color="auto"/>
            </w:tcBorders>
            <w:vAlign w:val="center"/>
          </w:tcPr>
          <w:p w14:paraId="5FCC855D" w14:textId="77777777" w:rsidR="00242A3F" w:rsidRDefault="00242A3F">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4425339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606" w:type="dxa"/>
            <w:tcBorders>
              <w:top w:val="single" w:sz="2" w:space="0" w:color="auto"/>
              <w:left w:val="single" w:sz="2" w:space="0" w:color="auto"/>
              <w:bottom w:val="single" w:sz="2" w:space="0" w:color="auto"/>
              <w:right w:val="single" w:sz="2" w:space="0" w:color="auto"/>
            </w:tcBorders>
            <w:vAlign w:val="center"/>
          </w:tcPr>
          <w:p w14:paraId="623872B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606" w:type="dxa"/>
            <w:tcBorders>
              <w:top w:val="single" w:sz="2" w:space="0" w:color="auto"/>
              <w:left w:val="single" w:sz="2" w:space="0" w:color="auto"/>
              <w:bottom w:val="single" w:sz="2" w:space="0" w:color="auto"/>
              <w:right w:val="single" w:sz="2" w:space="0" w:color="auto"/>
            </w:tcBorders>
            <w:vAlign w:val="center"/>
          </w:tcPr>
          <w:p w14:paraId="2A96521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32,743.36</w:t>
            </w:r>
          </w:p>
        </w:tc>
        <w:tc>
          <w:tcPr>
            <w:tcW w:w="1606" w:type="dxa"/>
            <w:tcBorders>
              <w:top w:val="single" w:sz="2" w:space="0" w:color="auto"/>
              <w:left w:val="single" w:sz="2" w:space="0" w:color="auto"/>
              <w:bottom w:val="single" w:sz="2" w:space="0" w:color="auto"/>
              <w:right w:val="single" w:sz="2" w:space="0" w:color="auto"/>
            </w:tcBorders>
            <w:vAlign w:val="center"/>
          </w:tcPr>
          <w:p w14:paraId="63D8143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bl>
    <w:p w14:paraId="190822FA" w14:textId="77777777" w:rsidR="00242A3F" w:rsidRDefault="00000000">
      <w:pPr>
        <w:keepNext/>
        <w:keepLines/>
        <w:spacing w:before="300" w:after="300" w:line="280" w:lineRule="exact"/>
        <w:outlineLvl w:val="3"/>
        <w:rPr>
          <w:rFonts w:ascii="宋体" w:eastAsia="宋体" w:hAnsi="宋体" w:cs="宋体"/>
          <w:b/>
          <w:bCs/>
          <w:szCs w:val="21"/>
        </w:rPr>
      </w:pPr>
      <w:bookmarkStart w:id="424" w:name="_Toc989312"/>
      <w:r>
        <w:rPr>
          <w:rFonts w:ascii="宋体" w:eastAsia="宋体" w:hAnsi="宋体" w:cs="宋体"/>
          <w:b/>
          <w:bCs/>
          <w:szCs w:val="21"/>
        </w:rPr>
        <w:t>（2） 应付项目</w:t>
      </w:r>
      <w:bookmarkEnd w:id="424"/>
    </w:p>
    <w:p w14:paraId="68329561"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242A3F" w14:paraId="0E4A3FED"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7998BC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项目名称</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894D79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关联方</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1209F6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期末账面余额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B8F94B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期初账面余额</w:t>
            </w:r>
          </w:p>
        </w:tc>
      </w:tr>
      <w:tr w:rsidR="00242A3F" w14:paraId="22DAA455"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5183271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应付账款</w:t>
            </w:r>
          </w:p>
        </w:tc>
        <w:tc>
          <w:tcPr>
            <w:tcW w:w="2410" w:type="dxa"/>
            <w:tcBorders>
              <w:top w:val="single" w:sz="2" w:space="0" w:color="auto"/>
              <w:left w:val="single" w:sz="2" w:space="0" w:color="auto"/>
              <w:bottom w:val="single" w:sz="2" w:space="0" w:color="auto"/>
              <w:right w:val="single" w:sz="2" w:space="0" w:color="auto"/>
            </w:tcBorders>
            <w:vAlign w:val="center"/>
          </w:tcPr>
          <w:p w14:paraId="2F7F557A"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中策橡胶集团股份有限公司及其附属企业</w:t>
            </w:r>
          </w:p>
        </w:tc>
        <w:tc>
          <w:tcPr>
            <w:tcW w:w="2410" w:type="dxa"/>
            <w:tcBorders>
              <w:top w:val="single" w:sz="2" w:space="0" w:color="auto"/>
              <w:left w:val="single" w:sz="2" w:space="0" w:color="auto"/>
              <w:bottom w:val="single" w:sz="2" w:space="0" w:color="auto"/>
              <w:right w:val="single" w:sz="2" w:space="0" w:color="auto"/>
            </w:tcBorders>
            <w:vAlign w:val="center"/>
          </w:tcPr>
          <w:p w14:paraId="42FF050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22,692.00</w:t>
            </w:r>
          </w:p>
        </w:tc>
        <w:tc>
          <w:tcPr>
            <w:tcW w:w="2410" w:type="dxa"/>
            <w:tcBorders>
              <w:top w:val="single" w:sz="2" w:space="0" w:color="auto"/>
              <w:left w:val="single" w:sz="2" w:space="0" w:color="auto"/>
              <w:bottom w:val="single" w:sz="2" w:space="0" w:color="auto"/>
              <w:right w:val="single" w:sz="2" w:space="0" w:color="auto"/>
            </w:tcBorders>
            <w:vAlign w:val="center"/>
          </w:tcPr>
          <w:p w14:paraId="4C70EA55" w14:textId="77777777" w:rsidR="00242A3F" w:rsidRDefault="00242A3F">
            <w:pPr>
              <w:spacing w:line="240" w:lineRule="exact"/>
              <w:jc w:val="right"/>
              <w:rPr>
                <w:rFonts w:ascii="宋体" w:eastAsia="宋体" w:hAnsi="宋体" w:cs="宋体"/>
                <w:sz w:val="18"/>
                <w:szCs w:val="18"/>
              </w:rPr>
            </w:pPr>
          </w:p>
        </w:tc>
      </w:tr>
      <w:tr w:rsidR="00242A3F" w14:paraId="04DCF9DA"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38DF287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应付账款</w:t>
            </w:r>
          </w:p>
        </w:tc>
        <w:tc>
          <w:tcPr>
            <w:tcW w:w="2410" w:type="dxa"/>
            <w:tcBorders>
              <w:top w:val="single" w:sz="2" w:space="0" w:color="auto"/>
              <w:left w:val="single" w:sz="2" w:space="0" w:color="auto"/>
              <w:bottom w:val="single" w:sz="2" w:space="0" w:color="auto"/>
              <w:right w:val="single" w:sz="2" w:space="0" w:color="auto"/>
            </w:tcBorders>
            <w:vAlign w:val="center"/>
          </w:tcPr>
          <w:p w14:paraId="64206A65" w14:textId="77777777" w:rsidR="00242A3F" w:rsidRDefault="00000000">
            <w:pPr>
              <w:spacing w:line="240" w:lineRule="exact"/>
              <w:rPr>
                <w:rFonts w:ascii="宋体" w:eastAsia="宋体" w:hAnsi="宋体" w:cs="宋体"/>
                <w:sz w:val="18"/>
                <w:szCs w:val="18"/>
              </w:rPr>
            </w:pPr>
            <w:r>
              <w:rPr>
                <w:rFonts w:ascii="宋体" w:eastAsia="宋体" w:hAnsi="宋体" w:cs="宋体" w:hint="eastAsia"/>
                <w:sz w:val="18"/>
                <w:szCs w:val="18"/>
              </w:rPr>
              <w:t>中策橡胶集团股份有限公司及其附属企业</w:t>
            </w:r>
          </w:p>
        </w:tc>
        <w:tc>
          <w:tcPr>
            <w:tcW w:w="2410" w:type="dxa"/>
            <w:tcBorders>
              <w:top w:val="single" w:sz="2" w:space="0" w:color="auto"/>
              <w:left w:val="single" w:sz="2" w:space="0" w:color="auto"/>
              <w:bottom w:val="single" w:sz="2" w:space="0" w:color="auto"/>
              <w:right w:val="single" w:sz="2" w:space="0" w:color="auto"/>
            </w:tcBorders>
            <w:vAlign w:val="center"/>
          </w:tcPr>
          <w:p w14:paraId="4A9E869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13,526,090.62</w:t>
            </w:r>
          </w:p>
        </w:tc>
        <w:tc>
          <w:tcPr>
            <w:tcW w:w="2410" w:type="dxa"/>
            <w:tcBorders>
              <w:top w:val="single" w:sz="2" w:space="0" w:color="auto"/>
              <w:left w:val="single" w:sz="2" w:space="0" w:color="auto"/>
              <w:bottom w:val="single" w:sz="2" w:space="0" w:color="auto"/>
              <w:right w:val="single" w:sz="2" w:space="0" w:color="auto"/>
            </w:tcBorders>
            <w:vAlign w:val="center"/>
          </w:tcPr>
          <w:p w14:paraId="3E9F6B1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7,567,269.62</w:t>
            </w:r>
          </w:p>
        </w:tc>
      </w:tr>
      <w:tr w:rsidR="00242A3F" w14:paraId="189F3A00"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2C69CA2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应付账款</w:t>
            </w:r>
          </w:p>
        </w:tc>
        <w:tc>
          <w:tcPr>
            <w:tcW w:w="2410" w:type="dxa"/>
            <w:tcBorders>
              <w:top w:val="single" w:sz="2" w:space="0" w:color="auto"/>
              <w:left w:val="single" w:sz="2" w:space="0" w:color="auto"/>
              <w:bottom w:val="single" w:sz="2" w:space="0" w:color="auto"/>
              <w:right w:val="single" w:sz="2" w:space="0" w:color="auto"/>
            </w:tcBorders>
            <w:vAlign w:val="center"/>
          </w:tcPr>
          <w:p w14:paraId="717D2F9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浙江国自机器人技术股份有限公司及其附属企业</w:t>
            </w:r>
          </w:p>
        </w:tc>
        <w:tc>
          <w:tcPr>
            <w:tcW w:w="2410" w:type="dxa"/>
            <w:tcBorders>
              <w:top w:val="single" w:sz="2" w:space="0" w:color="auto"/>
              <w:left w:val="single" w:sz="2" w:space="0" w:color="auto"/>
              <w:bottom w:val="single" w:sz="2" w:space="0" w:color="auto"/>
              <w:right w:val="single" w:sz="2" w:space="0" w:color="auto"/>
            </w:tcBorders>
            <w:vAlign w:val="center"/>
          </w:tcPr>
          <w:p w14:paraId="6A9732C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684,042.00</w:t>
            </w:r>
          </w:p>
        </w:tc>
        <w:tc>
          <w:tcPr>
            <w:tcW w:w="2410" w:type="dxa"/>
            <w:tcBorders>
              <w:top w:val="single" w:sz="2" w:space="0" w:color="auto"/>
              <w:left w:val="single" w:sz="2" w:space="0" w:color="auto"/>
              <w:bottom w:val="single" w:sz="2" w:space="0" w:color="auto"/>
              <w:right w:val="single" w:sz="2" w:space="0" w:color="auto"/>
            </w:tcBorders>
            <w:vAlign w:val="center"/>
          </w:tcPr>
          <w:p w14:paraId="4584F45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778,570.66</w:t>
            </w:r>
          </w:p>
        </w:tc>
      </w:tr>
      <w:tr w:rsidR="00242A3F" w14:paraId="04FEBF77"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2F80DDE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应付账款</w:t>
            </w:r>
          </w:p>
        </w:tc>
        <w:tc>
          <w:tcPr>
            <w:tcW w:w="2410" w:type="dxa"/>
            <w:tcBorders>
              <w:top w:val="single" w:sz="2" w:space="0" w:color="auto"/>
              <w:left w:val="single" w:sz="2" w:space="0" w:color="auto"/>
              <w:bottom w:val="single" w:sz="2" w:space="0" w:color="auto"/>
              <w:right w:val="single" w:sz="2" w:space="0" w:color="auto"/>
            </w:tcBorders>
            <w:vAlign w:val="center"/>
          </w:tcPr>
          <w:p w14:paraId="7DCDC0D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杭叉集团股份有限公司及其附属企业</w:t>
            </w:r>
          </w:p>
        </w:tc>
        <w:tc>
          <w:tcPr>
            <w:tcW w:w="2410" w:type="dxa"/>
            <w:tcBorders>
              <w:top w:val="single" w:sz="2" w:space="0" w:color="auto"/>
              <w:left w:val="single" w:sz="2" w:space="0" w:color="auto"/>
              <w:bottom w:val="single" w:sz="2" w:space="0" w:color="auto"/>
              <w:right w:val="single" w:sz="2" w:space="0" w:color="auto"/>
            </w:tcBorders>
            <w:vAlign w:val="center"/>
          </w:tcPr>
          <w:p w14:paraId="596B840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3,650,966.00</w:t>
            </w:r>
          </w:p>
        </w:tc>
        <w:tc>
          <w:tcPr>
            <w:tcW w:w="2410" w:type="dxa"/>
            <w:tcBorders>
              <w:top w:val="single" w:sz="2" w:space="0" w:color="auto"/>
              <w:left w:val="single" w:sz="2" w:space="0" w:color="auto"/>
              <w:bottom w:val="single" w:sz="2" w:space="0" w:color="auto"/>
              <w:right w:val="single" w:sz="2" w:space="0" w:color="auto"/>
            </w:tcBorders>
            <w:vAlign w:val="center"/>
          </w:tcPr>
          <w:p w14:paraId="0CB4892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2,557,004.00</w:t>
            </w:r>
          </w:p>
        </w:tc>
      </w:tr>
      <w:tr w:rsidR="00242A3F" w14:paraId="3BFB3441"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3C03FC5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应付账款</w:t>
            </w:r>
          </w:p>
        </w:tc>
        <w:tc>
          <w:tcPr>
            <w:tcW w:w="2410" w:type="dxa"/>
            <w:tcBorders>
              <w:top w:val="single" w:sz="2" w:space="0" w:color="auto"/>
              <w:left w:val="single" w:sz="2" w:space="0" w:color="auto"/>
              <w:bottom w:val="single" w:sz="2" w:space="0" w:color="auto"/>
              <w:right w:val="single" w:sz="2" w:space="0" w:color="auto"/>
            </w:tcBorders>
            <w:vAlign w:val="center"/>
          </w:tcPr>
          <w:p w14:paraId="7FF473B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杭州巨星精密机械有限公司</w:t>
            </w:r>
          </w:p>
        </w:tc>
        <w:tc>
          <w:tcPr>
            <w:tcW w:w="2410" w:type="dxa"/>
            <w:tcBorders>
              <w:top w:val="single" w:sz="2" w:space="0" w:color="auto"/>
              <w:left w:val="single" w:sz="2" w:space="0" w:color="auto"/>
              <w:bottom w:val="single" w:sz="2" w:space="0" w:color="auto"/>
              <w:right w:val="single" w:sz="2" w:space="0" w:color="auto"/>
            </w:tcBorders>
            <w:vAlign w:val="center"/>
          </w:tcPr>
          <w:p w14:paraId="600812B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625,500.00</w:t>
            </w:r>
          </w:p>
        </w:tc>
        <w:tc>
          <w:tcPr>
            <w:tcW w:w="2410" w:type="dxa"/>
            <w:tcBorders>
              <w:top w:val="single" w:sz="2" w:space="0" w:color="auto"/>
              <w:left w:val="single" w:sz="2" w:space="0" w:color="auto"/>
              <w:bottom w:val="single" w:sz="2" w:space="0" w:color="auto"/>
              <w:right w:val="single" w:sz="2" w:space="0" w:color="auto"/>
            </w:tcBorders>
            <w:vAlign w:val="center"/>
          </w:tcPr>
          <w:p w14:paraId="30C2CB3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36,500.00</w:t>
            </w:r>
          </w:p>
        </w:tc>
      </w:tr>
      <w:tr w:rsidR="00242A3F" w14:paraId="1932F5E7"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2F1086B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应付账款</w:t>
            </w:r>
          </w:p>
        </w:tc>
        <w:tc>
          <w:tcPr>
            <w:tcW w:w="2410" w:type="dxa"/>
            <w:tcBorders>
              <w:top w:val="single" w:sz="2" w:space="0" w:color="auto"/>
              <w:left w:val="single" w:sz="2" w:space="0" w:color="auto"/>
              <w:bottom w:val="single" w:sz="2" w:space="0" w:color="auto"/>
              <w:right w:val="single" w:sz="2" w:space="0" w:color="auto"/>
            </w:tcBorders>
            <w:vAlign w:val="center"/>
          </w:tcPr>
          <w:p w14:paraId="280C0F6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常州华达西德宝激光仪器有限公司</w:t>
            </w:r>
          </w:p>
        </w:tc>
        <w:tc>
          <w:tcPr>
            <w:tcW w:w="2410" w:type="dxa"/>
            <w:tcBorders>
              <w:top w:val="single" w:sz="2" w:space="0" w:color="auto"/>
              <w:left w:val="single" w:sz="2" w:space="0" w:color="auto"/>
              <w:bottom w:val="single" w:sz="2" w:space="0" w:color="auto"/>
              <w:right w:val="single" w:sz="2" w:space="0" w:color="auto"/>
            </w:tcBorders>
            <w:vAlign w:val="center"/>
          </w:tcPr>
          <w:p w14:paraId="71B82A8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316,667.25</w:t>
            </w:r>
          </w:p>
        </w:tc>
        <w:tc>
          <w:tcPr>
            <w:tcW w:w="2410" w:type="dxa"/>
            <w:tcBorders>
              <w:top w:val="single" w:sz="2" w:space="0" w:color="auto"/>
              <w:left w:val="single" w:sz="2" w:space="0" w:color="auto"/>
              <w:bottom w:val="single" w:sz="2" w:space="0" w:color="auto"/>
              <w:right w:val="single" w:sz="2" w:space="0" w:color="auto"/>
            </w:tcBorders>
            <w:vAlign w:val="center"/>
          </w:tcPr>
          <w:p w14:paraId="41454348" w14:textId="77777777" w:rsidR="00242A3F" w:rsidRDefault="00242A3F">
            <w:pPr>
              <w:spacing w:line="240" w:lineRule="exact"/>
              <w:jc w:val="right"/>
              <w:rPr>
                <w:rFonts w:ascii="宋体" w:eastAsia="宋体" w:hAnsi="宋体" w:cs="宋体"/>
                <w:sz w:val="18"/>
                <w:szCs w:val="18"/>
              </w:rPr>
            </w:pPr>
          </w:p>
        </w:tc>
      </w:tr>
      <w:tr w:rsidR="00242A3F" w14:paraId="3F09D171"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5310631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小  计</w:t>
            </w:r>
          </w:p>
        </w:tc>
        <w:tc>
          <w:tcPr>
            <w:tcW w:w="2410" w:type="dxa"/>
            <w:tcBorders>
              <w:top w:val="single" w:sz="2" w:space="0" w:color="auto"/>
              <w:left w:val="single" w:sz="2" w:space="0" w:color="auto"/>
              <w:bottom w:val="single" w:sz="2" w:space="0" w:color="auto"/>
              <w:right w:val="single" w:sz="2" w:space="0" w:color="auto"/>
            </w:tcBorders>
            <w:vAlign w:val="center"/>
          </w:tcPr>
          <w:p w14:paraId="36B6C186" w14:textId="77777777" w:rsidR="00242A3F" w:rsidRDefault="00242A3F">
            <w:pPr>
              <w:spacing w:line="240" w:lineRule="exac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1C2B0CC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18,825,957.87</w:t>
            </w:r>
          </w:p>
        </w:tc>
        <w:tc>
          <w:tcPr>
            <w:tcW w:w="2410" w:type="dxa"/>
            <w:tcBorders>
              <w:top w:val="single" w:sz="2" w:space="0" w:color="auto"/>
              <w:left w:val="single" w:sz="2" w:space="0" w:color="auto"/>
              <w:bottom w:val="single" w:sz="2" w:space="0" w:color="auto"/>
              <w:right w:val="single" w:sz="2" w:space="0" w:color="auto"/>
            </w:tcBorders>
            <w:vAlign w:val="center"/>
          </w:tcPr>
          <w:p w14:paraId="3A969CC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10,939,344.28</w:t>
            </w:r>
          </w:p>
        </w:tc>
      </w:tr>
    </w:tbl>
    <w:p w14:paraId="76B4B0A4" w14:textId="77777777" w:rsidR="00242A3F" w:rsidRDefault="00000000">
      <w:pPr>
        <w:pStyle w:val="3"/>
        <w:spacing w:line="280" w:lineRule="exact"/>
        <w:jc w:val="left"/>
        <w:rPr>
          <w:rFonts w:ascii="宋体" w:hAnsi="宋体" w:cs="宋体"/>
          <w:b/>
          <w:bCs/>
        </w:rPr>
      </w:pPr>
      <w:bookmarkStart w:id="425" w:name="_Toc989313"/>
      <w:r>
        <w:rPr>
          <w:rFonts w:ascii="宋体" w:hAnsi="宋体" w:cs="宋体"/>
          <w:b/>
          <w:bCs/>
        </w:rPr>
        <w:t>7、关联方承诺</w:t>
      </w:r>
      <w:bookmarkEnd w:id="425"/>
    </w:p>
    <w:p w14:paraId="0CE9868E" w14:textId="77777777" w:rsidR="00242A3F" w:rsidRDefault="00242A3F"/>
    <w:p w14:paraId="75DBBC8A" w14:textId="77777777" w:rsidR="00242A3F" w:rsidRDefault="00000000">
      <w:pPr>
        <w:pStyle w:val="3"/>
        <w:spacing w:line="280" w:lineRule="exact"/>
        <w:jc w:val="left"/>
        <w:rPr>
          <w:rFonts w:ascii="宋体" w:hAnsi="宋体" w:cs="宋体"/>
          <w:b/>
          <w:bCs/>
        </w:rPr>
      </w:pPr>
      <w:bookmarkStart w:id="426" w:name="_Toc989314"/>
      <w:r>
        <w:rPr>
          <w:rFonts w:ascii="宋体" w:hAnsi="宋体" w:cs="宋体"/>
          <w:b/>
          <w:bCs/>
        </w:rPr>
        <w:lastRenderedPageBreak/>
        <w:t>8、其他</w:t>
      </w:r>
      <w:bookmarkEnd w:id="426"/>
    </w:p>
    <w:p w14:paraId="09DCFADD" w14:textId="77777777" w:rsidR="00242A3F" w:rsidRDefault="00242A3F"/>
    <w:p w14:paraId="7D90A628" w14:textId="77777777" w:rsidR="00242A3F" w:rsidRDefault="00000000">
      <w:pPr>
        <w:pStyle w:val="2"/>
        <w:spacing w:before="300" w:after="300" w:line="320" w:lineRule="exact"/>
        <w:rPr>
          <w:rFonts w:ascii="宋体" w:eastAsia="宋体" w:hAnsi="宋体" w:cs="宋体"/>
          <w:b/>
          <w:bCs/>
          <w:sz w:val="24"/>
          <w:szCs w:val="24"/>
        </w:rPr>
      </w:pPr>
      <w:bookmarkStart w:id="427" w:name="_Toc989315"/>
      <w:r>
        <w:rPr>
          <w:rFonts w:ascii="宋体" w:eastAsia="宋体" w:hAnsi="宋体" w:cs="宋体"/>
          <w:b/>
          <w:bCs/>
          <w:sz w:val="24"/>
          <w:szCs w:val="24"/>
        </w:rPr>
        <w:t>十三、股份支付</w:t>
      </w:r>
      <w:bookmarkEnd w:id="427"/>
    </w:p>
    <w:p w14:paraId="31433D60" w14:textId="77777777" w:rsidR="00242A3F" w:rsidRDefault="00000000">
      <w:pPr>
        <w:pStyle w:val="3"/>
        <w:spacing w:line="280" w:lineRule="exact"/>
        <w:jc w:val="left"/>
        <w:rPr>
          <w:rFonts w:ascii="宋体" w:hAnsi="宋体" w:cs="宋体"/>
          <w:b/>
          <w:bCs/>
        </w:rPr>
      </w:pPr>
      <w:bookmarkStart w:id="428" w:name="_Toc989316"/>
      <w:r>
        <w:rPr>
          <w:rFonts w:ascii="宋体" w:hAnsi="宋体" w:cs="宋体"/>
          <w:b/>
          <w:bCs/>
        </w:rPr>
        <w:t>1、股份支付总体情况</w:t>
      </w:r>
      <w:bookmarkEnd w:id="428"/>
    </w:p>
    <w:p w14:paraId="7B9654A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51398CA3" w14:textId="77777777" w:rsidR="00242A3F" w:rsidRDefault="00000000">
      <w:pPr>
        <w:pStyle w:val="3"/>
        <w:spacing w:line="280" w:lineRule="exact"/>
        <w:jc w:val="left"/>
        <w:rPr>
          <w:rFonts w:ascii="宋体" w:hAnsi="宋体" w:cs="宋体"/>
          <w:b/>
          <w:bCs/>
        </w:rPr>
      </w:pPr>
      <w:bookmarkStart w:id="429" w:name="_Toc989317"/>
      <w:r>
        <w:rPr>
          <w:rFonts w:ascii="宋体" w:hAnsi="宋体" w:cs="宋体"/>
          <w:b/>
          <w:bCs/>
        </w:rPr>
        <w:t>2、以权益结算的股份支付情况</w:t>
      </w:r>
      <w:bookmarkEnd w:id="429"/>
    </w:p>
    <w:p w14:paraId="27D535A3"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397781B0" w14:textId="77777777" w:rsidR="00242A3F" w:rsidRDefault="00000000">
      <w:pPr>
        <w:pStyle w:val="3"/>
        <w:spacing w:line="280" w:lineRule="exact"/>
        <w:jc w:val="left"/>
        <w:rPr>
          <w:rFonts w:ascii="宋体" w:hAnsi="宋体" w:cs="宋体"/>
          <w:b/>
          <w:bCs/>
        </w:rPr>
      </w:pPr>
      <w:bookmarkStart w:id="430" w:name="_Toc989318"/>
      <w:r>
        <w:rPr>
          <w:rFonts w:ascii="宋体" w:hAnsi="宋体" w:cs="宋体"/>
          <w:b/>
          <w:bCs/>
        </w:rPr>
        <w:t>3、以现金结算的股份支付情况</w:t>
      </w:r>
      <w:bookmarkEnd w:id="430"/>
    </w:p>
    <w:p w14:paraId="38B6FDC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5F318D28" w14:textId="77777777" w:rsidR="00242A3F" w:rsidRDefault="00000000">
      <w:pPr>
        <w:pStyle w:val="3"/>
        <w:spacing w:line="280" w:lineRule="exact"/>
        <w:jc w:val="left"/>
        <w:rPr>
          <w:rFonts w:ascii="宋体" w:hAnsi="宋体" w:cs="宋体"/>
          <w:b/>
          <w:bCs/>
        </w:rPr>
      </w:pPr>
      <w:bookmarkStart w:id="431" w:name="_Toc989319"/>
      <w:r>
        <w:rPr>
          <w:rFonts w:ascii="宋体" w:hAnsi="宋体" w:cs="宋体"/>
          <w:b/>
          <w:bCs/>
        </w:rPr>
        <w:t>4、股份支付的修改、终止情况</w:t>
      </w:r>
      <w:bookmarkEnd w:id="431"/>
    </w:p>
    <w:p w14:paraId="0B0132A4" w14:textId="77777777" w:rsidR="00242A3F" w:rsidRDefault="00000000">
      <w:pPr>
        <w:pStyle w:val="a9"/>
        <w:rPr>
          <w:sz w:val="18"/>
          <w:szCs w:val="18"/>
        </w:rPr>
      </w:pPr>
      <w:r>
        <w:rPr>
          <w:rFonts w:hint="eastAsia"/>
          <w:sz w:val="18"/>
          <w:szCs w:val="18"/>
        </w:rPr>
        <w:t>无</w:t>
      </w:r>
    </w:p>
    <w:p w14:paraId="480081C3" w14:textId="77777777" w:rsidR="00242A3F" w:rsidRDefault="00000000">
      <w:pPr>
        <w:pStyle w:val="3"/>
        <w:spacing w:line="280" w:lineRule="exact"/>
        <w:jc w:val="left"/>
        <w:rPr>
          <w:rFonts w:ascii="宋体" w:hAnsi="宋体" w:cs="宋体"/>
          <w:b/>
          <w:bCs/>
        </w:rPr>
      </w:pPr>
      <w:bookmarkStart w:id="432" w:name="_Toc989320"/>
      <w:r>
        <w:rPr>
          <w:rFonts w:ascii="宋体" w:hAnsi="宋体" w:cs="宋体"/>
          <w:b/>
          <w:bCs/>
        </w:rPr>
        <w:t xml:space="preserve">5、其他 </w:t>
      </w:r>
      <w:bookmarkEnd w:id="432"/>
    </w:p>
    <w:p w14:paraId="567EFAEB" w14:textId="77777777" w:rsidR="00242A3F" w:rsidRDefault="00242A3F"/>
    <w:p w14:paraId="606CE47B" w14:textId="77777777" w:rsidR="00242A3F" w:rsidRDefault="00000000">
      <w:pPr>
        <w:pStyle w:val="2"/>
        <w:spacing w:before="300" w:after="300" w:line="320" w:lineRule="exact"/>
        <w:rPr>
          <w:rFonts w:ascii="宋体" w:eastAsia="宋体" w:hAnsi="宋体" w:cs="宋体"/>
          <w:b/>
          <w:bCs/>
          <w:sz w:val="24"/>
          <w:szCs w:val="24"/>
        </w:rPr>
      </w:pPr>
      <w:bookmarkStart w:id="433" w:name="_Toc989321"/>
      <w:r>
        <w:rPr>
          <w:rFonts w:ascii="宋体" w:eastAsia="宋体" w:hAnsi="宋体" w:cs="宋体"/>
          <w:b/>
          <w:bCs/>
          <w:sz w:val="24"/>
          <w:szCs w:val="24"/>
        </w:rPr>
        <w:t>十四、承诺及或有事项</w:t>
      </w:r>
      <w:bookmarkEnd w:id="433"/>
    </w:p>
    <w:p w14:paraId="4C863E17" w14:textId="77777777" w:rsidR="00242A3F" w:rsidRDefault="00000000">
      <w:pPr>
        <w:pStyle w:val="3"/>
        <w:spacing w:line="280" w:lineRule="exact"/>
        <w:jc w:val="left"/>
        <w:rPr>
          <w:rFonts w:ascii="宋体" w:hAnsi="宋体" w:cs="宋体"/>
          <w:b/>
          <w:bCs/>
        </w:rPr>
      </w:pPr>
      <w:bookmarkStart w:id="434" w:name="_Toc989322"/>
      <w:r>
        <w:rPr>
          <w:rFonts w:ascii="宋体" w:hAnsi="宋体" w:cs="宋体"/>
          <w:b/>
          <w:bCs/>
        </w:rPr>
        <w:t>1、重要承诺事项</w:t>
      </w:r>
      <w:bookmarkEnd w:id="434"/>
    </w:p>
    <w:p w14:paraId="5508D86A"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资产负债表日存在的重要承诺</w:t>
      </w:r>
    </w:p>
    <w:p w14:paraId="4F632F1A" w14:textId="77777777" w:rsidR="00242A3F" w:rsidRDefault="00000000">
      <w:pPr>
        <w:pStyle w:val="a9"/>
        <w:spacing w:before="0" w:beforeAutospacing="0" w:after="0" w:afterAutospacing="0" w:line="240" w:lineRule="atLeast"/>
        <w:ind w:firstLine="420"/>
        <w:jc w:val="both"/>
        <w:rPr>
          <w:rFonts w:ascii="Times New Roman" w:hAnsi="Times New Roman" w:cs="Times New Roman"/>
        </w:rPr>
      </w:pPr>
      <w:r>
        <w:rPr>
          <w:rFonts w:cs="Times New Roman" w:hint="eastAsia"/>
          <w:sz w:val="18"/>
          <w:szCs w:val="18"/>
        </w:rPr>
        <w:t>截至本财务报告批准报出日，本公司不存在需要披露的重要承诺事项。</w:t>
      </w:r>
    </w:p>
    <w:p w14:paraId="2B12D50F" w14:textId="77777777" w:rsidR="00242A3F" w:rsidRDefault="00000000">
      <w:pPr>
        <w:pStyle w:val="3"/>
        <w:spacing w:line="280" w:lineRule="exact"/>
        <w:jc w:val="left"/>
        <w:rPr>
          <w:rFonts w:ascii="宋体" w:hAnsi="宋体" w:cs="宋体"/>
          <w:b/>
          <w:bCs/>
        </w:rPr>
      </w:pPr>
      <w:bookmarkStart w:id="435" w:name="_Toc989323"/>
      <w:r>
        <w:rPr>
          <w:rFonts w:ascii="宋体" w:hAnsi="宋体" w:cs="宋体"/>
          <w:b/>
          <w:bCs/>
        </w:rPr>
        <w:t>2、或有事项</w:t>
      </w:r>
      <w:bookmarkEnd w:id="435"/>
    </w:p>
    <w:p w14:paraId="0C846769" w14:textId="77777777" w:rsidR="00242A3F" w:rsidRDefault="00000000">
      <w:pPr>
        <w:keepNext/>
        <w:keepLines/>
        <w:spacing w:before="300" w:after="300" w:line="280" w:lineRule="exact"/>
        <w:outlineLvl w:val="3"/>
        <w:rPr>
          <w:rFonts w:ascii="宋体" w:eastAsia="宋体" w:hAnsi="宋体" w:cs="宋体"/>
          <w:b/>
          <w:bCs/>
          <w:szCs w:val="21"/>
        </w:rPr>
      </w:pPr>
      <w:bookmarkStart w:id="436" w:name="_Toc989324"/>
      <w:r>
        <w:rPr>
          <w:rFonts w:ascii="宋体" w:eastAsia="宋体" w:hAnsi="宋体" w:cs="宋体"/>
          <w:b/>
          <w:bCs/>
          <w:szCs w:val="21"/>
        </w:rPr>
        <w:t>（1） 资产负债表日存在的重要或有事项</w:t>
      </w:r>
      <w:bookmarkEnd w:id="436"/>
    </w:p>
    <w:p w14:paraId="4E7FDB25" w14:textId="77777777" w:rsidR="00242A3F" w:rsidRDefault="00000000">
      <w:pPr>
        <w:pStyle w:val="a9"/>
        <w:spacing w:beforeAutospacing="0" w:afterAutospacing="0" w:line="240" w:lineRule="atLeast"/>
        <w:rPr>
          <w:rFonts w:ascii="Times New Roman" w:hAnsi="Times New Roman" w:cs="Times New Roman"/>
        </w:rPr>
      </w:pPr>
      <w:r>
        <w:rPr>
          <w:rFonts w:cs="Times New Roman" w:hint="eastAsia"/>
          <w:sz w:val="18"/>
          <w:szCs w:val="18"/>
        </w:rPr>
        <w:t xml:space="preserve"> 截至本财务报告批准报出日，本公司不存在需要披露的重大或有事项。 </w:t>
      </w:r>
    </w:p>
    <w:p w14:paraId="1A06F688" w14:textId="77777777" w:rsidR="00242A3F" w:rsidRDefault="00000000">
      <w:pPr>
        <w:keepNext/>
        <w:keepLines/>
        <w:spacing w:before="300" w:after="300" w:line="280" w:lineRule="exact"/>
        <w:outlineLvl w:val="3"/>
        <w:rPr>
          <w:rFonts w:ascii="宋体" w:eastAsia="宋体" w:hAnsi="宋体" w:cs="宋体"/>
          <w:b/>
          <w:bCs/>
          <w:szCs w:val="21"/>
        </w:rPr>
      </w:pPr>
      <w:bookmarkStart w:id="437" w:name="_Toc989325"/>
      <w:r>
        <w:rPr>
          <w:rFonts w:ascii="宋体" w:eastAsia="宋体" w:hAnsi="宋体" w:cs="宋体"/>
          <w:b/>
          <w:bCs/>
          <w:szCs w:val="21"/>
        </w:rPr>
        <w:t>（2） 公司没有需要披露的重要或有事项，也应予以说明</w:t>
      </w:r>
      <w:bookmarkEnd w:id="437"/>
    </w:p>
    <w:p w14:paraId="182C7BF3"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公司不存在需要披露的重要或有事项。</w:t>
      </w:r>
    </w:p>
    <w:p w14:paraId="7D9BEA1F" w14:textId="77777777" w:rsidR="00242A3F" w:rsidRDefault="00000000">
      <w:pPr>
        <w:pStyle w:val="3"/>
        <w:spacing w:line="280" w:lineRule="exact"/>
        <w:jc w:val="left"/>
        <w:rPr>
          <w:rFonts w:ascii="宋体" w:hAnsi="宋体" w:cs="宋体"/>
          <w:b/>
          <w:bCs/>
        </w:rPr>
      </w:pPr>
      <w:bookmarkStart w:id="438" w:name="_Toc989326"/>
      <w:r>
        <w:rPr>
          <w:rFonts w:ascii="宋体" w:hAnsi="宋体" w:cs="宋体"/>
          <w:b/>
          <w:bCs/>
        </w:rPr>
        <w:t>3、其他</w:t>
      </w:r>
      <w:bookmarkEnd w:id="438"/>
    </w:p>
    <w:p w14:paraId="6171A716" w14:textId="77777777" w:rsidR="00242A3F" w:rsidRDefault="00242A3F"/>
    <w:p w14:paraId="6023F2B2" w14:textId="77777777" w:rsidR="00242A3F" w:rsidRDefault="00000000">
      <w:pPr>
        <w:pStyle w:val="2"/>
        <w:spacing w:before="300" w:after="300" w:line="320" w:lineRule="exact"/>
        <w:rPr>
          <w:rFonts w:ascii="宋体" w:eastAsia="宋体" w:hAnsi="宋体" w:cs="宋体"/>
          <w:b/>
          <w:bCs/>
          <w:sz w:val="24"/>
          <w:szCs w:val="24"/>
        </w:rPr>
      </w:pPr>
      <w:bookmarkStart w:id="439" w:name="_Toc989327"/>
      <w:r>
        <w:rPr>
          <w:rFonts w:ascii="宋体" w:eastAsia="宋体" w:hAnsi="宋体" w:cs="宋体"/>
          <w:b/>
          <w:bCs/>
          <w:sz w:val="24"/>
          <w:szCs w:val="24"/>
        </w:rPr>
        <w:lastRenderedPageBreak/>
        <w:t>十五、资产负债表日后事项</w:t>
      </w:r>
      <w:bookmarkEnd w:id="439"/>
    </w:p>
    <w:p w14:paraId="5E229298" w14:textId="77777777" w:rsidR="00242A3F" w:rsidRDefault="00000000">
      <w:pPr>
        <w:pStyle w:val="3"/>
        <w:spacing w:line="280" w:lineRule="exact"/>
        <w:jc w:val="left"/>
        <w:rPr>
          <w:rFonts w:ascii="宋体" w:hAnsi="宋体" w:cs="宋体"/>
          <w:b/>
          <w:bCs/>
        </w:rPr>
      </w:pPr>
      <w:bookmarkStart w:id="440" w:name="_Toc989328"/>
      <w:r>
        <w:rPr>
          <w:rFonts w:ascii="宋体" w:hAnsi="宋体" w:cs="宋体"/>
          <w:b/>
          <w:bCs/>
        </w:rPr>
        <w:t>1、重要的非调整事项</w:t>
      </w:r>
      <w:bookmarkEnd w:id="440"/>
    </w:p>
    <w:p w14:paraId="6F5EBBB0"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242A3F" w14:paraId="597F5B1F"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053536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7B3C26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内容</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634D7E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对财务状况和经营成果的影响数</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44BC2D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无法估计影响数的原因</w:t>
            </w:r>
          </w:p>
        </w:tc>
      </w:tr>
    </w:tbl>
    <w:p w14:paraId="05D78F01" w14:textId="77777777" w:rsidR="00242A3F" w:rsidRDefault="00000000">
      <w:pPr>
        <w:pStyle w:val="3"/>
        <w:spacing w:line="280" w:lineRule="exact"/>
        <w:jc w:val="left"/>
        <w:rPr>
          <w:rFonts w:ascii="宋体" w:hAnsi="宋体" w:cs="宋体"/>
          <w:b/>
          <w:bCs/>
        </w:rPr>
      </w:pPr>
      <w:bookmarkStart w:id="441" w:name="_Toc989329"/>
      <w:r>
        <w:rPr>
          <w:rFonts w:ascii="宋体" w:hAnsi="宋体" w:cs="宋体"/>
          <w:b/>
          <w:bCs/>
        </w:rPr>
        <w:t>2、利润分配情况</w:t>
      </w:r>
      <w:bookmarkEnd w:id="441"/>
    </w:p>
    <w:p w14:paraId="3995CB91" w14:textId="77777777" w:rsidR="00242A3F" w:rsidRDefault="00242A3F">
      <w:pPr>
        <w:spacing w:line="0" w:lineRule="atLeast"/>
      </w:pPr>
    </w:p>
    <w:p w14:paraId="42AF47FA" w14:textId="77777777" w:rsidR="00242A3F" w:rsidRDefault="00000000">
      <w:pPr>
        <w:pStyle w:val="3"/>
        <w:spacing w:line="280" w:lineRule="exact"/>
        <w:jc w:val="left"/>
        <w:rPr>
          <w:rFonts w:ascii="宋体" w:hAnsi="宋体" w:cs="宋体"/>
          <w:b/>
          <w:bCs/>
        </w:rPr>
      </w:pPr>
      <w:bookmarkStart w:id="442" w:name="_Toc989330"/>
      <w:r>
        <w:rPr>
          <w:rFonts w:ascii="宋体" w:hAnsi="宋体" w:cs="宋体"/>
          <w:b/>
          <w:bCs/>
        </w:rPr>
        <w:t>3、销售退回</w:t>
      </w:r>
      <w:bookmarkEnd w:id="442"/>
    </w:p>
    <w:p w14:paraId="5969148A" w14:textId="77777777" w:rsidR="00242A3F" w:rsidRDefault="00242A3F"/>
    <w:p w14:paraId="2F45E05B" w14:textId="77777777" w:rsidR="00242A3F" w:rsidRDefault="00000000">
      <w:pPr>
        <w:pStyle w:val="3"/>
        <w:spacing w:line="280" w:lineRule="exact"/>
        <w:jc w:val="left"/>
        <w:rPr>
          <w:rFonts w:ascii="宋体" w:hAnsi="宋体" w:cs="宋体"/>
          <w:b/>
          <w:bCs/>
        </w:rPr>
      </w:pPr>
      <w:bookmarkStart w:id="443" w:name="_Toc989331"/>
      <w:r>
        <w:rPr>
          <w:rFonts w:ascii="宋体" w:hAnsi="宋体" w:cs="宋体"/>
          <w:b/>
          <w:bCs/>
        </w:rPr>
        <w:t>4、其他资产负债表日后事项说明</w:t>
      </w:r>
      <w:bookmarkEnd w:id="443"/>
    </w:p>
    <w:p w14:paraId="26BCBDF4" w14:textId="77777777" w:rsidR="00242A3F" w:rsidRDefault="00242A3F"/>
    <w:p w14:paraId="31D00AA4" w14:textId="77777777" w:rsidR="00242A3F" w:rsidRDefault="00000000">
      <w:pPr>
        <w:pStyle w:val="2"/>
        <w:spacing w:before="300" w:after="300" w:line="320" w:lineRule="exact"/>
        <w:rPr>
          <w:rFonts w:ascii="宋体" w:eastAsia="宋体" w:hAnsi="宋体" w:cs="宋体"/>
          <w:b/>
          <w:bCs/>
          <w:sz w:val="24"/>
          <w:szCs w:val="24"/>
        </w:rPr>
      </w:pPr>
      <w:bookmarkStart w:id="444" w:name="_Toc989332"/>
      <w:r>
        <w:rPr>
          <w:rFonts w:ascii="宋体" w:eastAsia="宋体" w:hAnsi="宋体" w:cs="宋体"/>
          <w:b/>
          <w:bCs/>
          <w:sz w:val="24"/>
          <w:szCs w:val="24"/>
        </w:rPr>
        <w:t>十六、其他重要事项</w:t>
      </w:r>
      <w:bookmarkEnd w:id="444"/>
    </w:p>
    <w:p w14:paraId="1534F69E" w14:textId="77777777" w:rsidR="00242A3F" w:rsidRDefault="00000000">
      <w:pPr>
        <w:pStyle w:val="3"/>
        <w:spacing w:line="280" w:lineRule="exact"/>
        <w:jc w:val="left"/>
        <w:rPr>
          <w:rFonts w:ascii="宋体" w:hAnsi="宋体" w:cs="宋体"/>
          <w:b/>
          <w:bCs/>
        </w:rPr>
      </w:pPr>
      <w:bookmarkStart w:id="445" w:name="_Toc989333"/>
      <w:r>
        <w:rPr>
          <w:rFonts w:ascii="宋体" w:hAnsi="宋体" w:cs="宋体"/>
          <w:b/>
          <w:bCs/>
        </w:rPr>
        <w:t>1、前期会计差错更正</w:t>
      </w:r>
      <w:bookmarkEnd w:id="445"/>
    </w:p>
    <w:p w14:paraId="2BE5D85A" w14:textId="77777777" w:rsidR="00242A3F" w:rsidRDefault="00000000">
      <w:pPr>
        <w:keepNext/>
        <w:keepLines/>
        <w:spacing w:before="300" w:after="300" w:line="280" w:lineRule="exact"/>
        <w:outlineLvl w:val="3"/>
        <w:rPr>
          <w:rFonts w:ascii="宋体" w:eastAsia="宋体" w:hAnsi="宋体" w:cs="宋体"/>
          <w:b/>
          <w:bCs/>
          <w:szCs w:val="21"/>
        </w:rPr>
      </w:pPr>
      <w:bookmarkStart w:id="446" w:name="_Toc989334"/>
      <w:r>
        <w:rPr>
          <w:rFonts w:ascii="宋体" w:eastAsia="宋体" w:hAnsi="宋体" w:cs="宋体"/>
          <w:b/>
          <w:bCs/>
          <w:szCs w:val="21"/>
        </w:rPr>
        <w:t>（1） 追溯重述法</w:t>
      </w:r>
      <w:bookmarkEnd w:id="446"/>
    </w:p>
    <w:p w14:paraId="2BA9BD14"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242A3F" w14:paraId="4247E0A3"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9C76D9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会计差错更正的内容</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2C37AE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处理程序</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04F4D0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受影响的各个比较期间报表项目名称</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D4B069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累积影响数</w:t>
            </w:r>
          </w:p>
        </w:tc>
      </w:tr>
    </w:tbl>
    <w:p w14:paraId="5A81AE19" w14:textId="77777777" w:rsidR="00242A3F" w:rsidRDefault="00000000">
      <w:pPr>
        <w:keepNext/>
        <w:keepLines/>
        <w:spacing w:before="300" w:after="300" w:line="280" w:lineRule="exact"/>
        <w:outlineLvl w:val="3"/>
        <w:rPr>
          <w:rFonts w:ascii="宋体" w:eastAsia="宋体" w:hAnsi="宋体" w:cs="宋体"/>
          <w:b/>
          <w:bCs/>
          <w:szCs w:val="21"/>
        </w:rPr>
      </w:pPr>
      <w:bookmarkStart w:id="447" w:name="_Toc989335"/>
      <w:r>
        <w:rPr>
          <w:rFonts w:ascii="宋体" w:eastAsia="宋体" w:hAnsi="宋体" w:cs="宋体"/>
          <w:b/>
          <w:bCs/>
          <w:szCs w:val="21"/>
        </w:rPr>
        <w:t>（2） 未来适用法</w:t>
      </w:r>
      <w:bookmarkEnd w:id="447"/>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563367D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C00C99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会计差错更正的内容</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542EE9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批准程序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3C7E1E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采用未来适用法的原因</w:t>
            </w:r>
          </w:p>
        </w:tc>
      </w:tr>
    </w:tbl>
    <w:p w14:paraId="0D227640" w14:textId="77777777" w:rsidR="00242A3F" w:rsidRDefault="00000000">
      <w:pPr>
        <w:pStyle w:val="3"/>
        <w:spacing w:line="280" w:lineRule="exact"/>
        <w:jc w:val="left"/>
        <w:rPr>
          <w:rFonts w:ascii="宋体" w:hAnsi="宋体" w:cs="宋体"/>
          <w:b/>
          <w:bCs/>
        </w:rPr>
      </w:pPr>
      <w:bookmarkStart w:id="448" w:name="_Toc989336"/>
      <w:r>
        <w:rPr>
          <w:rFonts w:ascii="宋体" w:hAnsi="宋体" w:cs="宋体"/>
          <w:b/>
          <w:bCs/>
        </w:rPr>
        <w:t>2、债务重组</w:t>
      </w:r>
      <w:bookmarkEnd w:id="448"/>
    </w:p>
    <w:p w14:paraId="7E1F2700" w14:textId="77777777" w:rsidR="00242A3F" w:rsidRDefault="00242A3F"/>
    <w:p w14:paraId="0C281C38" w14:textId="77777777" w:rsidR="00242A3F" w:rsidRDefault="00000000">
      <w:pPr>
        <w:pStyle w:val="3"/>
        <w:spacing w:line="280" w:lineRule="exact"/>
        <w:jc w:val="left"/>
        <w:rPr>
          <w:rFonts w:ascii="宋体" w:hAnsi="宋体" w:cs="宋体"/>
          <w:b/>
          <w:bCs/>
        </w:rPr>
      </w:pPr>
      <w:bookmarkStart w:id="449" w:name="_Toc989337"/>
      <w:r>
        <w:rPr>
          <w:rFonts w:ascii="宋体" w:hAnsi="宋体" w:cs="宋体"/>
          <w:b/>
          <w:bCs/>
        </w:rPr>
        <w:t>3、资产置换</w:t>
      </w:r>
      <w:bookmarkEnd w:id="449"/>
    </w:p>
    <w:p w14:paraId="79CF5580" w14:textId="77777777" w:rsidR="00242A3F" w:rsidRDefault="00000000">
      <w:pPr>
        <w:keepNext/>
        <w:keepLines/>
        <w:spacing w:before="300" w:after="300" w:line="280" w:lineRule="exact"/>
        <w:outlineLvl w:val="3"/>
        <w:rPr>
          <w:rFonts w:ascii="宋体" w:eastAsia="宋体" w:hAnsi="宋体" w:cs="宋体"/>
          <w:b/>
          <w:bCs/>
          <w:szCs w:val="21"/>
        </w:rPr>
      </w:pPr>
      <w:bookmarkStart w:id="450" w:name="_Toc989338"/>
      <w:r>
        <w:rPr>
          <w:rFonts w:ascii="宋体" w:eastAsia="宋体" w:hAnsi="宋体" w:cs="宋体"/>
          <w:b/>
          <w:bCs/>
          <w:szCs w:val="21"/>
        </w:rPr>
        <w:t>（1） 非货币性资产交换</w:t>
      </w:r>
      <w:bookmarkEnd w:id="450"/>
    </w:p>
    <w:p w14:paraId="22100271" w14:textId="77777777" w:rsidR="00242A3F" w:rsidRDefault="00242A3F"/>
    <w:p w14:paraId="5B3A751A" w14:textId="77777777" w:rsidR="00242A3F" w:rsidRDefault="00000000">
      <w:pPr>
        <w:keepNext/>
        <w:keepLines/>
        <w:spacing w:before="300" w:after="300" w:line="280" w:lineRule="exact"/>
        <w:outlineLvl w:val="3"/>
        <w:rPr>
          <w:rFonts w:ascii="宋体" w:eastAsia="宋体" w:hAnsi="宋体" w:cs="宋体"/>
          <w:b/>
          <w:bCs/>
          <w:szCs w:val="21"/>
        </w:rPr>
      </w:pPr>
      <w:bookmarkStart w:id="451" w:name="_Toc989339"/>
      <w:r>
        <w:rPr>
          <w:rFonts w:ascii="宋体" w:eastAsia="宋体" w:hAnsi="宋体" w:cs="宋体"/>
          <w:b/>
          <w:bCs/>
          <w:szCs w:val="21"/>
        </w:rPr>
        <w:t>（2） 其他资产置换</w:t>
      </w:r>
      <w:bookmarkEnd w:id="451"/>
    </w:p>
    <w:p w14:paraId="6CAB4E4B" w14:textId="77777777" w:rsidR="00242A3F" w:rsidRDefault="00242A3F"/>
    <w:p w14:paraId="02E78A03" w14:textId="77777777" w:rsidR="00242A3F" w:rsidRDefault="00000000">
      <w:pPr>
        <w:pStyle w:val="3"/>
        <w:spacing w:line="280" w:lineRule="exact"/>
        <w:jc w:val="left"/>
        <w:rPr>
          <w:rFonts w:ascii="宋体" w:hAnsi="宋体" w:cs="宋体"/>
          <w:b/>
          <w:bCs/>
        </w:rPr>
      </w:pPr>
      <w:bookmarkStart w:id="452" w:name="_Toc989340"/>
      <w:r>
        <w:rPr>
          <w:rFonts w:ascii="宋体" w:hAnsi="宋体" w:cs="宋体"/>
          <w:b/>
          <w:bCs/>
        </w:rPr>
        <w:lastRenderedPageBreak/>
        <w:t>4、年金计划</w:t>
      </w:r>
      <w:bookmarkEnd w:id="452"/>
    </w:p>
    <w:p w14:paraId="07A644D3" w14:textId="77777777" w:rsidR="00242A3F" w:rsidRDefault="00242A3F"/>
    <w:p w14:paraId="10AAFAD2" w14:textId="77777777" w:rsidR="00242A3F" w:rsidRDefault="00000000">
      <w:pPr>
        <w:pStyle w:val="3"/>
        <w:spacing w:line="280" w:lineRule="exact"/>
        <w:jc w:val="left"/>
        <w:rPr>
          <w:rFonts w:ascii="宋体" w:hAnsi="宋体" w:cs="宋体"/>
          <w:b/>
          <w:bCs/>
        </w:rPr>
      </w:pPr>
      <w:bookmarkStart w:id="453" w:name="_Toc989341"/>
      <w:r>
        <w:rPr>
          <w:rFonts w:ascii="宋体" w:hAnsi="宋体" w:cs="宋体"/>
          <w:b/>
          <w:bCs/>
        </w:rPr>
        <w:t>5、终止经营</w:t>
      </w:r>
      <w:bookmarkEnd w:id="453"/>
    </w:p>
    <w:p w14:paraId="0A64FC2F"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242A3F" w14:paraId="1DBA5D48"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5F2B609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E265EC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收入</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410FFF6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费用</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DC68C0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利润总额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64F5DDE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所得税费用</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474FA59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净利润</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5590593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归属于母公司所有者的终止经营利润</w:t>
            </w:r>
          </w:p>
        </w:tc>
      </w:tr>
    </w:tbl>
    <w:p w14:paraId="11995AA4"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433703FE" w14:textId="77777777" w:rsidR="00242A3F" w:rsidRDefault="00242A3F"/>
    <w:p w14:paraId="30A10CE1" w14:textId="77777777" w:rsidR="00242A3F" w:rsidRDefault="00000000">
      <w:pPr>
        <w:pStyle w:val="3"/>
        <w:spacing w:line="280" w:lineRule="exact"/>
        <w:jc w:val="left"/>
        <w:rPr>
          <w:rFonts w:ascii="宋体" w:hAnsi="宋体" w:cs="宋体"/>
          <w:b/>
          <w:bCs/>
        </w:rPr>
      </w:pPr>
      <w:bookmarkStart w:id="454" w:name="_Toc989342"/>
      <w:r>
        <w:rPr>
          <w:rFonts w:ascii="宋体" w:hAnsi="宋体" w:cs="宋体"/>
          <w:b/>
          <w:bCs/>
        </w:rPr>
        <w:t>6、分部信息</w:t>
      </w:r>
      <w:bookmarkEnd w:id="454"/>
    </w:p>
    <w:p w14:paraId="2D77D2E7" w14:textId="77777777" w:rsidR="00242A3F" w:rsidRDefault="00000000">
      <w:pPr>
        <w:keepNext/>
        <w:keepLines/>
        <w:spacing w:before="300" w:after="300" w:line="280" w:lineRule="exact"/>
        <w:outlineLvl w:val="3"/>
        <w:rPr>
          <w:rFonts w:ascii="宋体" w:eastAsia="宋体" w:hAnsi="宋体" w:cs="宋体"/>
          <w:b/>
          <w:bCs/>
          <w:szCs w:val="21"/>
        </w:rPr>
      </w:pPr>
      <w:bookmarkStart w:id="455" w:name="_Toc989343"/>
      <w:r>
        <w:rPr>
          <w:rFonts w:ascii="宋体" w:eastAsia="宋体" w:hAnsi="宋体" w:cs="宋体"/>
          <w:b/>
          <w:bCs/>
          <w:szCs w:val="21"/>
        </w:rPr>
        <w:t>（1） 报告分部的确定依据与会计政策</w:t>
      </w:r>
      <w:bookmarkEnd w:id="455"/>
    </w:p>
    <w:p w14:paraId="68E2C67A" w14:textId="77777777" w:rsidR="00242A3F" w:rsidRDefault="00000000">
      <w:pPr>
        <w:widowControl/>
        <w:rPr>
          <w:kern w:val="0"/>
          <w:sz w:val="18"/>
          <w:szCs w:val="18"/>
          <w14:ligatures w14:val="none"/>
        </w:rPr>
      </w:pPr>
      <w:r>
        <w:rPr>
          <w:rFonts w:hint="eastAsia"/>
          <w:color w:val="000000"/>
          <w:sz w:val="18"/>
          <w:szCs w:val="18"/>
        </w:rPr>
        <w:t xml:space="preserve">公司以内部组织结构、管理要求、内部报告制度等为依据确定报告分部，并以产品分部为基础确定报告分部。与各 </w:t>
      </w:r>
    </w:p>
    <w:p w14:paraId="5EE51900" w14:textId="77777777" w:rsidR="00242A3F" w:rsidRDefault="00000000">
      <w:pPr>
        <w:rPr>
          <w:sz w:val="18"/>
          <w:szCs w:val="18"/>
        </w:rPr>
      </w:pPr>
      <w:r>
        <w:rPr>
          <w:rFonts w:hint="eastAsia"/>
          <w:color w:val="000000"/>
          <w:sz w:val="18"/>
          <w:szCs w:val="18"/>
        </w:rPr>
        <w:t>分部共同使用的资产、负债按照规模比例在不同的分部之间分配</w:t>
      </w:r>
    </w:p>
    <w:p w14:paraId="15FCF74F" w14:textId="77777777" w:rsidR="00242A3F" w:rsidRDefault="00000000">
      <w:pPr>
        <w:rPr>
          <w:sz w:val="18"/>
          <w:szCs w:val="18"/>
        </w:rPr>
      </w:pPr>
      <w:r>
        <w:rPr>
          <w:rFonts w:hint="eastAsia"/>
          <w:sz w:val="18"/>
          <w:szCs w:val="18"/>
        </w:rPr>
        <w:t> </w:t>
      </w:r>
    </w:p>
    <w:p w14:paraId="24A8512A" w14:textId="77777777" w:rsidR="00242A3F" w:rsidRDefault="00000000">
      <w:pPr>
        <w:keepNext/>
        <w:keepLines/>
        <w:spacing w:before="300" w:after="300" w:line="280" w:lineRule="exact"/>
        <w:outlineLvl w:val="3"/>
        <w:rPr>
          <w:rFonts w:ascii="宋体" w:eastAsia="宋体" w:hAnsi="宋体" w:cs="宋体"/>
          <w:b/>
          <w:bCs/>
          <w:szCs w:val="21"/>
        </w:rPr>
      </w:pPr>
      <w:bookmarkStart w:id="456" w:name="_Toc989344"/>
      <w:r>
        <w:rPr>
          <w:rFonts w:ascii="宋体" w:eastAsia="宋体" w:hAnsi="宋体" w:cs="宋体"/>
          <w:b/>
          <w:bCs/>
          <w:szCs w:val="21"/>
        </w:rPr>
        <w:t>（2） 报告分部的财务信息</w:t>
      </w:r>
      <w:bookmarkEnd w:id="456"/>
    </w:p>
    <w:p w14:paraId="683E8C53"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242A3F" w14:paraId="7E62D0CA"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29A44B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1928" w:type="dxa"/>
            <w:tcBorders>
              <w:top w:val="single" w:sz="2" w:space="0" w:color="auto"/>
              <w:left w:val="single" w:sz="2" w:space="0" w:color="auto"/>
              <w:bottom w:val="single" w:sz="2" w:space="0" w:color="auto"/>
              <w:right w:val="single" w:sz="2" w:space="0" w:color="auto"/>
            </w:tcBorders>
            <w:vAlign w:val="center"/>
          </w:tcPr>
          <w:p w14:paraId="334ADDEC" w14:textId="77777777" w:rsidR="00242A3F" w:rsidRDefault="00000000">
            <w:pPr>
              <w:spacing w:line="240" w:lineRule="exact"/>
              <w:jc w:val="center"/>
              <w:rPr>
                <w:rFonts w:ascii="宋体" w:eastAsia="宋体" w:hAnsi="宋体" w:cs="宋体"/>
                <w:sz w:val="18"/>
                <w:szCs w:val="18"/>
              </w:rPr>
            </w:pPr>
            <w:r>
              <w:rPr>
                <w:rFonts w:ascii="宋体" w:eastAsia="宋体" w:hAnsi="宋体" w:cs="宋体"/>
                <w:sz w:val="18"/>
                <w:szCs w:val="18"/>
              </w:rPr>
              <w:t>手工具及存储箱柜（Hand  Tools &amp; Storage)</w:t>
            </w:r>
          </w:p>
        </w:tc>
        <w:tc>
          <w:tcPr>
            <w:tcW w:w="1928" w:type="dxa"/>
            <w:tcBorders>
              <w:top w:val="single" w:sz="2" w:space="0" w:color="auto"/>
              <w:left w:val="single" w:sz="2" w:space="0" w:color="auto"/>
              <w:bottom w:val="single" w:sz="2" w:space="0" w:color="auto"/>
              <w:right w:val="single" w:sz="2" w:space="0" w:color="auto"/>
            </w:tcBorders>
            <w:vAlign w:val="center"/>
          </w:tcPr>
          <w:p w14:paraId="5A307E79" w14:textId="77777777" w:rsidR="00242A3F" w:rsidRDefault="00000000">
            <w:pPr>
              <w:spacing w:line="240" w:lineRule="exact"/>
              <w:jc w:val="center"/>
              <w:rPr>
                <w:rFonts w:ascii="宋体" w:eastAsia="宋体" w:hAnsi="宋体" w:cs="宋体"/>
                <w:sz w:val="18"/>
                <w:szCs w:val="18"/>
              </w:rPr>
            </w:pPr>
            <w:r>
              <w:rPr>
                <w:rFonts w:ascii="宋体" w:eastAsia="宋体" w:hAnsi="宋体" w:cs="宋体"/>
                <w:sz w:val="18"/>
                <w:szCs w:val="18"/>
              </w:rPr>
              <w:t>动力工具、激光测量仪器及储能工具 ( Power Tools ＆ laser Measurement ＆  Power Stations)</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170DCB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分部间抵销</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1CF725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合计</w:t>
            </w:r>
          </w:p>
        </w:tc>
      </w:tr>
      <w:tr w:rsidR="00242A3F" w14:paraId="4E4BDE83"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2FF0DD6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营业收入</w:t>
            </w:r>
          </w:p>
        </w:tc>
        <w:tc>
          <w:tcPr>
            <w:tcW w:w="1928" w:type="dxa"/>
            <w:tcBorders>
              <w:top w:val="single" w:sz="2" w:space="0" w:color="auto"/>
              <w:left w:val="single" w:sz="2" w:space="0" w:color="auto"/>
              <w:bottom w:val="single" w:sz="2" w:space="0" w:color="auto"/>
              <w:right w:val="single" w:sz="2" w:space="0" w:color="auto"/>
            </w:tcBorders>
            <w:vAlign w:val="center"/>
          </w:tcPr>
          <w:p w14:paraId="46699FC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4,035,515,431.90</w:t>
            </w:r>
          </w:p>
        </w:tc>
        <w:tc>
          <w:tcPr>
            <w:tcW w:w="1928" w:type="dxa"/>
            <w:tcBorders>
              <w:top w:val="single" w:sz="2" w:space="0" w:color="auto"/>
              <w:left w:val="single" w:sz="2" w:space="0" w:color="auto"/>
              <w:bottom w:val="single" w:sz="2" w:space="0" w:color="auto"/>
              <w:right w:val="single" w:sz="2" w:space="0" w:color="auto"/>
            </w:tcBorders>
            <w:vAlign w:val="center"/>
          </w:tcPr>
          <w:p w14:paraId="5D23E22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1,176,606,434.92</w:t>
            </w:r>
          </w:p>
        </w:tc>
        <w:tc>
          <w:tcPr>
            <w:tcW w:w="1928" w:type="dxa"/>
            <w:tcBorders>
              <w:top w:val="single" w:sz="2" w:space="0" w:color="auto"/>
              <w:left w:val="single" w:sz="2" w:space="0" w:color="auto"/>
              <w:bottom w:val="single" w:sz="2" w:space="0" w:color="auto"/>
              <w:right w:val="single" w:sz="2" w:space="0" w:color="auto"/>
            </w:tcBorders>
            <w:vAlign w:val="center"/>
          </w:tcPr>
          <w:p w14:paraId="44A79682"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C45D6B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5,212,121,866.82</w:t>
            </w:r>
          </w:p>
        </w:tc>
      </w:tr>
      <w:tr w:rsidR="00242A3F" w14:paraId="2FB318F1"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4FA416F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营业成本</w:t>
            </w:r>
          </w:p>
        </w:tc>
        <w:tc>
          <w:tcPr>
            <w:tcW w:w="1928" w:type="dxa"/>
            <w:tcBorders>
              <w:top w:val="single" w:sz="2" w:space="0" w:color="auto"/>
              <w:left w:val="single" w:sz="2" w:space="0" w:color="auto"/>
              <w:bottom w:val="single" w:sz="2" w:space="0" w:color="auto"/>
              <w:right w:val="single" w:sz="2" w:space="0" w:color="auto"/>
            </w:tcBorders>
            <w:vAlign w:val="center"/>
          </w:tcPr>
          <w:p w14:paraId="6510DCB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2,782,219,149.80</w:t>
            </w:r>
          </w:p>
        </w:tc>
        <w:tc>
          <w:tcPr>
            <w:tcW w:w="1928" w:type="dxa"/>
            <w:tcBorders>
              <w:top w:val="single" w:sz="2" w:space="0" w:color="auto"/>
              <w:left w:val="single" w:sz="2" w:space="0" w:color="auto"/>
              <w:bottom w:val="single" w:sz="2" w:space="0" w:color="auto"/>
              <w:right w:val="single" w:sz="2" w:space="0" w:color="auto"/>
            </w:tcBorders>
            <w:vAlign w:val="center"/>
          </w:tcPr>
          <w:p w14:paraId="52F1198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858,183,147.76</w:t>
            </w:r>
          </w:p>
        </w:tc>
        <w:tc>
          <w:tcPr>
            <w:tcW w:w="1928" w:type="dxa"/>
            <w:tcBorders>
              <w:top w:val="single" w:sz="2" w:space="0" w:color="auto"/>
              <w:left w:val="single" w:sz="2" w:space="0" w:color="auto"/>
              <w:bottom w:val="single" w:sz="2" w:space="0" w:color="auto"/>
              <w:right w:val="single" w:sz="2" w:space="0" w:color="auto"/>
            </w:tcBorders>
            <w:vAlign w:val="center"/>
          </w:tcPr>
          <w:p w14:paraId="066DF65D"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39113D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3,640,402,297.56</w:t>
            </w:r>
          </w:p>
        </w:tc>
      </w:tr>
      <w:tr w:rsidR="00242A3F" w14:paraId="37E879D5"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04D0965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资产总额</w:t>
            </w:r>
          </w:p>
        </w:tc>
        <w:tc>
          <w:tcPr>
            <w:tcW w:w="1928" w:type="dxa"/>
            <w:tcBorders>
              <w:top w:val="single" w:sz="2" w:space="0" w:color="auto"/>
              <w:left w:val="single" w:sz="2" w:space="0" w:color="auto"/>
              <w:bottom w:val="single" w:sz="2" w:space="0" w:color="auto"/>
              <w:right w:val="single" w:sz="2" w:space="0" w:color="auto"/>
            </w:tcBorders>
            <w:vAlign w:val="center"/>
          </w:tcPr>
          <w:p w14:paraId="51254C3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16,925,038,439.46</w:t>
            </w:r>
          </w:p>
        </w:tc>
        <w:tc>
          <w:tcPr>
            <w:tcW w:w="1928" w:type="dxa"/>
            <w:tcBorders>
              <w:top w:val="single" w:sz="2" w:space="0" w:color="auto"/>
              <w:left w:val="single" w:sz="2" w:space="0" w:color="auto"/>
              <w:bottom w:val="single" w:sz="2" w:space="0" w:color="auto"/>
              <w:right w:val="single" w:sz="2" w:space="0" w:color="auto"/>
            </w:tcBorders>
            <w:vAlign w:val="center"/>
          </w:tcPr>
          <w:p w14:paraId="1EE8EEE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2,886,172,827.83</w:t>
            </w:r>
          </w:p>
        </w:tc>
        <w:tc>
          <w:tcPr>
            <w:tcW w:w="1928" w:type="dxa"/>
            <w:tcBorders>
              <w:top w:val="single" w:sz="2" w:space="0" w:color="auto"/>
              <w:left w:val="single" w:sz="2" w:space="0" w:color="auto"/>
              <w:bottom w:val="single" w:sz="2" w:space="0" w:color="auto"/>
              <w:right w:val="single" w:sz="2" w:space="0" w:color="auto"/>
            </w:tcBorders>
            <w:vAlign w:val="center"/>
          </w:tcPr>
          <w:p w14:paraId="692224D4"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DEBBE1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19,811,211,267.29</w:t>
            </w:r>
          </w:p>
        </w:tc>
      </w:tr>
      <w:tr w:rsidR="00242A3F" w14:paraId="3B05CB48"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6C96B56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负债总额</w:t>
            </w:r>
          </w:p>
        </w:tc>
        <w:tc>
          <w:tcPr>
            <w:tcW w:w="1928" w:type="dxa"/>
            <w:tcBorders>
              <w:top w:val="single" w:sz="2" w:space="0" w:color="auto"/>
              <w:left w:val="single" w:sz="2" w:space="0" w:color="auto"/>
              <w:bottom w:val="single" w:sz="2" w:space="0" w:color="auto"/>
              <w:right w:val="single" w:sz="2" w:space="0" w:color="auto"/>
            </w:tcBorders>
            <w:vAlign w:val="center"/>
          </w:tcPr>
          <w:p w14:paraId="6CBAD04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3,758,549,467.89</w:t>
            </w:r>
          </w:p>
        </w:tc>
        <w:tc>
          <w:tcPr>
            <w:tcW w:w="1928" w:type="dxa"/>
            <w:tcBorders>
              <w:top w:val="single" w:sz="2" w:space="0" w:color="auto"/>
              <w:left w:val="single" w:sz="2" w:space="0" w:color="auto"/>
              <w:bottom w:val="single" w:sz="2" w:space="0" w:color="auto"/>
              <w:right w:val="single" w:sz="2" w:space="0" w:color="auto"/>
            </w:tcBorders>
            <w:vAlign w:val="center"/>
          </w:tcPr>
          <w:p w14:paraId="55D5A1F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1,611,761,389.77</w:t>
            </w:r>
          </w:p>
        </w:tc>
        <w:tc>
          <w:tcPr>
            <w:tcW w:w="1928" w:type="dxa"/>
            <w:tcBorders>
              <w:top w:val="single" w:sz="2" w:space="0" w:color="auto"/>
              <w:left w:val="single" w:sz="2" w:space="0" w:color="auto"/>
              <w:bottom w:val="single" w:sz="2" w:space="0" w:color="auto"/>
              <w:right w:val="single" w:sz="2" w:space="0" w:color="auto"/>
            </w:tcBorders>
            <w:vAlign w:val="center"/>
          </w:tcPr>
          <w:p w14:paraId="7FB45188"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3A8BA7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5,370,308,087.66</w:t>
            </w:r>
          </w:p>
        </w:tc>
      </w:tr>
    </w:tbl>
    <w:p w14:paraId="68546C82" w14:textId="77777777" w:rsidR="00242A3F" w:rsidRDefault="00000000">
      <w:pPr>
        <w:keepNext/>
        <w:keepLines/>
        <w:spacing w:before="300" w:after="300" w:line="280" w:lineRule="exact"/>
        <w:outlineLvl w:val="3"/>
        <w:rPr>
          <w:rFonts w:ascii="宋体" w:eastAsia="宋体" w:hAnsi="宋体" w:cs="宋体"/>
          <w:b/>
          <w:bCs/>
          <w:szCs w:val="21"/>
        </w:rPr>
      </w:pPr>
      <w:bookmarkStart w:id="457" w:name="_Toc989345"/>
      <w:r>
        <w:rPr>
          <w:rFonts w:ascii="宋体" w:eastAsia="宋体" w:hAnsi="宋体" w:cs="宋体"/>
          <w:b/>
          <w:bCs/>
          <w:szCs w:val="21"/>
        </w:rPr>
        <w:t>（3） 公司无报告分部的，或者不能披露各报告分部的资产总额和负债总额的，应说明原因</w:t>
      </w:r>
      <w:bookmarkEnd w:id="457"/>
    </w:p>
    <w:p w14:paraId="09D3B1E3" w14:textId="77777777" w:rsidR="00242A3F" w:rsidRDefault="00242A3F"/>
    <w:p w14:paraId="195C1235" w14:textId="77777777" w:rsidR="00242A3F" w:rsidRDefault="00000000">
      <w:pPr>
        <w:keepNext/>
        <w:keepLines/>
        <w:spacing w:before="300" w:after="300" w:line="280" w:lineRule="exact"/>
        <w:outlineLvl w:val="3"/>
        <w:rPr>
          <w:rFonts w:ascii="宋体" w:eastAsia="宋体" w:hAnsi="宋体" w:cs="宋体"/>
          <w:b/>
          <w:bCs/>
          <w:szCs w:val="21"/>
        </w:rPr>
      </w:pPr>
      <w:bookmarkStart w:id="458" w:name="_Toc989346"/>
      <w:r>
        <w:rPr>
          <w:rFonts w:ascii="宋体" w:eastAsia="宋体" w:hAnsi="宋体" w:cs="宋体"/>
          <w:b/>
          <w:bCs/>
          <w:szCs w:val="21"/>
        </w:rPr>
        <w:t>（4） 其他说明</w:t>
      </w:r>
      <w:bookmarkEnd w:id="458"/>
    </w:p>
    <w:p w14:paraId="7C332C54" w14:textId="77777777" w:rsidR="00242A3F" w:rsidRDefault="00242A3F"/>
    <w:p w14:paraId="523891BE" w14:textId="77777777" w:rsidR="00242A3F" w:rsidRDefault="00000000">
      <w:pPr>
        <w:pStyle w:val="3"/>
        <w:spacing w:line="280" w:lineRule="exact"/>
        <w:jc w:val="left"/>
        <w:rPr>
          <w:rFonts w:ascii="宋体" w:hAnsi="宋体" w:cs="宋体"/>
          <w:b/>
          <w:bCs/>
        </w:rPr>
      </w:pPr>
      <w:bookmarkStart w:id="459" w:name="_Toc989347"/>
      <w:r>
        <w:rPr>
          <w:rFonts w:ascii="宋体" w:hAnsi="宋体" w:cs="宋体"/>
          <w:b/>
          <w:bCs/>
        </w:rPr>
        <w:t>7、其他对投资者决策有影响的重要交易和事项</w:t>
      </w:r>
      <w:bookmarkEnd w:id="459"/>
    </w:p>
    <w:p w14:paraId="5F3C1058" w14:textId="77777777" w:rsidR="00242A3F" w:rsidRDefault="00242A3F"/>
    <w:p w14:paraId="1E4BF682" w14:textId="77777777" w:rsidR="00242A3F" w:rsidRDefault="00000000">
      <w:pPr>
        <w:pStyle w:val="3"/>
        <w:spacing w:line="280" w:lineRule="exact"/>
        <w:jc w:val="left"/>
        <w:rPr>
          <w:rFonts w:ascii="宋体" w:hAnsi="宋体" w:cs="宋体"/>
          <w:b/>
          <w:bCs/>
        </w:rPr>
      </w:pPr>
      <w:bookmarkStart w:id="460" w:name="_Toc989348"/>
      <w:r>
        <w:rPr>
          <w:rFonts w:ascii="宋体" w:hAnsi="宋体" w:cs="宋体"/>
          <w:b/>
          <w:bCs/>
        </w:rPr>
        <w:lastRenderedPageBreak/>
        <w:t>8、其他</w:t>
      </w:r>
      <w:bookmarkEnd w:id="460"/>
    </w:p>
    <w:p w14:paraId="633C9A56" w14:textId="77777777" w:rsidR="00242A3F" w:rsidRDefault="00242A3F"/>
    <w:p w14:paraId="26F9CF87" w14:textId="77777777" w:rsidR="00242A3F" w:rsidRDefault="00000000">
      <w:pPr>
        <w:pStyle w:val="2"/>
        <w:spacing w:before="300" w:after="300" w:line="320" w:lineRule="exact"/>
        <w:rPr>
          <w:rFonts w:ascii="宋体" w:eastAsia="宋体" w:hAnsi="宋体" w:cs="宋体"/>
          <w:b/>
          <w:bCs/>
          <w:sz w:val="24"/>
          <w:szCs w:val="24"/>
        </w:rPr>
      </w:pPr>
      <w:bookmarkStart w:id="461" w:name="_Toc989349"/>
      <w:r>
        <w:rPr>
          <w:rFonts w:ascii="宋体" w:eastAsia="宋体" w:hAnsi="宋体" w:cs="宋体"/>
          <w:b/>
          <w:bCs/>
          <w:sz w:val="24"/>
          <w:szCs w:val="24"/>
        </w:rPr>
        <w:t>十七、母公司财务报表主要项目注释</w:t>
      </w:r>
      <w:bookmarkEnd w:id="461"/>
    </w:p>
    <w:p w14:paraId="589B324D" w14:textId="77777777" w:rsidR="00242A3F" w:rsidRDefault="00000000">
      <w:pPr>
        <w:pStyle w:val="3"/>
        <w:spacing w:line="280" w:lineRule="exact"/>
        <w:jc w:val="left"/>
        <w:rPr>
          <w:rFonts w:ascii="宋体" w:hAnsi="宋体" w:cs="宋体"/>
          <w:b/>
          <w:bCs/>
        </w:rPr>
      </w:pPr>
      <w:bookmarkStart w:id="462" w:name="_Toc989350"/>
      <w:r>
        <w:rPr>
          <w:rFonts w:ascii="宋体" w:hAnsi="宋体" w:cs="宋体"/>
          <w:b/>
          <w:bCs/>
        </w:rPr>
        <w:t>1、应收账款</w:t>
      </w:r>
      <w:bookmarkEnd w:id="462"/>
    </w:p>
    <w:p w14:paraId="54E5A005" w14:textId="77777777" w:rsidR="00242A3F" w:rsidRDefault="00000000">
      <w:pPr>
        <w:keepNext/>
        <w:keepLines/>
        <w:spacing w:before="300" w:after="300" w:line="280" w:lineRule="exact"/>
        <w:outlineLvl w:val="3"/>
        <w:rPr>
          <w:rFonts w:ascii="宋体" w:eastAsia="宋体" w:hAnsi="宋体" w:cs="宋体"/>
          <w:b/>
          <w:bCs/>
          <w:szCs w:val="21"/>
        </w:rPr>
      </w:pPr>
      <w:bookmarkStart w:id="463" w:name="_Toc989351"/>
      <w:r>
        <w:rPr>
          <w:rFonts w:ascii="宋体" w:eastAsia="宋体" w:hAnsi="宋体" w:cs="宋体"/>
          <w:b/>
          <w:bCs/>
          <w:szCs w:val="21"/>
        </w:rPr>
        <w:t>（1） 应收账款分类披露</w:t>
      </w:r>
      <w:bookmarkEnd w:id="463"/>
    </w:p>
    <w:p w14:paraId="0838B6D0"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75"/>
        <w:gridCol w:w="876"/>
        <w:gridCol w:w="877"/>
        <w:gridCol w:w="876"/>
        <w:gridCol w:w="877"/>
        <w:gridCol w:w="876"/>
        <w:gridCol w:w="876"/>
        <w:gridCol w:w="877"/>
        <w:gridCol w:w="876"/>
        <w:gridCol w:w="877"/>
        <w:gridCol w:w="876"/>
      </w:tblGrid>
      <w:tr w:rsidR="00242A3F" w14:paraId="767697D5" w14:textId="77777777">
        <w:trPr>
          <w:trHeight w:val="240"/>
        </w:trPr>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2C9F89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类别</w:t>
            </w:r>
          </w:p>
        </w:tc>
        <w:tc>
          <w:tcPr>
            <w:tcW w:w="4381"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14:paraId="1953A1F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4381"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14:paraId="3878342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7D035A29" w14:textId="77777777">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EABBF63" w14:textId="77777777" w:rsidR="00242A3F" w:rsidRDefault="00242A3F"/>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5DDA204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1415A33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坏账准备</w:t>
            </w:r>
          </w:p>
        </w:tc>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D23DAF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0392EE2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36C5F94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坏账准备</w:t>
            </w:r>
          </w:p>
        </w:tc>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3F9B0D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r>
      <w:tr w:rsidR="00242A3F" w14:paraId="37054070" w14:textId="77777777">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04A6E078"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0FDFB9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AA998D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比例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5759206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13E224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计提比例</w:t>
            </w:r>
          </w:p>
        </w:tc>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17B6FE54"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624796E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6F74490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比例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5B232F3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6FD84E4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计提比例</w:t>
            </w:r>
          </w:p>
        </w:tc>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84054E2" w14:textId="77777777" w:rsidR="00242A3F" w:rsidRDefault="00242A3F"/>
        </w:tc>
      </w:tr>
      <w:tr w:rsidR="00242A3F" w14:paraId="0F116EB5"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5F85D676"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其中：</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2C815B8A"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9A17B78"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430AAF97"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0BFF1D95"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551E9BEB"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2506875"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31C3FB10"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4683753F"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3C35C2F6"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5851F5F" w14:textId="77777777" w:rsidR="00242A3F" w:rsidRDefault="00242A3F"/>
        </w:tc>
      </w:tr>
      <w:tr w:rsidR="00242A3F" w14:paraId="14D6CFFC"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2AD0DE83"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按组合计提坏账准备的应收账款</w:t>
            </w:r>
          </w:p>
        </w:tc>
        <w:tc>
          <w:tcPr>
            <w:tcW w:w="876" w:type="dxa"/>
            <w:tcBorders>
              <w:top w:val="single" w:sz="2" w:space="0" w:color="auto"/>
              <w:left w:val="single" w:sz="2" w:space="0" w:color="auto"/>
              <w:bottom w:val="single" w:sz="2" w:space="0" w:color="auto"/>
              <w:right w:val="single" w:sz="2" w:space="0" w:color="auto"/>
            </w:tcBorders>
            <w:vAlign w:val="center"/>
          </w:tcPr>
          <w:p w14:paraId="29F5096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1,268,652,496.23</w:t>
            </w:r>
          </w:p>
        </w:tc>
        <w:tc>
          <w:tcPr>
            <w:tcW w:w="876" w:type="dxa"/>
            <w:tcBorders>
              <w:top w:val="single" w:sz="2" w:space="0" w:color="auto"/>
              <w:left w:val="single" w:sz="2" w:space="0" w:color="auto"/>
              <w:bottom w:val="single" w:sz="2" w:space="0" w:color="auto"/>
              <w:right w:val="single" w:sz="2" w:space="0" w:color="auto"/>
            </w:tcBorders>
            <w:vAlign w:val="center"/>
          </w:tcPr>
          <w:p w14:paraId="3875942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14:paraId="11C13B5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71,214,612.33</w:t>
            </w:r>
          </w:p>
        </w:tc>
        <w:tc>
          <w:tcPr>
            <w:tcW w:w="876" w:type="dxa"/>
            <w:tcBorders>
              <w:top w:val="single" w:sz="2" w:space="0" w:color="auto"/>
              <w:left w:val="single" w:sz="2" w:space="0" w:color="auto"/>
              <w:bottom w:val="single" w:sz="2" w:space="0" w:color="auto"/>
              <w:right w:val="single" w:sz="2" w:space="0" w:color="auto"/>
            </w:tcBorders>
            <w:vAlign w:val="center"/>
          </w:tcPr>
          <w:p w14:paraId="3D0E41A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5.61%</w:t>
            </w:r>
          </w:p>
        </w:tc>
        <w:tc>
          <w:tcPr>
            <w:tcW w:w="876" w:type="dxa"/>
            <w:tcBorders>
              <w:top w:val="single" w:sz="2" w:space="0" w:color="auto"/>
              <w:left w:val="single" w:sz="2" w:space="0" w:color="auto"/>
              <w:bottom w:val="single" w:sz="2" w:space="0" w:color="auto"/>
              <w:right w:val="single" w:sz="2" w:space="0" w:color="auto"/>
            </w:tcBorders>
            <w:vAlign w:val="center"/>
          </w:tcPr>
          <w:p w14:paraId="66F9CE0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1,197,437,883.90</w:t>
            </w:r>
          </w:p>
        </w:tc>
        <w:tc>
          <w:tcPr>
            <w:tcW w:w="876" w:type="dxa"/>
            <w:tcBorders>
              <w:top w:val="single" w:sz="2" w:space="0" w:color="auto"/>
              <w:left w:val="single" w:sz="2" w:space="0" w:color="auto"/>
              <w:bottom w:val="single" w:sz="2" w:space="0" w:color="auto"/>
              <w:right w:val="single" w:sz="2" w:space="0" w:color="auto"/>
            </w:tcBorders>
            <w:vAlign w:val="center"/>
          </w:tcPr>
          <w:p w14:paraId="1862CAE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1,160,307,684.08</w:t>
            </w:r>
          </w:p>
        </w:tc>
        <w:tc>
          <w:tcPr>
            <w:tcW w:w="876" w:type="dxa"/>
            <w:tcBorders>
              <w:top w:val="single" w:sz="2" w:space="0" w:color="auto"/>
              <w:left w:val="single" w:sz="2" w:space="0" w:color="auto"/>
              <w:bottom w:val="single" w:sz="2" w:space="0" w:color="auto"/>
              <w:right w:val="single" w:sz="2" w:space="0" w:color="auto"/>
            </w:tcBorders>
            <w:vAlign w:val="center"/>
          </w:tcPr>
          <w:p w14:paraId="210DBA6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14:paraId="26B5091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66,003,382.68</w:t>
            </w:r>
          </w:p>
        </w:tc>
        <w:tc>
          <w:tcPr>
            <w:tcW w:w="876" w:type="dxa"/>
            <w:tcBorders>
              <w:top w:val="single" w:sz="2" w:space="0" w:color="auto"/>
              <w:left w:val="single" w:sz="2" w:space="0" w:color="auto"/>
              <w:bottom w:val="single" w:sz="2" w:space="0" w:color="auto"/>
              <w:right w:val="single" w:sz="2" w:space="0" w:color="auto"/>
            </w:tcBorders>
            <w:vAlign w:val="center"/>
          </w:tcPr>
          <w:p w14:paraId="0A2B758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5.69%</w:t>
            </w:r>
          </w:p>
        </w:tc>
        <w:tc>
          <w:tcPr>
            <w:tcW w:w="876" w:type="dxa"/>
            <w:tcBorders>
              <w:top w:val="single" w:sz="2" w:space="0" w:color="auto"/>
              <w:left w:val="single" w:sz="2" w:space="0" w:color="auto"/>
              <w:bottom w:val="single" w:sz="2" w:space="0" w:color="auto"/>
              <w:right w:val="single" w:sz="2" w:space="0" w:color="auto"/>
            </w:tcBorders>
            <w:vAlign w:val="center"/>
          </w:tcPr>
          <w:p w14:paraId="404792C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1,094,304,301.40</w:t>
            </w:r>
          </w:p>
        </w:tc>
      </w:tr>
      <w:tr w:rsidR="00242A3F" w14:paraId="72533A2E"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0FF5BB69" w14:textId="77777777" w:rsidR="00242A3F"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其中：</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61235BD9"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24877038"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AE8ECC2"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54CFB534"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3F6766EE"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CE48688"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660A19F2"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2C925393"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049CEF25" w14:textId="77777777" w:rsidR="00242A3F" w:rsidRDefault="00242A3F"/>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38F0F86" w14:textId="77777777" w:rsidR="00242A3F" w:rsidRDefault="00242A3F"/>
        </w:tc>
      </w:tr>
      <w:tr w:rsidR="00242A3F" w14:paraId="04DB7315"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DEBE0E2"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876" w:type="dxa"/>
            <w:tcBorders>
              <w:top w:val="single" w:sz="2" w:space="0" w:color="auto"/>
              <w:left w:val="single" w:sz="2" w:space="0" w:color="auto"/>
              <w:bottom w:val="single" w:sz="2" w:space="0" w:color="auto"/>
              <w:right w:val="single" w:sz="2" w:space="0" w:color="auto"/>
            </w:tcBorders>
            <w:vAlign w:val="center"/>
          </w:tcPr>
          <w:p w14:paraId="5D1F26C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1,268,652,496.23</w:t>
            </w:r>
          </w:p>
        </w:tc>
        <w:tc>
          <w:tcPr>
            <w:tcW w:w="876" w:type="dxa"/>
            <w:tcBorders>
              <w:top w:val="single" w:sz="2" w:space="0" w:color="auto"/>
              <w:left w:val="single" w:sz="2" w:space="0" w:color="auto"/>
              <w:bottom w:val="single" w:sz="2" w:space="0" w:color="auto"/>
              <w:right w:val="single" w:sz="2" w:space="0" w:color="auto"/>
            </w:tcBorders>
            <w:vAlign w:val="center"/>
          </w:tcPr>
          <w:p w14:paraId="0F1F70B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14:paraId="44330C5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71,214,612.33</w:t>
            </w:r>
          </w:p>
        </w:tc>
        <w:tc>
          <w:tcPr>
            <w:tcW w:w="876" w:type="dxa"/>
            <w:tcBorders>
              <w:top w:val="single" w:sz="2" w:space="0" w:color="auto"/>
              <w:left w:val="single" w:sz="2" w:space="0" w:color="auto"/>
              <w:bottom w:val="single" w:sz="2" w:space="0" w:color="auto"/>
              <w:right w:val="single" w:sz="2" w:space="0" w:color="auto"/>
            </w:tcBorders>
            <w:vAlign w:val="center"/>
          </w:tcPr>
          <w:p w14:paraId="756C6D5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5.61%</w:t>
            </w:r>
          </w:p>
        </w:tc>
        <w:tc>
          <w:tcPr>
            <w:tcW w:w="876" w:type="dxa"/>
            <w:tcBorders>
              <w:top w:val="single" w:sz="2" w:space="0" w:color="auto"/>
              <w:left w:val="single" w:sz="2" w:space="0" w:color="auto"/>
              <w:bottom w:val="single" w:sz="2" w:space="0" w:color="auto"/>
              <w:right w:val="single" w:sz="2" w:space="0" w:color="auto"/>
            </w:tcBorders>
            <w:vAlign w:val="center"/>
          </w:tcPr>
          <w:p w14:paraId="5BABB4B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1,197,437,883.90</w:t>
            </w:r>
          </w:p>
        </w:tc>
        <w:tc>
          <w:tcPr>
            <w:tcW w:w="876" w:type="dxa"/>
            <w:tcBorders>
              <w:top w:val="single" w:sz="2" w:space="0" w:color="auto"/>
              <w:left w:val="single" w:sz="2" w:space="0" w:color="auto"/>
              <w:bottom w:val="single" w:sz="2" w:space="0" w:color="auto"/>
              <w:right w:val="single" w:sz="2" w:space="0" w:color="auto"/>
            </w:tcBorders>
            <w:vAlign w:val="center"/>
          </w:tcPr>
          <w:p w14:paraId="6540B21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1,160,307,684.08</w:t>
            </w:r>
          </w:p>
        </w:tc>
        <w:tc>
          <w:tcPr>
            <w:tcW w:w="876" w:type="dxa"/>
            <w:tcBorders>
              <w:top w:val="single" w:sz="2" w:space="0" w:color="auto"/>
              <w:left w:val="single" w:sz="2" w:space="0" w:color="auto"/>
              <w:bottom w:val="single" w:sz="2" w:space="0" w:color="auto"/>
              <w:right w:val="single" w:sz="2" w:space="0" w:color="auto"/>
            </w:tcBorders>
            <w:vAlign w:val="center"/>
          </w:tcPr>
          <w:p w14:paraId="7DFDD00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14:paraId="0D21D5E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66,003,382.68</w:t>
            </w:r>
          </w:p>
        </w:tc>
        <w:tc>
          <w:tcPr>
            <w:tcW w:w="876" w:type="dxa"/>
            <w:tcBorders>
              <w:top w:val="single" w:sz="2" w:space="0" w:color="auto"/>
              <w:left w:val="single" w:sz="2" w:space="0" w:color="auto"/>
              <w:bottom w:val="single" w:sz="2" w:space="0" w:color="auto"/>
              <w:right w:val="single" w:sz="2" w:space="0" w:color="auto"/>
            </w:tcBorders>
            <w:vAlign w:val="center"/>
          </w:tcPr>
          <w:p w14:paraId="6617345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5.69%</w:t>
            </w:r>
          </w:p>
        </w:tc>
        <w:tc>
          <w:tcPr>
            <w:tcW w:w="876" w:type="dxa"/>
            <w:tcBorders>
              <w:top w:val="single" w:sz="2" w:space="0" w:color="auto"/>
              <w:left w:val="single" w:sz="2" w:space="0" w:color="auto"/>
              <w:bottom w:val="single" w:sz="2" w:space="0" w:color="auto"/>
              <w:right w:val="single" w:sz="2" w:space="0" w:color="auto"/>
            </w:tcBorders>
            <w:vAlign w:val="center"/>
          </w:tcPr>
          <w:p w14:paraId="2340B7E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1,094,304,301.40</w:t>
            </w:r>
          </w:p>
        </w:tc>
      </w:tr>
    </w:tbl>
    <w:p w14:paraId="71DAAA84"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按组合计提坏账准备：</w:t>
      </w:r>
    </w:p>
    <w:p w14:paraId="6CCC8B80"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242A3F" w14:paraId="2ABA1BDE" w14:textId="77777777">
        <w:trPr>
          <w:trHeight w:val="240"/>
        </w:trPr>
        <w:tc>
          <w:tcPr>
            <w:tcW w:w="241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E10AFF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名称</w:t>
            </w:r>
          </w:p>
        </w:tc>
        <w:tc>
          <w:tcPr>
            <w:tcW w:w="7229"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613AE04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242A3F" w14:paraId="143A3FEE" w14:textId="77777777">
        <w:trPr>
          <w:trHeight w:val="240"/>
        </w:trPr>
        <w:tc>
          <w:tcPr>
            <w:tcW w:w="2410"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0CBEFF6" w14:textId="77777777" w:rsidR="00242A3F" w:rsidRDefault="00242A3F"/>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AC181D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C9DF36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坏账准备</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28FDDB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计提比例</w:t>
            </w:r>
          </w:p>
        </w:tc>
      </w:tr>
      <w:tr w:rsidR="00242A3F" w14:paraId="2D27DE67"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19B33DA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账龄组合</w:t>
            </w:r>
          </w:p>
        </w:tc>
        <w:tc>
          <w:tcPr>
            <w:tcW w:w="2410" w:type="dxa"/>
            <w:tcBorders>
              <w:top w:val="single" w:sz="2" w:space="0" w:color="auto"/>
              <w:left w:val="single" w:sz="2" w:space="0" w:color="auto"/>
              <w:bottom w:val="single" w:sz="2" w:space="0" w:color="auto"/>
              <w:right w:val="single" w:sz="2" w:space="0" w:color="auto"/>
            </w:tcBorders>
            <w:vAlign w:val="center"/>
          </w:tcPr>
          <w:p w14:paraId="0C508E8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1,268,652,496.23</w:t>
            </w:r>
          </w:p>
        </w:tc>
        <w:tc>
          <w:tcPr>
            <w:tcW w:w="2410" w:type="dxa"/>
            <w:tcBorders>
              <w:top w:val="single" w:sz="2" w:space="0" w:color="auto"/>
              <w:left w:val="single" w:sz="2" w:space="0" w:color="auto"/>
              <w:bottom w:val="single" w:sz="2" w:space="0" w:color="auto"/>
              <w:right w:val="single" w:sz="2" w:space="0" w:color="auto"/>
            </w:tcBorders>
            <w:vAlign w:val="center"/>
          </w:tcPr>
          <w:p w14:paraId="0979862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71,214,612.33</w:t>
            </w:r>
          </w:p>
        </w:tc>
        <w:tc>
          <w:tcPr>
            <w:tcW w:w="2410" w:type="dxa"/>
            <w:tcBorders>
              <w:top w:val="single" w:sz="2" w:space="0" w:color="auto"/>
              <w:left w:val="single" w:sz="2" w:space="0" w:color="auto"/>
              <w:bottom w:val="single" w:sz="2" w:space="0" w:color="auto"/>
              <w:right w:val="single" w:sz="2" w:space="0" w:color="auto"/>
            </w:tcBorders>
            <w:vAlign w:val="center"/>
          </w:tcPr>
          <w:p w14:paraId="161B375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5.61%</w:t>
            </w:r>
          </w:p>
        </w:tc>
      </w:tr>
      <w:tr w:rsidR="00242A3F" w14:paraId="5C02CED6"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D8BD34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2410" w:type="dxa"/>
            <w:tcBorders>
              <w:top w:val="single" w:sz="2" w:space="0" w:color="auto"/>
              <w:left w:val="single" w:sz="2" w:space="0" w:color="auto"/>
              <w:bottom w:val="single" w:sz="2" w:space="0" w:color="auto"/>
              <w:right w:val="single" w:sz="2" w:space="0" w:color="auto"/>
            </w:tcBorders>
            <w:vAlign w:val="center"/>
          </w:tcPr>
          <w:p w14:paraId="283658E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1,268,652,496.23</w:t>
            </w:r>
          </w:p>
        </w:tc>
        <w:tc>
          <w:tcPr>
            <w:tcW w:w="2410" w:type="dxa"/>
            <w:tcBorders>
              <w:top w:val="single" w:sz="2" w:space="0" w:color="auto"/>
              <w:left w:val="single" w:sz="2" w:space="0" w:color="auto"/>
              <w:bottom w:val="single" w:sz="2" w:space="0" w:color="auto"/>
              <w:right w:val="single" w:sz="2" w:space="0" w:color="auto"/>
            </w:tcBorders>
            <w:vAlign w:val="center"/>
          </w:tcPr>
          <w:p w14:paraId="47FCD88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71,214,612.33</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4A0C7C21" w14:textId="77777777" w:rsidR="00242A3F" w:rsidRDefault="00242A3F"/>
        </w:tc>
      </w:tr>
    </w:tbl>
    <w:p w14:paraId="72C5C134"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确定该组合依据的说明：</w:t>
      </w:r>
    </w:p>
    <w:p w14:paraId="2791E373" w14:textId="77777777" w:rsidR="00242A3F" w:rsidRDefault="00000000">
      <w:pPr>
        <w:pStyle w:val="a9"/>
        <w:rPr>
          <w:sz w:val="18"/>
          <w:szCs w:val="18"/>
        </w:rPr>
      </w:pPr>
      <w:r>
        <w:rPr>
          <w:rFonts w:hint="eastAsia"/>
          <w:sz w:val="18"/>
          <w:szCs w:val="18"/>
        </w:rPr>
        <w:t>账龄</w:t>
      </w:r>
    </w:p>
    <w:p w14:paraId="22CF7A7C"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如是按照预期信用损失一般模型计提应收账款坏账准备，请参照其他应收款的披露方式披露坏账准备的相关信息：</w:t>
      </w:r>
    </w:p>
    <w:p w14:paraId="0C9ABA5F"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26EC8164"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按账龄披露</w:t>
      </w:r>
    </w:p>
    <w:p w14:paraId="5A2C999E"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242A3F" w14:paraId="50D07E4C"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7C0E166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账龄</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437DEBE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242A3F" w14:paraId="327682C7"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698A00F9"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1年以内（含1年）</w:t>
            </w:r>
          </w:p>
        </w:tc>
        <w:tc>
          <w:tcPr>
            <w:tcW w:w="4820" w:type="dxa"/>
            <w:tcBorders>
              <w:top w:val="single" w:sz="2" w:space="0" w:color="auto"/>
              <w:left w:val="single" w:sz="2" w:space="0" w:color="auto"/>
              <w:bottom w:val="single" w:sz="2" w:space="0" w:color="auto"/>
              <w:right w:val="single" w:sz="2" w:space="0" w:color="auto"/>
            </w:tcBorders>
            <w:vAlign w:val="center"/>
          </w:tcPr>
          <w:p w14:paraId="6E5448B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1,239,308,954.51</w:t>
            </w:r>
          </w:p>
        </w:tc>
      </w:tr>
      <w:tr w:rsidR="00242A3F" w14:paraId="22A4FA8F"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0783CE29"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1至2年</w:t>
            </w:r>
          </w:p>
        </w:tc>
        <w:tc>
          <w:tcPr>
            <w:tcW w:w="4820" w:type="dxa"/>
            <w:tcBorders>
              <w:top w:val="single" w:sz="2" w:space="0" w:color="auto"/>
              <w:left w:val="single" w:sz="2" w:space="0" w:color="auto"/>
              <w:bottom w:val="single" w:sz="2" w:space="0" w:color="auto"/>
              <w:right w:val="single" w:sz="2" w:space="0" w:color="auto"/>
            </w:tcBorders>
            <w:vAlign w:val="center"/>
          </w:tcPr>
          <w:p w14:paraId="6688A16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14,736,194.77</w:t>
            </w:r>
          </w:p>
        </w:tc>
      </w:tr>
      <w:tr w:rsidR="00242A3F" w14:paraId="3CC1586C"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2E2D096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2至3年</w:t>
            </w:r>
          </w:p>
        </w:tc>
        <w:tc>
          <w:tcPr>
            <w:tcW w:w="4820" w:type="dxa"/>
            <w:tcBorders>
              <w:top w:val="single" w:sz="2" w:space="0" w:color="auto"/>
              <w:left w:val="single" w:sz="2" w:space="0" w:color="auto"/>
              <w:bottom w:val="single" w:sz="2" w:space="0" w:color="auto"/>
              <w:right w:val="single" w:sz="2" w:space="0" w:color="auto"/>
            </w:tcBorders>
            <w:vAlign w:val="center"/>
          </w:tcPr>
          <w:p w14:paraId="10CDA86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3,635,876.35</w:t>
            </w:r>
          </w:p>
        </w:tc>
      </w:tr>
      <w:tr w:rsidR="00242A3F" w14:paraId="1DDDF081"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6069F023"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3年以上</w:t>
            </w:r>
          </w:p>
        </w:tc>
        <w:tc>
          <w:tcPr>
            <w:tcW w:w="4820" w:type="dxa"/>
            <w:tcBorders>
              <w:top w:val="single" w:sz="2" w:space="0" w:color="auto"/>
              <w:left w:val="single" w:sz="2" w:space="0" w:color="auto"/>
              <w:bottom w:val="single" w:sz="2" w:space="0" w:color="auto"/>
              <w:right w:val="single" w:sz="2" w:space="0" w:color="auto"/>
            </w:tcBorders>
            <w:vAlign w:val="center"/>
          </w:tcPr>
          <w:p w14:paraId="5B2E64C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10,971,470.60</w:t>
            </w:r>
          </w:p>
        </w:tc>
      </w:tr>
      <w:tr w:rsidR="00242A3F" w14:paraId="1BEBD6BE"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66604B25"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lastRenderedPageBreak/>
              <w:t>3至4年</w:t>
            </w:r>
          </w:p>
        </w:tc>
        <w:tc>
          <w:tcPr>
            <w:tcW w:w="4820" w:type="dxa"/>
            <w:tcBorders>
              <w:top w:val="single" w:sz="2" w:space="0" w:color="auto"/>
              <w:left w:val="single" w:sz="2" w:space="0" w:color="auto"/>
              <w:bottom w:val="single" w:sz="2" w:space="0" w:color="auto"/>
              <w:right w:val="single" w:sz="2" w:space="0" w:color="auto"/>
            </w:tcBorders>
            <w:vAlign w:val="center"/>
          </w:tcPr>
          <w:p w14:paraId="172FB2D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3,922,817.49</w:t>
            </w:r>
          </w:p>
        </w:tc>
      </w:tr>
      <w:tr w:rsidR="00242A3F" w14:paraId="2C359B11"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4199F032"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4至5年</w:t>
            </w:r>
          </w:p>
        </w:tc>
        <w:tc>
          <w:tcPr>
            <w:tcW w:w="4820" w:type="dxa"/>
            <w:tcBorders>
              <w:top w:val="single" w:sz="2" w:space="0" w:color="auto"/>
              <w:left w:val="single" w:sz="2" w:space="0" w:color="auto"/>
              <w:bottom w:val="single" w:sz="2" w:space="0" w:color="auto"/>
              <w:right w:val="single" w:sz="2" w:space="0" w:color="auto"/>
            </w:tcBorders>
            <w:vAlign w:val="center"/>
          </w:tcPr>
          <w:p w14:paraId="49A0785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2,354,257.02</w:t>
            </w:r>
          </w:p>
        </w:tc>
      </w:tr>
      <w:tr w:rsidR="00242A3F" w14:paraId="026BEA66"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1F8A9F83"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5年以上</w:t>
            </w:r>
          </w:p>
        </w:tc>
        <w:tc>
          <w:tcPr>
            <w:tcW w:w="4820" w:type="dxa"/>
            <w:tcBorders>
              <w:top w:val="single" w:sz="2" w:space="0" w:color="auto"/>
              <w:left w:val="single" w:sz="2" w:space="0" w:color="auto"/>
              <w:bottom w:val="single" w:sz="2" w:space="0" w:color="auto"/>
              <w:right w:val="single" w:sz="2" w:space="0" w:color="auto"/>
            </w:tcBorders>
            <w:vAlign w:val="center"/>
          </w:tcPr>
          <w:p w14:paraId="2416313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4,694,396.09</w:t>
            </w:r>
          </w:p>
        </w:tc>
      </w:tr>
      <w:tr w:rsidR="00242A3F" w14:paraId="4FC78E8E"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010BFA7D"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4820" w:type="dxa"/>
            <w:tcBorders>
              <w:top w:val="single" w:sz="2" w:space="0" w:color="auto"/>
              <w:left w:val="single" w:sz="2" w:space="0" w:color="auto"/>
              <w:bottom w:val="single" w:sz="2" w:space="0" w:color="auto"/>
              <w:right w:val="single" w:sz="2" w:space="0" w:color="auto"/>
            </w:tcBorders>
            <w:vAlign w:val="center"/>
          </w:tcPr>
          <w:p w14:paraId="4395401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1,268,652,496.23</w:t>
            </w:r>
          </w:p>
        </w:tc>
      </w:tr>
    </w:tbl>
    <w:p w14:paraId="35B4C823" w14:textId="77777777" w:rsidR="00242A3F" w:rsidRDefault="00000000">
      <w:pPr>
        <w:keepNext/>
        <w:keepLines/>
        <w:spacing w:before="300" w:after="300" w:line="280" w:lineRule="exact"/>
        <w:outlineLvl w:val="3"/>
        <w:rPr>
          <w:rFonts w:ascii="宋体" w:eastAsia="宋体" w:hAnsi="宋体" w:cs="宋体"/>
          <w:b/>
          <w:bCs/>
          <w:szCs w:val="21"/>
        </w:rPr>
      </w:pPr>
      <w:bookmarkStart w:id="464" w:name="_Toc989352"/>
      <w:r>
        <w:rPr>
          <w:rFonts w:ascii="宋体" w:eastAsia="宋体" w:hAnsi="宋体" w:cs="宋体"/>
          <w:b/>
          <w:bCs/>
          <w:szCs w:val="21"/>
        </w:rPr>
        <w:t>（2） 本期计提、收回或转回的坏账准备情况</w:t>
      </w:r>
      <w:bookmarkEnd w:id="464"/>
    </w:p>
    <w:p w14:paraId="736EA56D"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本期计提坏账准备情况：</w:t>
      </w:r>
    </w:p>
    <w:p w14:paraId="76CD4812"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242A3F" w14:paraId="17D1CE68" w14:textId="77777777">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C52D5F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类别</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0E6850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c>
          <w:tcPr>
            <w:tcW w:w="5508"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368AF8E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本期变动金额</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C7C4E3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242A3F" w14:paraId="6BCDEE43" w14:textId="77777777">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6E81C42" w14:textId="77777777" w:rsidR="00242A3F" w:rsidRDefault="00242A3F"/>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190FDD2" w14:textId="77777777" w:rsidR="00242A3F" w:rsidRDefault="00242A3F"/>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6266461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计提</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089ADFD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收回或转回</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388A9AB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核销</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385D52B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w:t>
            </w: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F3BFFB6" w14:textId="77777777" w:rsidR="00242A3F" w:rsidRDefault="00242A3F"/>
        </w:tc>
      </w:tr>
      <w:tr w:rsidR="00242A3F" w14:paraId="11043C9A"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563A780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按组合计提坏账准备</w:t>
            </w:r>
          </w:p>
        </w:tc>
        <w:tc>
          <w:tcPr>
            <w:tcW w:w="1377" w:type="dxa"/>
            <w:tcBorders>
              <w:top w:val="single" w:sz="2" w:space="0" w:color="auto"/>
              <w:left w:val="single" w:sz="2" w:space="0" w:color="auto"/>
              <w:bottom w:val="single" w:sz="2" w:space="0" w:color="auto"/>
              <w:right w:val="single" w:sz="2" w:space="0" w:color="auto"/>
            </w:tcBorders>
            <w:vAlign w:val="center"/>
          </w:tcPr>
          <w:p w14:paraId="1C1A74F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66,003,382.68</w:t>
            </w:r>
          </w:p>
        </w:tc>
        <w:tc>
          <w:tcPr>
            <w:tcW w:w="1377" w:type="dxa"/>
            <w:tcBorders>
              <w:top w:val="single" w:sz="2" w:space="0" w:color="auto"/>
              <w:left w:val="single" w:sz="2" w:space="0" w:color="auto"/>
              <w:bottom w:val="single" w:sz="2" w:space="0" w:color="auto"/>
              <w:right w:val="single" w:sz="2" w:space="0" w:color="auto"/>
            </w:tcBorders>
            <w:vAlign w:val="center"/>
          </w:tcPr>
          <w:p w14:paraId="3E06D15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5,211,229.66</w:t>
            </w:r>
          </w:p>
        </w:tc>
        <w:tc>
          <w:tcPr>
            <w:tcW w:w="1377" w:type="dxa"/>
            <w:tcBorders>
              <w:top w:val="single" w:sz="2" w:space="0" w:color="auto"/>
              <w:left w:val="single" w:sz="2" w:space="0" w:color="auto"/>
              <w:bottom w:val="single" w:sz="2" w:space="0" w:color="auto"/>
              <w:right w:val="single" w:sz="2" w:space="0" w:color="auto"/>
            </w:tcBorders>
            <w:vAlign w:val="center"/>
          </w:tcPr>
          <w:p w14:paraId="269A0918"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7E5B9550"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1A7C15BA"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255A373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71,214,612.34</w:t>
            </w:r>
          </w:p>
        </w:tc>
      </w:tr>
      <w:tr w:rsidR="00242A3F" w14:paraId="3BEAD465"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6A95A5B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14:paraId="0A02C85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66,003,382.68</w:t>
            </w:r>
          </w:p>
        </w:tc>
        <w:tc>
          <w:tcPr>
            <w:tcW w:w="1377" w:type="dxa"/>
            <w:tcBorders>
              <w:top w:val="single" w:sz="2" w:space="0" w:color="auto"/>
              <w:left w:val="single" w:sz="2" w:space="0" w:color="auto"/>
              <w:bottom w:val="single" w:sz="2" w:space="0" w:color="auto"/>
              <w:right w:val="single" w:sz="2" w:space="0" w:color="auto"/>
            </w:tcBorders>
            <w:vAlign w:val="center"/>
          </w:tcPr>
          <w:p w14:paraId="27CCF5F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5,211,229.66</w:t>
            </w:r>
          </w:p>
        </w:tc>
        <w:tc>
          <w:tcPr>
            <w:tcW w:w="1377" w:type="dxa"/>
            <w:tcBorders>
              <w:top w:val="single" w:sz="2" w:space="0" w:color="auto"/>
              <w:left w:val="single" w:sz="2" w:space="0" w:color="auto"/>
              <w:bottom w:val="single" w:sz="2" w:space="0" w:color="auto"/>
              <w:right w:val="single" w:sz="2" w:space="0" w:color="auto"/>
            </w:tcBorders>
            <w:vAlign w:val="center"/>
          </w:tcPr>
          <w:p w14:paraId="7D05EE2E"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678F63E7"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2F8853D"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131C335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71,214,612.34</w:t>
            </w:r>
          </w:p>
        </w:tc>
      </w:tr>
    </w:tbl>
    <w:p w14:paraId="3AE30939"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其中本期坏账准备收回或转回金额重要的：</w:t>
      </w:r>
    </w:p>
    <w:p w14:paraId="32E5A414"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48ADA40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ED45AF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单位名称</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3B2D5C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收回或转回金额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EC00C8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收回方式</w:t>
            </w:r>
          </w:p>
        </w:tc>
      </w:tr>
    </w:tbl>
    <w:p w14:paraId="487BA772" w14:textId="77777777" w:rsidR="00242A3F" w:rsidRDefault="00242A3F">
      <w:pPr>
        <w:spacing w:before="100" w:after="100" w:line="0" w:lineRule="atLeast"/>
      </w:pPr>
    </w:p>
    <w:p w14:paraId="4AD38BA4" w14:textId="77777777" w:rsidR="00242A3F" w:rsidRDefault="00242A3F"/>
    <w:p w14:paraId="30A0FA81" w14:textId="77777777" w:rsidR="00242A3F" w:rsidRDefault="00000000">
      <w:pPr>
        <w:keepNext/>
        <w:keepLines/>
        <w:spacing w:before="300" w:after="300" w:line="280" w:lineRule="exact"/>
        <w:outlineLvl w:val="3"/>
        <w:rPr>
          <w:rFonts w:ascii="宋体" w:eastAsia="宋体" w:hAnsi="宋体" w:cs="宋体"/>
          <w:b/>
          <w:bCs/>
          <w:szCs w:val="21"/>
        </w:rPr>
      </w:pPr>
      <w:bookmarkStart w:id="465" w:name="_Toc989353"/>
      <w:r>
        <w:rPr>
          <w:rFonts w:ascii="宋体" w:eastAsia="宋体" w:hAnsi="宋体" w:cs="宋体"/>
          <w:b/>
          <w:bCs/>
          <w:szCs w:val="21"/>
        </w:rPr>
        <w:t>（3） 本期实际核销的应收账款情况</w:t>
      </w:r>
      <w:bookmarkEnd w:id="465"/>
    </w:p>
    <w:p w14:paraId="2AB6FE3B"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242A3F" w14:paraId="3BD2886D"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4943EF5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4E4157C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核销金额</w:t>
            </w:r>
          </w:p>
        </w:tc>
      </w:tr>
    </w:tbl>
    <w:p w14:paraId="16C88A7A" w14:textId="77777777" w:rsidR="00242A3F" w:rsidRDefault="00000000">
      <w:pPr>
        <w:spacing w:before="100" w:after="40" w:line="240" w:lineRule="exact"/>
        <w:rPr>
          <w:rFonts w:ascii="宋体" w:eastAsia="宋体" w:hAnsi="宋体" w:cs="宋体"/>
          <w:sz w:val="18"/>
          <w:szCs w:val="18"/>
        </w:rPr>
      </w:pPr>
      <w:r>
        <w:rPr>
          <w:rFonts w:ascii="宋体" w:eastAsia="宋体" w:hAnsi="宋体" w:cs="宋体"/>
          <w:sz w:val="18"/>
          <w:szCs w:val="18"/>
        </w:rPr>
        <w:t>其中重要的应收账款核销情况：</w:t>
      </w:r>
    </w:p>
    <w:p w14:paraId="26752BBC"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242A3F" w14:paraId="47C20E35"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781B94B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单位名称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55257DB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应收账款性质</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1A54766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核销金额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354E10C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核销原因</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0EE5615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履行的核销程序</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10D49E1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款项是否由关联交易产生</w:t>
            </w:r>
          </w:p>
        </w:tc>
      </w:tr>
    </w:tbl>
    <w:p w14:paraId="7AA7DB05"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应收账款核销说明：</w:t>
      </w:r>
    </w:p>
    <w:p w14:paraId="148A51DE" w14:textId="77777777" w:rsidR="00242A3F" w:rsidRDefault="00242A3F"/>
    <w:p w14:paraId="19737FA7" w14:textId="77777777" w:rsidR="00242A3F" w:rsidRDefault="00000000">
      <w:pPr>
        <w:keepNext/>
        <w:keepLines/>
        <w:spacing w:before="300" w:after="300" w:line="280" w:lineRule="exact"/>
        <w:outlineLvl w:val="3"/>
        <w:rPr>
          <w:rFonts w:ascii="宋体" w:eastAsia="宋体" w:hAnsi="宋体" w:cs="宋体"/>
          <w:b/>
          <w:bCs/>
          <w:szCs w:val="21"/>
        </w:rPr>
      </w:pPr>
      <w:bookmarkStart w:id="466" w:name="_Toc989354"/>
      <w:r>
        <w:rPr>
          <w:rFonts w:ascii="宋体" w:eastAsia="宋体" w:hAnsi="宋体" w:cs="宋体"/>
          <w:b/>
          <w:bCs/>
          <w:szCs w:val="21"/>
        </w:rPr>
        <w:t>（4） 按欠款方归集的期末余额前五名的应收账款情况</w:t>
      </w:r>
      <w:bookmarkEnd w:id="466"/>
    </w:p>
    <w:p w14:paraId="7EF4E083"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242A3F" w14:paraId="29DFEF41" w14:textId="77777777">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14:paraId="1356004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单位名称</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5561D1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应收账款期末余额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3A66E5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占应收账款期末余额合计数的比例</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2E3026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坏账准备期末余额</w:t>
            </w:r>
          </w:p>
        </w:tc>
      </w:tr>
    </w:tbl>
    <w:p w14:paraId="0EEA4F2F" w14:textId="77777777" w:rsidR="00242A3F" w:rsidRDefault="00000000">
      <w:pPr>
        <w:keepNext/>
        <w:keepLines/>
        <w:spacing w:before="300" w:after="300" w:line="280" w:lineRule="exact"/>
        <w:outlineLvl w:val="3"/>
      </w:pPr>
      <w:bookmarkStart w:id="467" w:name="_Toc989355"/>
      <w:r>
        <w:rPr>
          <w:rFonts w:ascii="宋体" w:eastAsia="宋体" w:hAnsi="宋体" w:cs="宋体"/>
          <w:b/>
          <w:bCs/>
          <w:szCs w:val="21"/>
        </w:rPr>
        <w:t>（5） 因金融资产转移而终止确认的应收账款</w:t>
      </w:r>
      <w:bookmarkEnd w:id="467"/>
    </w:p>
    <w:p w14:paraId="4DEC64E3" w14:textId="77777777" w:rsidR="00242A3F" w:rsidRDefault="00000000">
      <w:pPr>
        <w:keepNext/>
        <w:keepLines/>
        <w:spacing w:before="300" w:after="300" w:line="280" w:lineRule="exact"/>
        <w:outlineLvl w:val="3"/>
        <w:rPr>
          <w:rFonts w:ascii="宋体" w:eastAsia="宋体" w:hAnsi="宋体" w:cs="宋体"/>
          <w:b/>
          <w:bCs/>
          <w:szCs w:val="21"/>
        </w:rPr>
      </w:pPr>
      <w:bookmarkStart w:id="468" w:name="_Toc989356"/>
      <w:r>
        <w:rPr>
          <w:rFonts w:ascii="宋体" w:eastAsia="宋体" w:hAnsi="宋体" w:cs="宋体"/>
          <w:b/>
          <w:bCs/>
          <w:szCs w:val="21"/>
        </w:rPr>
        <w:t>（6） 转移应收账款且继续涉入形成的资产、负债金额</w:t>
      </w:r>
      <w:bookmarkEnd w:id="468"/>
    </w:p>
    <w:p w14:paraId="00E735C1" w14:textId="77777777" w:rsidR="00242A3F" w:rsidRDefault="00242A3F"/>
    <w:p w14:paraId="4105E60F"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1A57A917"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hint="eastAsia"/>
          <w:sz w:val="18"/>
          <w:szCs w:val="18"/>
        </w:rPr>
        <w:lastRenderedPageBreak/>
        <w:t>期末余额前五名的应收账款合计数为805,017,192.84 元，占应收账款期末余额合计数的比例为 63.45%，相应计提的坏账准备合计数为40,250,859.64元。</w:t>
      </w:r>
    </w:p>
    <w:p w14:paraId="2FFE9BEB" w14:textId="77777777" w:rsidR="00242A3F" w:rsidRDefault="00242A3F"/>
    <w:p w14:paraId="55B04190" w14:textId="77777777" w:rsidR="00242A3F" w:rsidRDefault="00000000">
      <w:pPr>
        <w:pStyle w:val="3"/>
        <w:spacing w:line="280" w:lineRule="exact"/>
        <w:jc w:val="left"/>
        <w:rPr>
          <w:rFonts w:ascii="宋体" w:hAnsi="宋体" w:cs="宋体"/>
          <w:b/>
          <w:bCs/>
        </w:rPr>
      </w:pPr>
      <w:bookmarkStart w:id="469" w:name="_Toc989357"/>
      <w:r>
        <w:rPr>
          <w:rFonts w:ascii="宋体" w:hAnsi="宋体" w:cs="宋体"/>
          <w:b/>
          <w:bCs/>
        </w:rPr>
        <w:t>2、其他应收款</w:t>
      </w:r>
      <w:bookmarkEnd w:id="469"/>
    </w:p>
    <w:p w14:paraId="65D01E2E"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27A2AA2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C22C7F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D5F29B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6D07EF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0D6BF38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665B83D"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应收利息</w:t>
            </w:r>
          </w:p>
        </w:tc>
        <w:tc>
          <w:tcPr>
            <w:tcW w:w="3213" w:type="dxa"/>
            <w:tcBorders>
              <w:top w:val="single" w:sz="2" w:space="0" w:color="auto"/>
              <w:left w:val="single" w:sz="2" w:space="0" w:color="auto"/>
              <w:bottom w:val="single" w:sz="2" w:space="0" w:color="auto"/>
              <w:right w:val="single" w:sz="2" w:space="0" w:color="auto"/>
            </w:tcBorders>
            <w:vAlign w:val="center"/>
          </w:tcPr>
          <w:p w14:paraId="2759C67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3A208A7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29B199B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1698FA2"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应收股利</w:t>
            </w:r>
          </w:p>
        </w:tc>
        <w:tc>
          <w:tcPr>
            <w:tcW w:w="3213" w:type="dxa"/>
            <w:tcBorders>
              <w:top w:val="single" w:sz="2" w:space="0" w:color="auto"/>
              <w:left w:val="single" w:sz="2" w:space="0" w:color="auto"/>
              <w:bottom w:val="single" w:sz="2" w:space="0" w:color="auto"/>
              <w:right w:val="single" w:sz="2" w:space="0" w:color="auto"/>
            </w:tcBorders>
            <w:vAlign w:val="center"/>
          </w:tcPr>
          <w:p w14:paraId="49B7DF5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2DFEF96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42A3F" w14:paraId="1A39D00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D63B48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其他应收款</w:t>
            </w:r>
          </w:p>
        </w:tc>
        <w:tc>
          <w:tcPr>
            <w:tcW w:w="3213" w:type="dxa"/>
            <w:tcBorders>
              <w:top w:val="single" w:sz="2" w:space="0" w:color="auto"/>
              <w:left w:val="single" w:sz="2" w:space="0" w:color="auto"/>
              <w:bottom w:val="single" w:sz="2" w:space="0" w:color="auto"/>
              <w:right w:val="single" w:sz="2" w:space="0" w:color="auto"/>
            </w:tcBorders>
            <w:vAlign w:val="center"/>
          </w:tcPr>
          <w:p w14:paraId="1511D38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1,523,726,416.99</w:t>
            </w:r>
          </w:p>
        </w:tc>
        <w:tc>
          <w:tcPr>
            <w:tcW w:w="3213" w:type="dxa"/>
            <w:tcBorders>
              <w:top w:val="single" w:sz="2" w:space="0" w:color="auto"/>
              <w:left w:val="single" w:sz="2" w:space="0" w:color="auto"/>
              <w:bottom w:val="single" w:sz="2" w:space="0" w:color="auto"/>
              <w:right w:val="single" w:sz="2" w:space="0" w:color="auto"/>
            </w:tcBorders>
            <w:vAlign w:val="center"/>
          </w:tcPr>
          <w:p w14:paraId="67ED6B4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2,755,900,353.60</w:t>
            </w:r>
          </w:p>
        </w:tc>
      </w:tr>
      <w:tr w:rsidR="00242A3F" w14:paraId="123DB13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6EE3D5D"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6CB4E1B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1,523,726,416.99</w:t>
            </w:r>
          </w:p>
        </w:tc>
        <w:tc>
          <w:tcPr>
            <w:tcW w:w="3213" w:type="dxa"/>
            <w:tcBorders>
              <w:top w:val="single" w:sz="2" w:space="0" w:color="auto"/>
              <w:left w:val="single" w:sz="2" w:space="0" w:color="auto"/>
              <w:bottom w:val="single" w:sz="2" w:space="0" w:color="auto"/>
              <w:right w:val="single" w:sz="2" w:space="0" w:color="auto"/>
            </w:tcBorders>
            <w:vAlign w:val="center"/>
          </w:tcPr>
          <w:p w14:paraId="7243130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2,755,900,353.60</w:t>
            </w:r>
          </w:p>
        </w:tc>
      </w:tr>
    </w:tbl>
    <w:p w14:paraId="63C42AF9" w14:textId="77777777" w:rsidR="00242A3F" w:rsidRDefault="00000000">
      <w:pPr>
        <w:keepNext/>
        <w:keepLines/>
        <w:spacing w:before="300" w:after="300" w:line="280" w:lineRule="exact"/>
        <w:outlineLvl w:val="3"/>
        <w:rPr>
          <w:rFonts w:ascii="宋体" w:eastAsia="宋体" w:hAnsi="宋体" w:cs="宋体"/>
          <w:b/>
          <w:bCs/>
          <w:sz w:val="18"/>
          <w:szCs w:val="18"/>
        </w:rPr>
      </w:pPr>
      <w:bookmarkStart w:id="470" w:name="_Toc989358"/>
      <w:r>
        <w:rPr>
          <w:rFonts w:ascii="宋体" w:eastAsia="宋体" w:hAnsi="宋体" w:cs="宋体"/>
          <w:b/>
          <w:bCs/>
          <w:sz w:val="18"/>
          <w:szCs w:val="18"/>
        </w:rPr>
        <w:t>（1） 应收利息</w:t>
      </w:r>
      <w:bookmarkEnd w:id="470"/>
    </w:p>
    <w:p w14:paraId="77B181CC" w14:textId="77777777" w:rsidR="00242A3F" w:rsidRDefault="00000000">
      <w:pPr>
        <w:keepNext/>
        <w:keepLines/>
        <w:spacing w:before="300" w:after="300" w:line="280" w:lineRule="exact"/>
        <w:outlineLvl w:val="4"/>
        <w:rPr>
          <w:rFonts w:ascii="宋体" w:eastAsia="宋体" w:hAnsi="宋体" w:cs="宋体"/>
          <w:b/>
          <w:bCs/>
          <w:sz w:val="18"/>
          <w:szCs w:val="18"/>
        </w:rPr>
      </w:pPr>
      <w:bookmarkStart w:id="471" w:name="_Toc989359"/>
      <w:r>
        <w:rPr>
          <w:rFonts w:ascii="宋体" w:eastAsia="宋体" w:hAnsi="宋体" w:cs="宋体"/>
          <w:b/>
          <w:bCs/>
          <w:sz w:val="18"/>
          <w:szCs w:val="18"/>
        </w:rPr>
        <w:t>1） 应收利息分类</w:t>
      </w:r>
      <w:bookmarkEnd w:id="471"/>
    </w:p>
    <w:p w14:paraId="6FCD6C29"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7C04C39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6BB673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E74833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6DB096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1A6CD31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DD0EF9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33837AF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5612630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bl>
    <w:p w14:paraId="5BEAD5E5" w14:textId="77777777" w:rsidR="00242A3F" w:rsidRDefault="00000000">
      <w:pPr>
        <w:keepNext/>
        <w:keepLines/>
        <w:spacing w:before="300" w:after="300" w:line="280" w:lineRule="exact"/>
        <w:outlineLvl w:val="4"/>
        <w:rPr>
          <w:rFonts w:ascii="宋体" w:eastAsia="宋体" w:hAnsi="宋体" w:cs="宋体"/>
          <w:b/>
          <w:bCs/>
          <w:sz w:val="18"/>
          <w:szCs w:val="18"/>
        </w:rPr>
      </w:pPr>
      <w:bookmarkStart w:id="472" w:name="_Toc989360"/>
      <w:r>
        <w:rPr>
          <w:rFonts w:ascii="宋体" w:eastAsia="宋体" w:hAnsi="宋体" w:cs="宋体"/>
          <w:b/>
          <w:bCs/>
          <w:sz w:val="18"/>
          <w:szCs w:val="18"/>
        </w:rPr>
        <w:t>2） 重要逾期利息</w:t>
      </w:r>
      <w:bookmarkEnd w:id="472"/>
    </w:p>
    <w:p w14:paraId="5B1CA967"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242A3F" w14:paraId="4CE42BAB"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59BADE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借款单位</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06A8C4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295075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逾期时间</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A4681D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逾期原因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DEF358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是否发生减值及其判断依据</w:t>
            </w:r>
          </w:p>
        </w:tc>
      </w:tr>
    </w:tbl>
    <w:p w14:paraId="686C137D"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1534907C" w14:textId="77777777" w:rsidR="00242A3F" w:rsidRDefault="00242A3F"/>
    <w:p w14:paraId="1C979202" w14:textId="77777777" w:rsidR="00242A3F" w:rsidRDefault="00000000">
      <w:pPr>
        <w:keepNext/>
        <w:keepLines/>
        <w:spacing w:before="300" w:after="300" w:line="280" w:lineRule="exact"/>
        <w:outlineLvl w:val="4"/>
        <w:rPr>
          <w:rFonts w:ascii="宋体" w:eastAsia="宋体" w:hAnsi="宋体" w:cs="宋体"/>
          <w:b/>
          <w:bCs/>
          <w:sz w:val="18"/>
          <w:szCs w:val="18"/>
        </w:rPr>
      </w:pPr>
      <w:bookmarkStart w:id="473" w:name="_Toc989361"/>
      <w:r>
        <w:rPr>
          <w:rFonts w:ascii="宋体" w:eastAsia="宋体" w:hAnsi="宋体" w:cs="宋体"/>
          <w:b/>
          <w:bCs/>
          <w:sz w:val="18"/>
          <w:szCs w:val="18"/>
        </w:rPr>
        <w:t>3） 坏账准备计提情况</w:t>
      </w:r>
      <w:bookmarkEnd w:id="473"/>
    </w:p>
    <w:p w14:paraId="7DC90999"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24823F99" w14:textId="77777777" w:rsidR="00242A3F" w:rsidRDefault="00000000">
      <w:pPr>
        <w:keepNext/>
        <w:keepLines/>
        <w:spacing w:before="300" w:after="300" w:line="280" w:lineRule="exact"/>
        <w:outlineLvl w:val="3"/>
        <w:rPr>
          <w:rFonts w:ascii="宋体" w:eastAsia="宋体" w:hAnsi="宋体" w:cs="宋体"/>
          <w:b/>
          <w:bCs/>
          <w:sz w:val="18"/>
          <w:szCs w:val="18"/>
        </w:rPr>
      </w:pPr>
      <w:bookmarkStart w:id="474" w:name="_Toc989362"/>
      <w:r>
        <w:rPr>
          <w:rFonts w:ascii="宋体" w:eastAsia="宋体" w:hAnsi="宋体" w:cs="宋体"/>
          <w:b/>
          <w:bCs/>
          <w:sz w:val="18"/>
          <w:szCs w:val="18"/>
        </w:rPr>
        <w:t>（2） 应收股利</w:t>
      </w:r>
      <w:bookmarkEnd w:id="474"/>
    </w:p>
    <w:p w14:paraId="33CEA4BA" w14:textId="77777777" w:rsidR="00242A3F" w:rsidRDefault="00000000">
      <w:pPr>
        <w:keepNext/>
        <w:keepLines/>
        <w:spacing w:before="300" w:after="300" w:line="280" w:lineRule="exact"/>
        <w:outlineLvl w:val="4"/>
        <w:rPr>
          <w:rFonts w:ascii="宋体" w:eastAsia="宋体" w:hAnsi="宋体" w:cs="宋体"/>
          <w:b/>
          <w:bCs/>
          <w:sz w:val="18"/>
          <w:szCs w:val="18"/>
        </w:rPr>
      </w:pPr>
      <w:bookmarkStart w:id="475" w:name="_Toc989363"/>
      <w:r>
        <w:rPr>
          <w:rFonts w:ascii="宋体" w:eastAsia="宋体" w:hAnsi="宋体" w:cs="宋体"/>
          <w:b/>
          <w:bCs/>
          <w:sz w:val="18"/>
          <w:szCs w:val="18"/>
        </w:rPr>
        <w:t>1） 应收股利分类</w:t>
      </w:r>
      <w:bookmarkEnd w:id="475"/>
    </w:p>
    <w:p w14:paraId="19924CBD"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5BE32E1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C96A7F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项目(或被投资单位)</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AB7204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E5EF4D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399AF74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56C610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19D4261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7AC6D9B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bl>
    <w:p w14:paraId="090D48D2" w14:textId="77777777" w:rsidR="00242A3F" w:rsidRDefault="00000000">
      <w:pPr>
        <w:keepNext/>
        <w:keepLines/>
        <w:spacing w:before="300" w:after="300" w:line="280" w:lineRule="exact"/>
        <w:outlineLvl w:val="4"/>
        <w:rPr>
          <w:rFonts w:ascii="宋体" w:eastAsia="宋体" w:hAnsi="宋体" w:cs="宋体"/>
          <w:b/>
          <w:bCs/>
          <w:sz w:val="18"/>
          <w:szCs w:val="18"/>
        </w:rPr>
      </w:pPr>
      <w:bookmarkStart w:id="476" w:name="_Toc989364"/>
      <w:r>
        <w:rPr>
          <w:rFonts w:ascii="宋体" w:eastAsia="宋体" w:hAnsi="宋体" w:cs="宋体"/>
          <w:b/>
          <w:bCs/>
          <w:sz w:val="18"/>
          <w:szCs w:val="18"/>
        </w:rPr>
        <w:t>2） 重要的账龄超过1年的应收股利</w:t>
      </w:r>
      <w:bookmarkEnd w:id="476"/>
    </w:p>
    <w:p w14:paraId="5DAF5496"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242A3F" w14:paraId="44B9CF17"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A4CF67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项目(或被投资单位)</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597928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2DE70A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账龄</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A94CEC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未收回的原因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9CD516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是否发生减值及其判断依据</w:t>
            </w:r>
          </w:p>
        </w:tc>
      </w:tr>
    </w:tbl>
    <w:p w14:paraId="274A6EF0" w14:textId="77777777" w:rsidR="00242A3F" w:rsidRDefault="00000000">
      <w:pPr>
        <w:keepNext/>
        <w:keepLines/>
        <w:spacing w:before="300" w:after="300" w:line="280" w:lineRule="exact"/>
        <w:outlineLvl w:val="4"/>
        <w:rPr>
          <w:rFonts w:ascii="宋体" w:eastAsia="宋体" w:hAnsi="宋体" w:cs="宋体"/>
          <w:b/>
          <w:bCs/>
          <w:sz w:val="18"/>
          <w:szCs w:val="18"/>
        </w:rPr>
      </w:pPr>
      <w:bookmarkStart w:id="477" w:name="_Toc989365"/>
      <w:r>
        <w:rPr>
          <w:rFonts w:ascii="宋体" w:eastAsia="宋体" w:hAnsi="宋体" w:cs="宋体"/>
          <w:b/>
          <w:bCs/>
          <w:sz w:val="18"/>
          <w:szCs w:val="18"/>
        </w:rPr>
        <w:lastRenderedPageBreak/>
        <w:t>3） 坏账准备计提情况</w:t>
      </w:r>
      <w:bookmarkEnd w:id="477"/>
    </w:p>
    <w:p w14:paraId="6D8EAEE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15D892DC"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3086CB94" w14:textId="77777777" w:rsidR="00242A3F" w:rsidRDefault="00242A3F"/>
    <w:p w14:paraId="3E3CB572" w14:textId="77777777" w:rsidR="00242A3F" w:rsidRDefault="00000000">
      <w:pPr>
        <w:keepNext/>
        <w:keepLines/>
        <w:spacing w:before="300" w:after="300" w:line="280" w:lineRule="exact"/>
        <w:outlineLvl w:val="3"/>
        <w:rPr>
          <w:rFonts w:ascii="宋体" w:eastAsia="宋体" w:hAnsi="宋体" w:cs="宋体"/>
          <w:b/>
          <w:bCs/>
          <w:sz w:val="18"/>
          <w:szCs w:val="18"/>
        </w:rPr>
      </w:pPr>
      <w:bookmarkStart w:id="478" w:name="_Toc989366"/>
      <w:r>
        <w:rPr>
          <w:rFonts w:ascii="宋体" w:eastAsia="宋体" w:hAnsi="宋体" w:cs="宋体"/>
          <w:b/>
          <w:bCs/>
          <w:sz w:val="18"/>
          <w:szCs w:val="18"/>
        </w:rPr>
        <w:t>（3） 其他应收款</w:t>
      </w:r>
      <w:bookmarkEnd w:id="478"/>
    </w:p>
    <w:p w14:paraId="3A09B799" w14:textId="77777777" w:rsidR="00242A3F" w:rsidRDefault="00000000">
      <w:pPr>
        <w:keepNext/>
        <w:keepLines/>
        <w:spacing w:before="300" w:after="300" w:line="280" w:lineRule="exact"/>
        <w:outlineLvl w:val="4"/>
        <w:rPr>
          <w:rFonts w:ascii="宋体" w:eastAsia="宋体" w:hAnsi="宋体" w:cs="宋体"/>
          <w:b/>
          <w:bCs/>
          <w:sz w:val="18"/>
          <w:szCs w:val="18"/>
        </w:rPr>
      </w:pPr>
      <w:bookmarkStart w:id="479" w:name="_Toc989367"/>
      <w:r>
        <w:rPr>
          <w:rFonts w:ascii="宋体" w:eastAsia="宋体" w:hAnsi="宋体" w:cs="宋体"/>
          <w:b/>
          <w:bCs/>
          <w:sz w:val="18"/>
          <w:szCs w:val="18"/>
        </w:rPr>
        <w:t>1） 其他应收款按款项性质分类情况</w:t>
      </w:r>
      <w:bookmarkEnd w:id="479"/>
    </w:p>
    <w:p w14:paraId="21D5329D"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3A177A0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B03763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款项性质</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EDA28B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期末账面余额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259CCE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期初账面余额</w:t>
            </w:r>
          </w:p>
        </w:tc>
      </w:tr>
      <w:tr w:rsidR="00242A3F" w14:paraId="3C2F4301"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1B09DB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应收合并范围内关联方款项</w:t>
            </w:r>
          </w:p>
        </w:tc>
        <w:tc>
          <w:tcPr>
            <w:tcW w:w="3213" w:type="dxa"/>
            <w:tcBorders>
              <w:top w:val="single" w:sz="2" w:space="0" w:color="auto"/>
              <w:left w:val="single" w:sz="2" w:space="0" w:color="auto"/>
              <w:bottom w:val="single" w:sz="2" w:space="0" w:color="auto"/>
              <w:right w:val="single" w:sz="2" w:space="0" w:color="auto"/>
            </w:tcBorders>
            <w:vAlign w:val="center"/>
          </w:tcPr>
          <w:p w14:paraId="5F9FE43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1,606,990,749.37</w:t>
            </w:r>
          </w:p>
        </w:tc>
        <w:tc>
          <w:tcPr>
            <w:tcW w:w="3213" w:type="dxa"/>
            <w:tcBorders>
              <w:top w:val="single" w:sz="2" w:space="0" w:color="auto"/>
              <w:left w:val="single" w:sz="2" w:space="0" w:color="auto"/>
              <w:bottom w:val="single" w:sz="2" w:space="0" w:color="auto"/>
              <w:right w:val="single" w:sz="2" w:space="0" w:color="auto"/>
            </w:tcBorders>
            <w:vAlign w:val="center"/>
          </w:tcPr>
          <w:p w14:paraId="14026D7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2,841,560,502.29</w:t>
            </w:r>
          </w:p>
        </w:tc>
      </w:tr>
      <w:tr w:rsidR="00242A3F" w14:paraId="528399FA"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7C2A5B1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应收出口退税</w:t>
            </w:r>
          </w:p>
        </w:tc>
        <w:tc>
          <w:tcPr>
            <w:tcW w:w="3213" w:type="dxa"/>
            <w:tcBorders>
              <w:top w:val="single" w:sz="2" w:space="0" w:color="auto"/>
              <w:left w:val="single" w:sz="2" w:space="0" w:color="auto"/>
              <w:bottom w:val="single" w:sz="2" w:space="0" w:color="auto"/>
              <w:right w:val="single" w:sz="2" w:space="0" w:color="auto"/>
            </w:tcBorders>
            <w:vAlign w:val="center"/>
          </w:tcPr>
          <w:p w14:paraId="7FF5B0D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3,617,084.15</w:t>
            </w:r>
          </w:p>
        </w:tc>
        <w:tc>
          <w:tcPr>
            <w:tcW w:w="3213" w:type="dxa"/>
            <w:tcBorders>
              <w:top w:val="single" w:sz="2" w:space="0" w:color="auto"/>
              <w:left w:val="single" w:sz="2" w:space="0" w:color="auto"/>
              <w:bottom w:val="single" w:sz="2" w:space="0" w:color="auto"/>
              <w:right w:val="single" w:sz="2" w:space="0" w:color="auto"/>
            </w:tcBorders>
            <w:vAlign w:val="center"/>
          </w:tcPr>
          <w:p w14:paraId="0F8DEB2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15,408,984.91</w:t>
            </w:r>
          </w:p>
        </w:tc>
      </w:tr>
      <w:tr w:rsidR="00242A3F" w14:paraId="5EEEDDDA"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1DB6DEF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押金保证金</w:t>
            </w:r>
          </w:p>
        </w:tc>
        <w:tc>
          <w:tcPr>
            <w:tcW w:w="3213" w:type="dxa"/>
            <w:tcBorders>
              <w:top w:val="single" w:sz="2" w:space="0" w:color="auto"/>
              <w:left w:val="single" w:sz="2" w:space="0" w:color="auto"/>
              <w:bottom w:val="single" w:sz="2" w:space="0" w:color="auto"/>
              <w:right w:val="single" w:sz="2" w:space="0" w:color="auto"/>
            </w:tcBorders>
            <w:vAlign w:val="center"/>
          </w:tcPr>
          <w:p w14:paraId="0B95819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8,012,560.71</w:t>
            </w:r>
          </w:p>
        </w:tc>
        <w:tc>
          <w:tcPr>
            <w:tcW w:w="3213" w:type="dxa"/>
            <w:tcBorders>
              <w:top w:val="single" w:sz="2" w:space="0" w:color="auto"/>
              <w:left w:val="single" w:sz="2" w:space="0" w:color="auto"/>
              <w:bottom w:val="single" w:sz="2" w:space="0" w:color="auto"/>
              <w:right w:val="single" w:sz="2" w:space="0" w:color="auto"/>
            </w:tcBorders>
            <w:vAlign w:val="center"/>
          </w:tcPr>
          <w:p w14:paraId="0198D34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7,280,560.36</w:t>
            </w:r>
          </w:p>
        </w:tc>
      </w:tr>
      <w:tr w:rsidR="00242A3F" w14:paraId="6FF25662"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CC1ECD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应收暂付款</w:t>
            </w:r>
          </w:p>
        </w:tc>
        <w:tc>
          <w:tcPr>
            <w:tcW w:w="3213" w:type="dxa"/>
            <w:tcBorders>
              <w:top w:val="single" w:sz="2" w:space="0" w:color="auto"/>
              <w:left w:val="single" w:sz="2" w:space="0" w:color="auto"/>
              <w:bottom w:val="single" w:sz="2" w:space="0" w:color="auto"/>
              <w:right w:val="single" w:sz="2" w:space="0" w:color="auto"/>
            </w:tcBorders>
            <w:vAlign w:val="center"/>
          </w:tcPr>
          <w:p w14:paraId="06A7774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1,351,300.19</w:t>
            </w:r>
          </w:p>
        </w:tc>
        <w:tc>
          <w:tcPr>
            <w:tcW w:w="3213" w:type="dxa"/>
            <w:tcBorders>
              <w:top w:val="single" w:sz="2" w:space="0" w:color="auto"/>
              <w:left w:val="single" w:sz="2" w:space="0" w:color="auto"/>
              <w:bottom w:val="single" w:sz="2" w:space="0" w:color="auto"/>
              <w:right w:val="single" w:sz="2" w:space="0" w:color="auto"/>
            </w:tcBorders>
            <w:vAlign w:val="center"/>
          </w:tcPr>
          <w:p w14:paraId="6196C43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1,762,196.83</w:t>
            </w:r>
          </w:p>
        </w:tc>
      </w:tr>
      <w:tr w:rsidR="00242A3F" w14:paraId="29C2BC10"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EE8D6B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员工备用金</w:t>
            </w:r>
          </w:p>
        </w:tc>
        <w:tc>
          <w:tcPr>
            <w:tcW w:w="3213" w:type="dxa"/>
            <w:tcBorders>
              <w:top w:val="single" w:sz="2" w:space="0" w:color="auto"/>
              <w:left w:val="single" w:sz="2" w:space="0" w:color="auto"/>
              <w:bottom w:val="single" w:sz="2" w:space="0" w:color="auto"/>
              <w:right w:val="single" w:sz="2" w:space="0" w:color="auto"/>
            </w:tcBorders>
            <w:vAlign w:val="center"/>
          </w:tcPr>
          <w:p w14:paraId="0582716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51,977.87</w:t>
            </w:r>
          </w:p>
        </w:tc>
        <w:tc>
          <w:tcPr>
            <w:tcW w:w="3213" w:type="dxa"/>
            <w:tcBorders>
              <w:top w:val="single" w:sz="2" w:space="0" w:color="auto"/>
              <w:left w:val="single" w:sz="2" w:space="0" w:color="auto"/>
              <w:bottom w:val="single" w:sz="2" w:space="0" w:color="auto"/>
              <w:right w:val="single" w:sz="2" w:space="0" w:color="auto"/>
            </w:tcBorders>
            <w:vAlign w:val="center"/>
          </w:tcPr>
          <w:p w14:paraId="7845D32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178,008.90</w:t>
            </w:r>
          </w:p>
        </w:tc>
      </w:tr>
      <w:tr w:rsidR="00242A3F" w14:paraId="78F34558"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2EB5888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14:paraId="05429CC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19,998.33</w:t>
            </w:r>
          </w:p>
        </w:tc>
        <w:tc>
          <w:tcPr>
            <w:tcW w:w="3213" w:type="dxa"/>
            <w:tcBorders>
              <w:top w:val="single" w:sz="2" w:space="0" w:color="auto"/>
              <w:left w:val="single" w:sz="2" w:space="0" w:color="auto"/>
              <w:bottom w:val="single" w:sz="2" w:space="0" w:color="auto"/>
              <w:right w:val="single" w:sz="2" w:space="0" w:color="auto"/>
            </w:tcBorders>
            <w:vAlign w:val="center"/>
          </w:tcPr>
          <w:p w14:paraId="67851E96" w14:textId="77777777" w:rsidR="00242A3F" w:rsidRDefault="00242A3F">
            <w:pPr>
              <w:spacing w:line="240" w:lineRule="exact"/>
              <w:jc w:val="right"/>
              <w:rPr>
                <w:rFonts w:ascii="宋体" w:eastAsia="宋体" w:hAnsi="宋体" w:cs="宋体"/>
                <w:sz w:val="18"/>
                <w:szCs w:val="18"/>
              </w:rPr>
            </w:pPr>
          </w:p>
        </w:tc>
      </w:tr>
      <w:tr w:rsidR="00242A3F" w14:paraId="6521363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7B82D8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5FB7E89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1,620,043,670.62</w:t>
            </w:r>
          </w:p>
        </w:tc>
        <w:tc>
          <w:tcPr>
            <w:tcW w:w="3213" w:type="dxa"/>
            <w:tcBorders>
              <w:top w:val="single" w:sz="2" w:space="0" w:color="auto"/>
              <w:left w:val="single" w:sz="2" w:space="0" w:color="auto"/>
              <w:bottom w:val="single" w:sz="2" w:space="0" w:color="auto"/>
              <w:right w:val="single" w:sz="2" w:space="0" w:color="auto"/>
            </w:tcBorders>
            <w:vAlign w:val="center"/>
          </w:tcPr>
          <w:p w14:paraId="2D63B4F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2,866,190,253.29</w:t>
            </w:r>
          </w:p>
        </w:tc>
      </w:tr>
    </w:tbl>
    <w:p w14:paraId="462A1D25" w14:textId="77777777" w:rsidR="00242A3F" w:rsidRDefault="00000000">
      <w:pPr>
        <w:keepNext/>
        <w:keepLines/>
        <w:spacing w:before="300" w:after="300" w:line="280" w:lineRule="exact"/>
        <w:outlineLvl w:val="4"/>
        <w:rPr>
          <w:rFonts w:ascii="宋体" w:eastAsia="宋体" w:hAnsi="宋体" w:cs="宋体"/>
          <w:b/>
          <w:bCs/>
          <w:sz w:val="18"/>
          <w:szCs w:val="18"/>
        </w:rPr>
      </w:pPr>
      <w:bookmarkStart w:id="480" w:name="_Toc989368"/>
      <w:r>
        <w:rPr>
          <w:rFonts w:ascii="宋体" w:eastAsia="宋体" w:hAnsi="宋体" w:cs="宋体"/>
          <w:b/>
          <w:bCs/>
          <w:sz w:val="18"/>
          <w:szCs w:val="18"/>
        </w:rPr>
        <w:t>2） 坏账准备计提情况</w:t>
      </w:r>
      <w:bookmarkEnd w:id="480"/>
    </w:p>
    <w:p w14:paraId="58ACF89F"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242A3F" w14:paraId="5E34B2CB" w14:textId="77777777">
        <w:trPr>
          <w:trHeight w:val="240"/>
        </w:trPr>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ECABFF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坏账准备</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333E05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第一阶段</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8315F1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第二阶段</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918C84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第三阶段</w:t>
            </w:r>
          </w:p>
        </w:tc>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6C7E8A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合计</w:t>
            </w:r>
          </w:p>
        </w:tc>
      </w:tr>
      <w:tr w:rsidR="00242A3F" w14:paraId="63206A49" w14:textId="77777777">
        <w:trPr>
          <w:trHeight w:val="240"/>
        </w:trPr>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6BC0012"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55B82B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未来12个月预期信用损失</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2B2679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整个存续期预期信用损失(未发生信用减值)</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13D062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整个存续期预期信用损失(已发生信用减值)</w:t>
            </w:r>
          </w:p>
        </w:tc>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D215756" w14:textId="77777777" w:rsidR="00242A3F" w:rsidRDefault="00242A3F"/>
        </w:tc>
      </w:tr>
      <w:tr w:rsidR="00242A3F" w14:paraId="752817D4"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D9A6FDF"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2023年1月1日余额</w:t>
            </w:r>
          </w:p>
        </w:tc>
        <w:tc>
          <w:tcPr>
            <w:tcW w:w="1928" w:type="dxa"/>
            <w:tcBorders>
              <w:top w:val="single" w:sz="2" w:space="0" w:color="auto"/>
              <w:left w:val="single" w:sz="2" w:space="0" w:color="auto"/>
              <w:bottom w:val="single" w:sz="2" w:space="0" w:color="auto"/>
              <w:right w:val="single" w:sz="2" w:space="0" w:color="auto"/>
            </w:tcBorders>
            <w:vAlign w:val="center"/>
          </w:tcPr>
          <w:p w14:paraId="58C2B9C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86,508,915.28</w:t>
            </w:r>
          </w:p>
        </w:tc>
        <w:tc>
          <w:tcPr>
            <w:tcW w:w="1928" w:type="dxa"/>
            <w:tcBorders>
              <w:top w:val="single" w:sz="2" w:space="0" w:color="auto"/>
              <w:left w:val="single" w:sz="2" w:space="0" w:color="auto"/>
              <w:bottom w:val="single" w:sz="2" w:space="0" w:color="auto"/>
              <w:right w:val="single" w:sz="2" w:space="0" w:color="auto"/>
            </w:tcBorders>
            <w:vAlign w:val="center"/>
          </w:tcPr>
          <w:p w14:paraId="415E7D4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112,453.16</w:t>
            </w:r>
          </w:p>
        </w:tc>
        <w:tc>
          <w:tcPr>
            <w:tcW w:w="1928" w:type="dxa"/>
            <w:tcBorders>
              <w:top w:val="single" w:sz="2" w:space="0" w:color="auto"/>
              <w:left w:val="single" w:sz="2" w:space="0" w:color="auto"/>
              <w:bottom w:val="single" w:sz="2" w:space="0" w:color="auto"/>
              <w:right w:val="single" w:sz="2" w:space="0" w:color="auto"/>
            </w:tcBorders>
            <w:vAlign w:val="center"/>
          </w:tcPr>
          <w:p w14:paraId="60F9198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23,668,531.25</w:t>
            </w:r>
          </w:p>
        </w:tc>
        <w:tc>
          <w:tcPr>
            <w:tcW w:w="1928" w:type="dxa"/>
            <w:tcBorders>
              <w:top w:val="single" w:sz="2" w:space="0" w:color="auto"/>
              <w:left w:val="single" w:sz="2" w:space="0" w:color="auto"/>
              <w:bottom w:val="single" w:sz="2" w:space="0" w:color="auto"/>
              <w:right w:val="single" w:sz="2" w:space="0" w:color="auto"/>
            </w:tcBorders>
            <w:vAlign w:val="center"/>
          </w:tcPr>
          <w:p w14:paraId="4F546EB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110,289,899.69</w:t>
            </w:r>
          </w:p>
        </w:tc>
      </w:tr>
      <w:tr w:rsidR="00242A3F" w14:paraId="5E84D866"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E270672"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2023年1月1日余额在本期</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A2F0294"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882C653"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BFF40D6"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A670DAE" w14:textId="77777777" w:rsidR="00242A3F" w:rsidRDefault="00242A3F"/>
        </w:tc>
      </w:tr>
      <w:tr w:rsidR="00242A3F" w14:paraId="2D517A38"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96EBB9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本期转回</w:t>
            </w:r>
          </w:p>
        </w:tc>
        <w:tc>
          <w:tcPr>
            <w:tcW w:w="1928" w:type="dxa"/>
            <w:tcBorders>
              <w:top w:val="single" w:sz="2" w:space="0" w:color="auto"/>
              <w:left w:val="single" w:sz="2" w:space="0" w:color="auto"/>
              <w:bottom w:val="single" w:sz="2" w:space="0" w:color="auto"/>
              <w:right w:val="single" w:sz="2" w:space="0" w:color="auto"/>
            </w:tcBorders>
            <w:vAlign w:val="center"/>
          </w:tcPr>
          <w:p w14:paraId="181E5C7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13,894,845.67</w:t>
            </w:r>
          </w:p>
        </w:tc>
        <w:tc>
          <w:tcPr>
            <w:tcW w:w="1928" w:type="dxa"/>
            <w:tcBorders>
              <w:top w:val="single" w:sz="2" w:space="0" w:color="auto"/>
              <w:left w:val="single" w:sz="2" w:space="0" w:color="auto"/>
              <w:bottom w:val="single" w:sz="2" w:space="0" w:color="auto"/>
              <w:right w:val="single" w:sz="2" w:space="0" w:color="auto"/>
            </w:tcBorders>
            <w:vAlign w:val="center"/>
          </w:tcPr>
          <w:p w14:paraId="5FCE940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6,750.00</w:t>
            </w:r>
          </w:p>
        </w:tc>
        <w:tc>
          <w:tcPr>
            <w:tcW w:w="1928" w:type="dxa"/>
            <w:tcBorders>
              <w:top w:val="single" w:sz="2" w:space="0" w:color="auto"/>
              <w:left w:val="single" w:sz="2" w:space="0" w:color="auto"/>
              <w:bottom w:val="single" w:sz="2" w:space="0" w:color="auto"/>
              <w:right w:val="single" w:sz="2" w:space="0" w:color="auto"/>
            </w:tcBorders>
            <w:vAlign w:val="center"/>
          </w:tcPr>
          <w:p w14:paraId="1310C27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71,050.39</w:t>
            </w:r>
          </w:p>
        </w:tc>
        <w:tc>
          <w:tcPr>
            <w:tcW w:w="1928" w:type="dxa"/>
            <w:tcBorders>
              <w:top w:val="single" w:sz="2" w:space="0" w:color="auto"/>
              <w:left w:val="single" w:sz="2" w:space="0" w:color="auto"/>
              <w:bottom w:val="single" w:sz="2" w:space="0" w:color="auto"/>
              <w:right w:val="single" w:sz="2" w:space="0" w:color="auto"/>
            </w:tcBorders>
            <w:vAlign w:val="center"/>
          </w:tcPr>
          <w:p w14:paraId="0501B38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13,972,646.06</w:t>
            </w:r>
          </w:p>
        </w:tc>
      </w:tr>
      <w:tr w:rsidR="00242A3F" w14:paraId="62DD63DA"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9CA7BF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2023年6月30日余额</w:t>
            </w:r>
          </w:p>
        </w:tc>
        <w:tc>
          <w:tcPr>
            <w:tcW w:w="1928" w:type="dxa"/>
            <w:tcBorders>
              <w:top w:val="single" w:sz="2" w:space="0" w:color="auto"/>
              <w:left w:val="single" w:sz="2" w:space="0" w:color="auto"/>
              <w:bottom w:val="single" w:sz="2" w:space="0" w:color="auto"/>
              <w:right w:val="single" w:sz="2" w:space="0" w:color="auto"/>
            </w:tcBorders>
            <w:vAlign w:val="center"/>
          </w:tcPr>
          <w:p w14:paraId="58020FA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72,614,069.61</w:t>
            </w:r>
          </w:p>
        </w:tc>
        <w:tc>
          <w:tcPr>
            <w:tcW w:w="1928" w:type="dxa"/>
            <w:tcBorders>
              <w:top w:val="single" w:sz="2" w:space="0" w:color="auto"/>
              <w:left w:val="single" w:sz="2" w:space="0" w:color="auto"/>
              <w:bottom w:val="single" w:sz="2" w:space="0" w:color="auto"/>
              <w:right w:val="single" w:sz="2" w:space="0" w:color="auto"/>
            </w:tcBorders>
            <w:vAlign w:val="center"/>
          </w:tcPr>
          <w:p w14:paraId="621FC64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105,703.16</w:t>
            </w:r>
          </w:p>
        </w:tc>
        <w:tc>
          <w:tcPr>
            <w:tcW w:w="1928" w:type="dxa"/>
            <w:tcBorders>
              <w:top w:val="single" w:sz="2" w:space="0" w:color="auto"/>
              <w:left w:val="single" w:sz="2" w:space="0" w:color="auto"/>
              <w:bottom w:val="single" w:sz="2" w:space="0" w:color="auto"/>
              <w:right w:val="single" w:sz="2" w:space="0" w:color="auto"/>
            </w:tcBorders>
            <w:vAlign w:val="center"/>
          </w:tcPr>
          <w:p w14:paraId="78072DC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23,597,480.86</w:t>
            </w:r>
          </w:p>
        </w:tc>
        <w:tc>
          <w:tcPr>
            <w:tcW w:w="1928" w:type="dxa"/>
            <w:tcBorders>
              <w:top w:val="single" w:sz="2" w:space="0" w:color="auto"/>
              <w:left w:val="single" w:sz="2" w:space="0" w:color="auto"/>
              <w:bottom w:val="single" w:sz="2" w:space="0" w:color="auto"/>
              <w:right w:val="single" w:sz="2" w:space="0" w:color="auto"/>
            </w:tcBorders>
            <w:vAlign w:val="center"/>
          </w:tcPr>
          <w:p w14:paraId="4673C87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96,317,253.63</w:t>
            </w:r>
          </w:p>
        </w:tc>
      </w:tr>
    </w:tbl>
    <w:p w14:paraId="624C8300" w14:textId="77777777" w:rsidR="00242A3F" w:rsidRDefault="00000000">
      <w:pPr>
        <w:spacing w:before="100" w:after="40" w:line="240" w:lineRule="exact"/>
        <w:rPr>
          <w:rFonts w:ascii="宋体" w:eastAsia="宋体" w:hAnsi="宋体" w:cs="宋体"/>
          <w:sz w:val="18"/>
          <w:szCs w:val="18"/>
        </w:rPr>
      </w:pPr>
      <w:r>
        <w:rPr>
          <w:rFonts w:ascii="宋体" w:eastAsia="宋体" w:hAnsi="宋体" w:cs="宋体"/>
          <w:sz w:val="18"/>
          <w:szCs w:val="18"/>
        </w:rPr>
        <w:t>损失准备本期变动金额重大的账面余额变动情况</w:t>
      </w:r>
    </w:p>
    <w:p w14:paraId="2C4A8AE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42C00CC6" w14:textId="77777777" w:rsidR="00242A3F" w:rsidRDefault="00000000">
      <w:pPr>
        <w:spacing w:before="100" w:after="40" w:line="240" w:lineRule="exact"/>
        <w:rPr>
          <w:rFonts w:ascii="宋体" w:eastAsia="宋体" w:hAnsi="宋体" w:cs="宋体"/>
          <w:sz w:val="18"/>
          <w:szCs w:val="18"/>
        </w:rPr>
      </w:pPr>
      <w:r>
        <w:rPr>
          <w:rFonts w:ascii="宋体" w:eastAsia="宋体" w:hAnsi="宋体" w:cs="宋体"/>
          <w:sz w:val="18"/>
          <w:szCs w:val="18"/>
        </w:rPr>
        <w:t>按账龄披露</w:t>
      </w:r>
    </w:p>
    <w:p w14:paraId="5CB6D2A2"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242A3F" w14:paraId="3D494390"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6CBB6E5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账龄</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6D85B3A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242A3F" w14:paraId="6BAB3F60"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3EB1D2F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1年以内（含1年）</w:t>
            </w:r>
          </w:p>
        </w:tc>
        <w:tc>
          <w:tcPr>
            <w:tcW w:w="4820" w:type="dxa"/>
            <w:tcBorders>
              <w:top w:val="single" w:sz="2" w:space="0" w:color="auto"/>
              <w:left w:val="single" w:sz="2" w:space="0" w:color="auto"/>
              <w:bottom w:val="single" w:sz="2" w:space="0" w:color="auto"/>
              <w:right w:val="single" w:sz="2" w:space="0" w:color="auto"/>
            </w:tcBorders>
            <w:vAlign w:val="center"/>
          </w:tcPr>
          <w:p w14:paraId="46F6230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10,162,843.78</w:t>
            </w:r>
          </w:p>
        </w:tc>
      </w:tr>
      <w:tr w:rsidR="00242A3F" w14:paraId="65BA34E5"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23AB32A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1至2年</w:t>
            </w:r>
          </w:p>
        </w:tc>
        <w:tc>
          <w:tcPr>
            <w:tcW w:w="4820" w:type="dxa"/>
            <w:tcBorders>
              <w:top w:val="single" w:sz="2" w:space="0" w:color="auto"/>
              <w:left w:val="single" w:sz="2" w:space="0" w:color="auto"/>
              <w:bottom w:val="single" w:sz="2" w:space="0" w:color="auto"/>
              <w:right w:val="single" w:sz="2" w:space="0" w:color="auto"/>
            </w:tcBorders>
            <w:vAlign w:val="center"/>
          </w:tcPr>
          <w:p w14:paraId="79C3C06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197,000.31</w:t>
            </w:r>
          </w:p>
        </w:tc>
      </w:tr>
      <w:tr w:rsidR="00242A3F" w14:paraId="7D11A888"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338C15A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2至3年</w:t>
            </w:r>
          </w:p>
        </w:tc>
        <w:tc>
          <w:tcPr>
            <w:tcW w:w="4820" w:type="dxa"/>
            <w:tcBorders>
              <w:top w:val="single" w:sz="2" w:space="0" w:color="auto"/>
              <w:left w:val="single" w:sz="2" w:space="0" w:color="auto"/>
              <w:bottom w:val="single" w:sz="2" w:space="0" w:color="auto"/>
              <w:right w:val="single" w:sz="2" w:space="0" w:color="auto"/>
            </w:tcBorders>
            <w:vAlign w:val="center"/>
          </w:tcPr>
          <w:p w14:paraId="20266C3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257,528.83</w:t>
            </w:r>
          </w:p>
        </w:tc>
      </w:tr>
      <w:tr w:rsidR="00242A3F" w14:paraId="13A6BF2E"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297B589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3年以上</w:t>
            </w:r>
          </w:p>
        </w:tc>
        <w:tc>
          <w:tcPr>
            <w:tcW w:w="4820" w:type="dxa"/>
            <w:tcBorders>
              <w:top w:val="single" w:sz="2" w:space="0" w:color="auto"/>
              <w:left w:val="single" w:sz="2" w:space="0" w:color="auto"/>
              <w:bottom w:val="single" w:sz="2" w:space="0" w:color="auto"/>
              <w:right w:val="single" w:sz="2" w:space="0" w:color="auto"/>
            </w:tcBorders>
            <w:vAlign w:val="center"/>
          </w:tcPr>
          <w:p w14:paraId="7C02D4B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2,435,548.33</w:t>
            </w:r>
          </w:p>
        </w:tc>
      </w:tr>
      <w:tr w:rsidR="00242A3F" w14:paraId="7412CA98"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7F010DC4"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3至4年</w:t>
            </w:r>
          </w:p>
        </w:tc>
        <w:tc>
          <w:tcPr>
            <w:tcW w:w="4820" w:type="dxa"/>
            <w:tcBorders>
              <w:top w:val="single" w:sz="2" w:space="0" w:color="auto"/>
              <w:left w:val="single" w:sz="2" w:space="0" w:color="auto"/>
              <w:bottom w:val="single" w:sz="2" w:space="0" w:color="auto"/>
              <w:right w:val="single" w:sz="2" w:space="0" w:color="auto"/>
            </w:tcBorders>
            <w:vAlign w:val="center"/>
          </w:tcPr>
          <w:p w14:paraId="667A120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428,000.00</w:t>
            </w:r>
          </w:p>
        </w:tc>
      </w:tr>
      <w:tr w:rsidR="00242A3F" w14:paraId="3E0AF163"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0FF31591"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4至5年</w:t>
            </w:r>
          </w:p>
        </w:tc>
        <w:tc>
          <w:tcPr>
            <w:tcW w:w="4820" w:type="dxa"/>
            <w:tcBorders>
              <w:top w:val="single" w:sz="2" w:space="0" w:color="auto"/>
              <w:left w:val="single" w:sz="2" w:space="0" w:color="auto"/>
              <w:bottom w:val="single" w:sz="2" w:space="0" w:color="auto"/>
              <w:right w:val="single" w:sz="2" w:space="0" w:color="auto"/>
            </w:tcBorders>
            <w:vAlign w:val="center"/>
          </w:tcPr>
          <w:p w14:paraId="7B8F285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55,000.00</w:t>
            </w:r>
          </w:p>
        </w:tc>
      </w:tr>
      <w:tr w:rsidR="00242A3F" w14:paraId="3F3FDE4D"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44DB38E8"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5年以上</w:t>
            </w:r>
          </w:p>
        </w:tc>
        <w:tc>
          <w:tcPr>
            <w:tcW w:w="4820" w:type="dxa"/>
            <w:tcBorders>
              <w:top w:val="single" w:sz="2" w:space="0" w:color="auto"/>
              <w:left w:val="single" w:sz="2" w:space="0" w:color="auto"/>
              <w:bottom w:val="single" w:sz="2" w:space="0" w:color="auto"/>
              <w:right w:val="single" w:sz="2" w:space="0" w:color="auto"/>
            </w:tcBorders>
            <w:vAlign w:val="center"/>
          </w:tcPr>
          <w:p w14:paraId="2923033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1,952,548.33</w:t>
            </w:r>
          </w:p>
        </w:tc>
      </w:tr>
      <w:tr w:rsidR="00242A3F" w14:paraId="0A38F096"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10401115"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4820" w:type="dxa"/>
            <w:tcBorders>
              <w:top w:val="single" w:sz="2" w:space="0" w:color="auto"/>
              <w:left w:val="single" w:sz="2" w:space="0" w:color="auto"/>
              <w:bottom w:val="single" w:sz="2" w:space="0" w:color="auto"/>
              <w:right w:val="single" w:sz="2" w:space="0" w:color="auto"/>
            </w:tcBorders>
            <w:vAlign w:val="center"/>
          </w:tcPr>
          <w:p w14:paraId="04DC15B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13,052,921.25</w:t>
            </w:r>
          </w:p>
        </w:tc>
      </w:tr>
    </w:tbl>
    <w:p w14:paraId="45725055" w14:textId="77777777" w:rsidR="00242A3F" w:rsidRDefault="00000000">
      <w:pPr>
        <w:keepNext/>
        <w:keepLines/>
        <w:spacing w:before="300" w:after="300" w:line="280" w:lineRule="exact"/>
        <w:outlineLvl w:val="4"/>
        <w:rPr>
          <w:rFonts w:ascii="宋体" w:eastAsia="宋体" w:hAnsi="宋体" w:cs="宋体"/>
          <w:b/>
          <w:bCs/>
          <w:sz w:val="18"/>
          <w:szCs w:val="18"/>
        </w:rPr>
      </w:pPr>
      <w:bookmarkStart w:id="481" w:name="_Toc989369"/>
      <w:r>
        <w:rPr>
          <w:rFonts w:ascii="宋体" w:eastAsia="宋体" w:hAnsi="宋体" w:cs="宋体"/>
          <w:b/>
          <w:bCs/>
          <w:sz w:val="18"/>
          <w:szCs w:val="18"/>
        </w:rPr>
        <w:lastRenderedPageBreak/>
        <w:t>3） 本期计提、收回或转回的坏账准备情况</w:t>
      </w:r>
      <w:bookmarkEnd w:id="481"/>
    </w:p>
    <w:p w14:paraId="4D809C4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本期计提坏账准备情况：</w:t>
      </w:r>
    </w:p>
    <w:p w14:paraId="59F9247E"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242A3F" w14:paraId="2E2C7AC0" w14:textId="77777777">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5F9CC8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类别</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B28B10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c>
          <w:tcPr>
            <w:tcW w:w="5508"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031B82A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本期变动金额</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16F195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242A3F" w14:paraId="787A42BB" w14:textId="77777777">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B6DD530" w14:textId="77777777" w:rsidR="00242A3F" w:rsidRDefault="00242A3F"/>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F98908B" w14:textId="77777777" w:rsidR="00242A3F" w:rsidRDefault="00242A3F"/>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5AEDF2F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计提</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758E0E9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收回或转回</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65D1DD0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核销</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3F18C48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w:t>
            </w: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4388CB1" w14:textId="77777777" w:rsidR="00242A3F" w:rsidRDefault="00242A3F"/>
        </w:tc>
      </w:tr>
      <w:tr w:rsidR="00242A3F" w14:paraId="70457595"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55EF76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按组合计提的坏账准备</w:t>
            </w:r>
          </w:p>
        </w:tc>
        <w:tc>
          <w:tcPr>
            <w:tcW w:w="1377" w:type="dxa"/>
            <w:tcBorders>
              <w:top w:val="single" w:sz="2" w:space="0" w:color="auto"/>
              <w:left w:val="single" w:sz="2" w:space="0" w:color="auto"/>
              <w:bottom w:val="single" w:sz="2" w:space="0" w:color="auto"/>
              <w:right w:val="single" w:sz="2" w:space="0" w:color="auto"/>
            </w:tcBorders>
            <w:vAlign w:val="center"/>
          </w:tcPr>
          <w:p w14:paraId="2744BFA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110,289,899.69</w:t>
            </w:r>
          </w:p>
        </w:tc>
        <w:tc>
          <w:tcPr>
            <w:tcW w:w="1377" w:type="dxa"/>
            <w:tcBorders>
              <w:top w:val="single" w:sz="2" w:space="0" w:color="auto"/>
              <w:left w:val="single" w:sz="2" w:space="0" w:color="auto"/>
              <w:bottom w:val="single" w:sz="2" w:space="0" w:color="auto"/>
              <w:right w:val="single" w:sz="2" w:space="0" w:color="auto"/>
            </w:tcBorders>
            <w:vAlign w:val="center"/>
          </w:tcPr>
          <w:p w14:paraId="1379D9E4"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4A8C05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13,972,646.06</w:t>
            </w:r>
          </w:p>
        </w:tc>
        <w:tc>
          <w:tcPr>
            <w:tcW w:w="1377" w:type="dxa"/>
            <w:tcBorders>
              <w:top w:val="single" w:sz="2" w:space="0" w:color="auto"/>
              <w:left w:val="single" w:sz="2" w:space="0" w:color="auto"/>
              <w:bottom w:val="single" w:sz="2" w:space="0" w:color="auto"/>
              <w:right w:val="single" w:sz="2" w:space="0" w:color="auto"/>
            </w:tcBorders>
            <w:vAlign w:val="center"/>
          </w:tcPr>
          <w:p w14:paraId="18E7B282"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BB7E418"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28B62F6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96,317,253.63</w:t>
            </w:r>
          </w:p>
        </w:tc>
      </w:tr>
      <w:tr w:rsidR="00242A3F" w14:paraId="4B1AE199"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33BCB5F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14:paraId="699C85B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110,289,899.69</w:t>
            </w:r>
          </w:p>
        </w:tc>
        <w:tc>
          <w:tcPr>
            <w:tcW w:w="1377" w:type="dxa"/>
            <w:tcBorders>
              <w:top w:val="single" w:sz="2" w:space="0" w:color="auto"/>
              <w:left w:val="single" w:sz="2" w:space="0" w:color="auto"/>
              <w:bottom w:val="single" w:sz="2" w:space="0" w:color="auto"/>
              <w:right w:val="single" w:sz="2" w:space="0" w:color="auto"/>
            </w:tcBorders>
            <w:vAlign w:val="center"/>
          </w:tcPr>
          <w:p w14:paraId="34C37D6D"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AAF894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13,972,646.06</w:t>
            </w:r>
          </w:p>
        </w:tc>
        <w:tc>
          <w:tcPr>
            <w:tcW w:w="1377" w:type="dxa"/>
            <w:tcBorders>
              <w:top w:val="single" w:sz="2" w:space="0" w:color="auto"/>
              <w:left w:val="single" w:sz="2" w:space="0" w:color="auto"/>
              <w:bottom w:val="single" w:sz="2" w:space="0" w:color="auto"/>
              <w:right w:val="single" w:sz="2" w:space="0" w:color="auto"/>
            </w:tcBorders>
            <w:vAlign w:val="center"/>
          </w:tcPr>
          <w:p w14:paraId="4B332C7C"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53E5EE7" w14:textId="77777777" w:rsidR="00242A3F" w:rsidRDefault="00242A3F">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4CB6CD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96,317,253.63</w:t>
            </w:r>
          </w:p>
        </w:tc>
      </w:tr>
    </w:tbl>
    <w:p w14:paraId="614D8997" w14:textId="77777777" w:rsidR="00242A3F" w:rsidRDefault="00242A3F"/>
    <w:p w14:paraId="76A44BFB" w14:textId="77777777" w:rsidR="00242A3F" w:rsidRDefault="00000000">
      <w:pPr>
        <w:spacing w:before="100" w:after="40" w:line="240" w:lineRule="exact"/>
        <w:rPr>
          <w:rFonts w:ascii="宋体" w:eastAsia="宋体" w:hAnsi="宋体" w:cs="宋体"/>
          <w:sz w:val="18"/>
          <w:szCs w:val="18"/>
        </w:rPr>
      </w:pPr>
      <w:r>
        <w:rPr>
          <w:rFonts w:ascii="宋体" w:eastAsia="宋体" w:hAnsi="宋体" w:cs="宋体"/>
          <w:sz w:val="18"/>
          <w:szCs w:val="18"/>
        </w:rPr>
        <w:t>其中本期坏账准备转回或收回金额重要的：</w:t>
      </w:r>
    </w:p>
    <w:p w14:paraId="1803CC21"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374921E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4BACFD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单位名称</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DC4AB1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转回或收回金额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CE3B95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收回方式</w:t>
            </w:r>
          </w:p>
        </w:tc>
      </w:tr>
    </w:tbl>
    <w:p w14:paraId="0BA78892" w14:textId="77777777" w:rsidR="00242A3F" w:rsidRDefault="00242A3F"/>
    <w:p w14:paraId="352F0C1A" w14:textId="77777777" w:rsidR="00242A3F" w:rsidRDefault="00000000">
      <w:pPr>
        <w:keepNext/>
        <w:keepLines/>
        <w:spacing w:before="300" w:after="300" w:line="280" w:lineRule="exact"/>
        <w:outlineLvl w:val="4"/>
        <w:rPr>
          <w:rFonts w:ascii="宋体" w:eastAsia="宋体" w:hAnsi="宋体" w:cs="宋体"/>
          <w:b/>
          <w:bCs/>
          <w:sz w:val="18"/>
          <w:szCs w:val="18"/>
        </w:rPr>
      </w:pPr>
      <w:bookmarkStart w:id="482" w:name="_Toc989370"/>
      <w:r>
        <w:rPr>
          <w:rFonts w:ascii="宋体" w:eastAsia="宋体" w:hAnsi="宋体" w:cs="宋体"/>
          <w:b/>
          <w:bCs/>
          <w:sz w:val="18"/>
          <w:szCs w:val="18"/>
        </w:rPr>
        <w:t>4） 本期实际核销的其他应收款情况</w:t>
      </w:r>
      <w:bookmarkEnd w:id="482"/>
    </w:p>
    <w:p w14:paraId="68F00AB9"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242A3F" w14:paraId="08788F38"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5BD84DC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142C745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核销金额</w:t>
            </w:r>
          </w:p>
        </w:tc>
      </w:tr>
    </w:tbl>
    <w:p w14:paraId="141B07C0" w14:textId="77777777" w:rsidR="00242A3F" w:rsidRDefault="00000000">
      <w:pPr>
        <w:spacing w:before="100" w:after="40" w:line="240" w:lineRule="exact"/>
        <w:rPr>
          <w:rFonts w:ascii="宋体" w:eastAsia="宋体" w:hAnsi="宋体" w:cs="宋体"/>
          <w:sz w:val="18"/>
          <w:szCs w:val="18"/>
        </w:rPr>
      </w:pPr>
      <w:r>
        <w:rPr>
          <w:rFonts w:ascii="宋体" w:eastAsia="宋体" w:hAnsi="宋体" w:cs="宋体"/>
          <w:sz w:val="18"/>
          <w:szCs w:val="18"/>
        </w:rPr>
        <w:t>其中重要的其他应收款核销情况：</w:t>
      </w:r>
    </w:p>
    <w:p w14:paraId="6C051143"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242A3F" w14:paraId="2E4EF4C9"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1974203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单位名称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1705A96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其他应收款性质</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4F40240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核销金额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6AB27A4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核销原因</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5C08F06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履行的核销程序</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5DFC2CC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款项是否由关联交易产生</w:t>
            </w:r>
          </w:p>
        </w:tc>
      </w:tr>
    </w:tbl>
    <w:p w14:paraId="26118DBA"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其他应收款核销说明：</w:t>
      </w:r>
    </w:p>
    <w:p w14:paraId="0A76CFB9" w14:textId="77777777" w:rsidR="00242A3F" w:rsidRDefault="00242A3F"/>
    <w:p w14:paraId="0B0B93B3" w14:textId="77777777" w:rsidR="00242A3F" w:rsidRDefault="00000000">
      <w:pPr>
        <w:keepNext/>
        <w:keepLines/>
        <w:spacing w:before="300" w:after="300" w:line="280" w:lineRule="exact"/>
        <w:outlineLvl w:val="4"/>
        <w:rPr>
          <w:rFonts w:ascii="宋体" w:eastAsia="宋体" w:hAnsi="宋体" w:cs="宋体"/>
          <w:b/>
          <w:bCs/>
          <w:sz w:val="18"/>
          <w:szCs w:val="18"/>
        </w:rPr>
      </w:pPr>
      <w:bookmarkStart w:id="483" w:name="_Toc989371"/>
      <w:r>
        <w:rPr>
          <w:rFonts w:ascii="宋体" w:eastAsia="宋体" w:hAnsi="宋体" w:cs="宋体"/>
          <w:b/>
          <w:bCs/>
          <w:sz w:val="18"/>
          <w:szCs w:val="18"/>
        </w:rPr>
        <w:t>5） 按欠款方归集的期末余额前五名的其他应收款情况</w:t>
      </w:r>
      <w:bookmarkEnd w:id="483"/>
    </w:p>
    <w:p w14:paraId="562DE2F0"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242A3F" w14:paraId="29DD39D5"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3967F1C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单位名称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63B2F19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款项的性质</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62EA7A8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586B7CF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账龄</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2EA6B7A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占其他应收款期末余额合计数的比例</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4CDF341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坏账准备期末余额</w:t>
            </w:r>
          </w:p>
        </w:tc>
      </w:tr>
      <w:tr w:rsidR="00242A3F" w14:paraId="51FAFE3C"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2700691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Great Star Tools USA,Inc.</w:t>
            </w:r>
          </w:p>
        </w:tc>
        <w:tc>
          <w:tcPr>
            <w:tcW w:w="1606" w:type="dxa"/>
            <w:tcBorders>
              <w:top w:val="single" w:sz="2" w:space="0" w:color="auto"/>
              <w:left w:val="single" w:sz="2" w:space="0" w:color="auto"/>
              <w:bottom w:val="single" w:sz="2" w:space="0" w:color="auto"/>
              <w:right w:val="single" w:sz="2" w:space="0" w:color="auto"/>
            </w:tcBorders>
            <w:vAlign w:val="center"/>
          </w:tcPr>
          <w:p w14:paraId="55CB45A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应收合并范围内关联方款项</w:t>
            </w:r>
          </w:p>
        </w:tc>
        <w:tc>
          <w:tcPr>
            <w:tcW w:w="1606" w:type="dxa"/>
            <w:tcBorders>
              <w:top w:val="single" w:sz="2" w:space="0" w:color="auto"/>
              <w:left w:val="single" w:sz="2" w:space="0" w:color="auto"/>
              <w:bottom w:val="single" w:sz="2" w:space="0" w:color="auto"/>
              <w:right w:val="single" w:sz="2" w:space="0" w:color="auto"/>
            </w:tcBorders>
            <w:vAlign w:val="center"/>
          </w:tcPr>
          <w:p w14:paraId="723B21E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711,190,588.04</w:t>
            </w:r>
          </w:p>
        </w:tc>
        <w:tc>
          <w:tcPr>
            <w:tcW w:w="1606" w:type="dxa"/>
            <w:tcBorders>
              <w:top w:val="single" w:sz="2" w:space="0" w:color="auto"/>
              <w:left w:val="single" w:sz="2" w:space="0" w:color="auto"/>
              <w:bottom w:val="single" w:sz="2" w:space="0" w:color="auto"/>
              <w:right w:val="single" w:sz="2" w:space="0" w:color="auto"/>
            </w:tcBorders>
            <w:vAlign w:val="center"/>
          </w:tcPr>
          <w:p w14:paraId="618FA04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1 年以内</w:t>
            </w:r>
          </w:p>
        </w:tc>
        <w:tc>
          <w:tcPr>
            <w:tcW w:w="1606" w:type="dxa"/>
            <w:tcBorders>
              <w:top w:val="single" w:sz="2" w:space="0" w:color="auto"/>
              <w:left w:val="single" w:sz="2" w:space="0" w:color="auto"/>
              <w:bottom w:val="single" w:sz="2" w:space="0" w:color="auto"/>
              <w:right w:val="single" w:sz="2" w:space="0" w:color="auto"/>
            </w:tcBorders>
            <w:vAlign w:val="center"/>
          </w:tcPr>
          <w:p w14:paraId="5E03F6F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43.90%</w:t>
            </w:r>
          </w:p>
        </w:tc>
        <w:tc>
          <w:tcPr>
            <w:tcW w:w="1606" w:type="dxa"/>
            <w:tcBorders>
              <w:top w:val="single" w:sz="2" w:space="0" w:color="auto"/>
              <w:left w:val="single" w:sz="2" w:space="0" w:color="auto"/>
              <w:bottom w:val="single" w:sz="2" w:space="0" w:color="auto"/>
              <w:right w:val="single" w:sz="2" w:space="0" w:color="auto"/>
            </w:tcBorders>
            <w:vAlign w:val="center"/>
          </w:tcPr>
          <w:p w14:paraId="5927412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35,559,529.40</w:t>
            </w:r>
          </w:p>
        </w:tc>
      </w:tr>
      <w:tr w:rsidR="00242A3F" w14:paraId="5FED1B76"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24F81CD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Geelong Sales Company International (HK) Limited</w:t>
            </w:r>
          </w:p>
        </w:tc>
        <w:tc>
          <w:tcPr>
            <w:tcW w:w="1606" w:type="dxa"/>
            <w:tcBorders>
              <w:top w:val="single" w:sz="2" w:space="0" w:color="auto"/>
              <w:left w:val="single" w:sz="2" w:space="0" w:color="auto"/>
              <w:bottom w:val="single" w:sz="2" w:space="0" w:color="auto"/>
              <w:right w:val="single" w:sz="2" w:space="0" w:color="auto"/>
            </w:tcBorders>
            <w:vAlign w:val="center"/>
          </w:tcPr>
          <w:p w14:paraId="5D76294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应收合并范围内关联方款项</w:t>
            </w:r>
          </w:p>
        </w:tc>
        <w:tc>
          <w:tcPr>
            <w:tcW w:w="1606" w:type="dxa"/>
            <w:tcBorders>
              <w:top w:val="single" w:sz="2" w:space="0" w:color="auto"/>
              <w:left w:val="single" w:sz="2" w:space="0" w:color="auto"/>
              <w:bottom w:val="single" w:sz="2" w:space="0" w:color="auto"/>
              <w:right w:val="single" w:sz="2" w:space="0" w:color="auto"/>
            </w:tcBorders>
            <w:vAlign w:val="center"/>
          </w:tcPr>
          <w:p w14:paraId="191B9C0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209,548,200.00</w:t>
            </w:r>
          </w:p>
        </w:tc>
        <w:tc>
          <w:tcPr>
            <w:tcW w:w="1606" w:type="dxa"/>
            <w:tcBorders>
              <w:top w:val="single" w:sz="2" w:space="0" w:color="auto"/>
              <w:left w:val="single" w:sz="2" w:space="0" w:color="auto"/>
              <w:bottom w:val="single" w:sz="2" w:space="0" w:color="auto"/>
              <w:right w:val="single" w:sz="2" w:space="0" w:color="auto"/>
            </w:tcBorders>
            <w:vAlign w:val="center"/>
          </w:tcPr>
          <w:p w14:paraId="533EB58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1 年以内</w:t>
            </w:r>
          </w:p>
        </w:tc>
        <w:tc>
          <w:tcPr>
            <w:tcW w:w="1606" w:type="dxa"/>
            <w:tcBorders>
              <w:top w:val="single" w:sz="2" w:space="0" w:color="auto"/>
              <w:left w:val="single" w:sz="2" w:space="0" w:color="auto"/>
              <w:bottom w:val="single" w:sz="2" w:space="0" w:color="auto"/>
              <w:right w:val="single" w:sz="2" w:space="0" w:color="auto"/>
            </w:tcBorders>
            <w:vAlign w:val="center"/>
          </w:tcPr>
          <w:p w14:paraId="27C7D4B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12.93%</w:t>
            </w:r>
          </w:p>
        </w:tc>
        <w:tc>
          <w:tcPr>
            <w:tcW w:w="1606" w:type="dxa"/>
            <w:tcBorders>
              <w:top w:val="single" w:sz="2" w:space="0" w:color="auto"/>
              <w:left w:val="single" w:sz="2" w:space="0" w:color="auto"/>
              <w:bottom w:val="single" w:sz="2" w:space="0" w:color="auto"/>
              <w:right w:val="single" w:sz="2" w:space="0" w:color="auto"/>
            </w:tcBorders>
            <w:vAlign w:val="center"/>
          </w:tcPr>
          <w:p w14:paraId="383838F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10,477,410.00</w:t>
            </w:r>
          </w:p>
        </w:tc>
      </w:tr>
      <w:tr w:rsidR="00242A3F" w14:paraId="787B50C4"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26437AA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Hongkong GreatStar International Co.,Ltd</w:t>
            </w:r>
          </w:p>
        </w:tc>
        <w:tc>
          <w:tcPr>
            <w:tcW w:w="1606" w:type="dxa"/>
            <w:tcBorders>
              <w:top w:val="single" w:sz="2" w:space="0" w:color="auto"/>
              <w:left w:val="single" w:sz="2" w:space="0" w:color="auto"/>
              <w:bottom w:val="single" w:sz="2" w:space="0" w:color="auto"/>
              <w:right w:val="single" w:sz="2" w:space="0" w:color="auto"/>
            </w:tcBorders>
            <w:vAlign w:val="center"/>
          </w:tcPr>
          <w:p w14:paraId="05C4102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应收合并范围内关联方款项</w:t>
            </w:r>
          </w:p>
        </w:tc>
        <w:tc>
          <w:tcPr>
            <w:tcW w:w="1606" w:type="dxa"/>
            <w:tcBorders>
              <w:top w:val="single" w:sz="2" w:space="0" w:color="auto"/>
              <w:left w:val="single" w:sz="2" w:space="0" w:color="auto"/>
              <w:bottom w:val="single" w:sz="2" w:space="0" w:color="auto"/>
              <w:right w:val="single" w:sz="2" w:space="0" w:color="auto"/>
            </w:tcBorders>
            <w:vAlign w:val="center"/>
          </w:tcPr>
          <w:p w14:paraId="4DACCC0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204,616,107.52</w:t>
            </w:r>
          </w:p>
        </w:tc>
        <w:tc>
          <w:tcPr>
            <w:tcW w:w="1606" w:type="dxa"/>
            <w:tcBorders>
              <w:top w:val="single" w:sz="2" w:space="0" w:color="auto"/>
              <w:left w:val="single" w:sz="2" w:space="0" w:color="auto"/>
              <w:bottom w:val="single" w:sz="2" w:space="0" w:color="auto"/>
              <w:right w:val="single" w:sz="2" w:space="0" w:color="auto"/>
            </w:tcBorders>
            <w:vAlign w:val="center"/>
          </w:tcPr>
          <w:p w14:paraId="791C589F"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1 年以内</w:t>
            </w:r>
          </w:p>
        </w:tc>
        <w:tc>
          <w:tcPr>
            <w:tcW w:w="1606" w:type="dxa"/>
            <w:tcBorders>
              <w:top w:val="single" w:sz="2" w:space="0" w:color="auto"/>
              <w:left w:val="single" w:sz="2" w:space="0" w:color="auto"/>
              <w:bottom w:val="single" w:sz="2" w:space="0" w:color="auto"/>
              <w:right w:val="single" w:sz="2" w:space="0" w:color="auto"/>
            </w:tcBorders>
            <w:vAlign w:val="center"/>
          </w:tcPr>
          <w:p w14:paraId="4F80C66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12.63%</w:t>
            </w:r>
          </w:p>
        </w:tc>
        <w:tc>
          <w:tcPr>
            <w:tcW w:w="1606" w:type="dxa"/>
            <w:tcBorders>
              <w:top w:val="single" w:sz="2" w:space="0" w:color="auto"/>
              <w:left w:val="single" w:sz="2" w:space="0" w:color="auto"/>
              <w:bottom w:val="single" w:sz="2" w:space="0" w:color="auto"/>
              <w:right w:val="single" w:sz="2" w:space="0" w:color="auto"/>
            </w:tcBorders>
            <w:vAlign w:val="center"/>
          </w:tcPr>
          <w:p w14:paraId="1A48DE0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3,362,662.24</w:t>
            </w:r>
          </w:p>
        </w:tc>
      </w:tr>
      <w:tr w:rsidR="00242A3F" w14:paraId="267A22C7"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2DD66A50"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海宁巨星智能设备有限公司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15B9435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应收合并范围内关联方款项</w:t>
            </w:r>
          </w:p>
        </w:tc>
        <w:tc>
          <w:tcPr>
            <w:tcW w:w="1606" w:type="dxa"/>
            <w:tcBorders>
              <w:top w:val="single" w:sz="2" w:space="0" w:color="auto"/>
              <w:left w:val="single" w:sz="2" w:space="0" w:color="auto"/>
              <w:bottom w:val="single" w:sz="2" w:space="0" w:color="auto"/>
              <w:right w:val="single" w:sz="2" w:space="0" w:color="auto"/>
            </w:tcBorders>
            <w:vAlign w:val="center"/>
          </w:tcPr>
          <w:p w14:paraId="7F588CD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135,000,000.00</w:t>
            </w:r>
          </w:p>
        </w:tc>
        <w:tc>
          <w:tcPr>
            <w:tcW w:w="1606" w:type="dxa"/>
            <w:tcBorders>
              <w:top w:val="single" w:sz="2" w:space="0" w:color="auto"/>
              <w:left w:val="single" w:sz="2" w:space="0" w:color="auto"/>
              <w:bottom w:val="single" w:sz="2" w:space="0" w:color="auto"/>
              <w:right w:val="single" w:sz="2" w:space="0" w:color="auto"/>
            </w:tcBorders>
            <w:vAlign w:val="center"/>
          </w:tcPr>
          <w:p w14:paraId="031FC4B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1 年以内</w:t>
            </w:r>
          </w:p>
        </w:tc>
        <w:tc>
          <w:tcPr>
            <w:tcW w:w="1606" w:type="dxa"/>
            <w:tcBorders>
              <w:top w:val="single" w:sz="2" w:space="0" w:color="auto"/>
              <w:left w:val="single" w:sz="2" w:space="0" w:color="auto"/>
              <w:bottom w:val="single" w:sz="2" w:space="0" w:color="auto"/>
              <w:right w:val="single" w:sz="2" w:space="0" w:color="auto"/>
            </w:tcBorders>
            <w:vAlign w:val="center"/>
          </w:tcPr>
          <w:p w14:paraId="74CB35C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8.33%</w:t>
            </w:r>
          </w:p>
        </w:tc>
        <w:tc>
          <w:tcPr>
            <w:tcW w:w="1606" w:type="dxa"/>
            <w:tcBorders>
              <w:top w:val="single" w:sz="2" w:space="0" w:color="auto"/>
              <w:left w:val="single" w:sz="2" w:space="0" w:color="auto"/>
              <w:bottom w:val="single" w:sz="2" w:space="0" w:color="auto"/>
              <w:right w:val="single" w:sz="2" w:space="0" w:color="auto"/>
            </w:tcBorders>
            <w:vAlign w:val="center"/>
          </w:tcPr>
          <w:p w14:paraId="32DB69E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6,750,000.00</w:t>
            </w:r>
          </w:p>
        </w:tc>
      </w:tr>
      <w:tr w:rsidR="00242A3F" w14:paraId="73AF3894"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3694E2B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GreatStar Industrial Vietnam Co.,Ltd</w:t>
            </w:r>
          </w:p>
        </w:tc>
        <w:tc>
          <w:tcPr>
            <w:tcW w:w="1606" w:type="dxa"/>
            <w:tcBorders>
              <w:top w:val="single" w:sz="2" w:space="0" w:color="auto"/>
              <w:left w:val="single" w:sz="2" w:space="0" w:color="auto"/>
              <w:bottom w:val="single" w:sz="2" w:space="0" w:color="auto"/>
              <w:right w:val="single" w:sz="2" w:space="0" w:color="auto"/>
            </w:tcBorders>
            <w:vAlign w:val="center"/>
          </w:tcPr>
          <w:p w14:paraId="08C9753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应收合并范围内关联方款项</w:t>
            </w:r>
          </w:p>
        </w:tc>
        <w:tc>
          <w:tcPr>
            <w:tcW w:w="1606" w:type="dxa"/>
            <w:tcBorders>
              <w:top w:val="single" w:sz="2" w:space="0" w:color="auto"/>
              <w:left w:val="single" w:sz="2" w:space="0" w:color="auto"/>
              <w:bottom w:val="single" w:sz="2" w:space="0" w:color="auto"/>
              <w:right w:val="single" w:sz="2" w:space="0" w:color="auto"/>
            </w:tcBorders>
            <w:vAlign w:val="center"/>
          </w:tcPr>
          <w:p w14:paraId="33A1D14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99,985,422.38</w:t>
            </w:r>
          </w:p>
        </w:tc>
        <w:tc>
          <w:tcPr>
            <w:tcW w:w="1606" w:type="dxa"/>
            <w:tcBorders>
              <w:top w:val="single" w:sz="2" w:space="0" w:color="auto"/>
              <w:left w:val="single" w:sz="2" w:space="0" w:color="auto"/>
              <w:bottom w:val="single" w:sz="2" w:space="0" w:color="auto"/>
              <w:right w:val="single" w:sz="2" w:space="0" w:color="auto"/>
            </w:tcBorders>
            <w:vAlign w:val="center"/>
          </w:tcPr>
          <w:p w14:paraId="61E6BA5B"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1 年以内</w:t>
            </w:r>
          </w:p>
        </w:tc>
        <w:tc>
          <w:tcPr>
            <w:tcW w:w="1606" w:type="dxa"/>
            <w:tcBorders>
              <w:top w:val="single" w:sz="2" w:space="0" w:color="auto"/>
              <w:left w:val="single" w:sz="2" w:space="0" w:color="auto"/>
              <w:bottom w:val="single" w:sz="2" w:space="0" w:color="auto"/>
              <w:right w:val="single" w:sz="2" w:space="0" w:color="auto"/>
            </w:tcBorders>
            <w:vAlign w:val="center"/>
          </w:tcPr>
          <w:p w14:paraId="6B8810E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6.17%</w:t>
            </w:r>
          </w:p>
        </w:tc>
        <w:tc>
          <w:tcPr>
            <w:tcW w:w="1606" w:type="dxa"/>
            <w:tcBorders>
              <w:top w:val="single" w:sz="2" w:space="0" w:color="auto"/>
              <w:left w:val="single" w:sz="2" w:space="0" w:color="auto"/>
              <w:bottom w:val="single" w:sz="2" w:space="0" w:color="auto"/>
              <w:right w:val="single" w:sz="2" w:space="0" w:color="auto"/>
            </w:tcBorders>
            <w:vAlign w:val="center"/>
          </w:tcPr>
          <w:p w14:paraId="5DFDFBB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4,999,271.12</w:t>
            </w:r>
          </w:p>
        </w:tc>
      </w:tr>
      <w:tr w:rsidR="00242A3F" w14:paraId="1578E10A"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241A8B7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lastRenderedPageBreak/>
              <w:t>合计</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29642354" w14:textId="77777777" w:rsidR="00242A3F" w:rsidRDefault="00242A3F"/>
        </w:tc>
        <w:tc>
          <w:tcPr>
            <w:tcW w:w="1606" w:type="dxa"/>
            <w:tcBorders>
              <w:top w:val="single" w:sz="2" w:space="0" w:color="auto"/>
              <w:left w:val="single" w:sz="2" w:space="0" w:color="auto"/>
              <w:bottom w:val="single" w:sz="2" w:space="0" w:color="auto"/>
              <w:right w:val="single" w:sz="2" w:space="0" w:color="auto"/>
            </w:tcBorders>
            <w:vAlign w:val="center"/>
          </w:tcPr>
          <w:p w14:paraId="01AC069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1,360,340,317.94</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3F86783F" w14:textId="77777777" w:rsidR="00242A3F" w:rsidRDefault="00242A3F"/>
        </w:tc>
        <w:tc>
          <w:tcPr>
            <w:tcW w:w="1606" w:type="dxa"/>
            <w:tcBorders>
              <w:top w:val="single" w:sz="2" w:space="0" w:color="auto"/>
              <w:left w:val="single" w:sz="2" w:space="0" w:color="auto"/>
              <w:bottom w:val="single" w:sz="2" w:space="0" w:color="auto"/>
              <w:right w:val="single" w:sz="2" w:space="0" w:color="auto"/>
            </w:tcBorders>
            <w:vAlign w:val="center"/>
          </w:tcPr>
          <w:p w14:paraId="24BFE01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83.96%</w:t>
            </w:r>
          </w:p>
        </w:tc>
        <w:tc>
          <w:tcPr>
            <w:tcW w:w="1606" w:type="dxa"/>
            <w:tcBorders>
              <w:top w:val="single" w:sz="2" w:space="0" w:color="auto"/>
              <w:left w:val="single" w:sz="2" w:space="0" w:color="auto"/>
              <w:bottom w:val="single" w:sz="2" w:space="0" w:color="auto"/>
              <w:right w:val="single" w:sz="2" w:space="0" w:color="auto"/>
            </w:tcBorders>
            <w:vAlign w:val="center"/>
          </w:tcPr>
          <w:p w14:paraId="700546C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61,148,872.76</w:t>
            </w:r>
          </w:p>
        </w:tc>
      </w:tr>
    </w:tbl>
    <w:p w14:paraId="595DFEA5" w14:textId="77777777" w:rsidR="00242A3F" w:rsidRDefault="00000000">
      <w:pPr>
        <w:keepNext/>
        <w:keepLines/>
        <w:spacing w:before="300" w:after="300" w:line="280" w:lineRule="exact"/>
        <w:outlineLvl w:val="4"/>
        <w:rPr>
          <w:rFonts w:ascii="宋体" w:eastAsia="宋体" w:hAnsi="宋体" w:cs="宋体"/>
          <w:b/>
          <w:bCs/>
          <w:sz w:val="18"/>
          <w:szCs w:val="18"/>
        </w:rPr>
      </w:pPr>
      <w:bookmarkStart w:id="484" w:name="_Toc989372"/>
      <w:r>
        <w:rPr>
          <w:rFonts w:ascii="宋体" w:eastAsia="宋体" w:hAnsi="宋体" w:cs="宋体"/>
          <w:b/>
          <w:bCs/>
          <w:sz w:val="18"/>
          <w:szCs w:val="18"/>
        </w:rPr>
        <w:t>6） 涉及政府补助的应收款项</w:t>
      </w:r>
      <w:bookmarkEnd w:id="484"/>
    </w:p>
    <w:p w14:paraId="05FEDAC2"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242A3F" w14:paraId="179E8ECA"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D1AFDA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单位名称</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F81937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政府补助项目名称</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903CF2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22E82C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期末账龄</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D5BD8F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预计收取的时间、金额及依据</w:t>
            </w:r>
          </w:p>
        </w:tc>
      </w:tr>
    </w:tbl>
    <w:p w14:paraId="38D88AD0" w14:textId="77777777" w:rsidR="00242A3F" w:rsidRDefault="00242A3F"/>
    <w:p w14:paraId="66522693" w14:textId="77777777" w:rsidR="00242A3F" w:rsidRDefault="00000000">
      <w:pPr>
        <w:keepNext/>
        <w:keepLines/>
        <w:spacing w:before="300" w:after="300" w:line="280" w:lineRule="exact"/>
        <w:outlineLvl w:val="4"/>
        <w:rPr>
          <w:rFonts w:ascii="宋体" w:eastAsia="宋体" w:hAnsi="宋体" w:cs="宋体"/>
          <w:b/>
          <w:bCs/>
          <w:sz w:val="18"/>
          <w:szCs w:val="18"/>
        </w:rPr>
      </w:pPr>
      <w:bookmarkStart w:id="485" w:name="_Toc989373"/>
      <w:r>
        <w:rPr>
          <w:rFonts w:ascii="宋体" w:eastAsia="宋体" w:hAnsi="宋体" w:cs="宋体"/>
          <w:b/>
          <w:bCs/>
          <w:sz w:val="18"/>
          <w:szCs w:val="18"/>
        </w:rPr>
        <w:t>7） 因金融资产转移而终止确认的其他应收款</w:t>
      </w:r>
      <w:bookmarkEnd w:id="485"/>
    </w:p>
    <w:p w14:paraId="789ECD82" w14:textId="77777777" w:rsidR="00242A3F" w:rsidRDefault="00242A3F"/>
    <w:p w14:paraId="7F3EFAF2" w14:textId="77777777" w:rsidR="00242A3F" w:rsidRDefault="00000000">
      <w:pPr>
        <w:keepNext/>
        <w:keepLines/>
        <w:spacing w:before="300" w:after="300" w:line="280" w:lineRule="exact"/>
        <w:outlineLvl w:val="4"/>
        <w:rPr>
          <w:rFonts w:ascii="宋体" w:eastAsia="宋体" w:hAnsi="宋体" w:cs="宋体"/>
          <w:b/>
          <w:bCs/>
          <w:sz w:val="18"/>
          <w:szCs w:val="18"/>
        </w:rPr>
      </w:pPr>
      <w:bookmarkStart w:id="486" w:name="_Toc989374"/>
      <w:r>
        <w:rPr>
          <w:rFonts w:ascii="宋体" w:eastAsia="宋体" w:hAnsi="宋体" w:cs="宋体"/>
          <w:b/>
          <w:bCs/>
          <w:sz w:val="18"/>
          <w:szCs w:val="18"/>
        </w:rPr>
        <w:t>8） 转移其他应收款且继续涉入形成的资产、负债金额</w:t>
      </w:r>
      <w:bookmarkEnd w:id="486"/>
    </w:p>
    <w:p w14:paraId="2E2E0688" w14:textId="77777777" w:rsidR="00242A3F" w:rsidRDefault="00242A3F"/>
    <w:p w14:paraId="36BD698C"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1B86E70B" w14:textId="77777777" w:rsidR="00242A3F" w:rsidRDefault="00242A3F"/>
    <w:p w14:paraId="215A59E7" w14:textId="77777777" w:rsidR="00242A3F" w:rsidRDefault="00000000">
      <w:pPr>
        <w:pStyle w:val="3"/>
        <w:spacing w:line="280" w:lineRule="exact"/>
        <w:jc w:val="left"/>
        <w:rPr>
          <w:rFonts w:ascii="宋体" w:hAnsi="宋体" w:cs="宋体"/>
          <w:b/>
          <w:bCs/>
        </w:rPr>
      </w:pPr>
      <w:bookmarkStart w:id="487" w:name="_Toc989375"/>
      <w:r>
        <w:rPr>
          <w:rFonts w:ascii="宋体" w:hAnsi="宋体" w:cs="宋体"/>
          <w:b/>
          <w:bCs/>
        </w:rPr>
        <w:t>3、长期股权投资</w:t>
      </w:r>
      <w:bookmarkEnd w:id="487"/>
    </w:p>
    <w:p w14:paraId="2237C2A5"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242A3F" w14:paraId="2DB2F445" w14:textId="77777777">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032F19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4D6BB3F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37E3800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242A3F" w14:paraId="0FA7BA0B" w14:textId="77777777">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551B43D" w14:textId="77777777" w:rsidR="00242A3F" w:rsidRDefault="00242A3F"/>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6A7C525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3E6FA6B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减值准备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5C5B0BB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2BDDAB39"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71FE7C9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减值准备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4AFE0F8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r>
      <w:tr w:rsidR="00242A3F" w14:paraId="4F4E722B"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3098EA59"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对子公司投资</w:t>
            </w:r>
          </w:p>
        </w:tc>
        <w:tc>
          <w:tcPr>
            <w:tcW w:w="1377" w:type="dxa"/>
            <w:tcBorders>
              <w:top w:val="single" w:sz="2" w:space="0" w:color="auto"/>
              <w:left w:val="single" w:sz="2" w:space="0" w:color="auto"/>
              <w:bottom w:val="single" w:sz="2" w:space="0" w:color="auto"/>
              <w:right w:val="single" w:sz="2" w:space="0" w:color="auto"/>
            </w:tcBorders>
            <w:vAlign w:val="center"/>
          </w:tcPr>
          <w:p w14:paraId="7563349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4,151,156,918.48</w:t>
            </w:r>
          </w:p>
        </w:tc>
        <w:tc>
          <w:tcPr>
            <w:tcW w:w="1377" w:type="dxa"/>
            <w:tcBorders>
              <w:top w:val="single" w:sz="2" w:space="0" w:color="auto"/>
              <w:left w:val="single" w:sz="2" w:space="0" w:color="auto"/>
              <w:bottom w:val="single" w:sz="2" w:space="0" w:color="auto"/>
              <w:right w:val="single" w:sz="2" w:space="0" w:color="auto"/>
            </w:tcBorders>
            <w:vAlign w:val="center"/>
          </w:tcPr>
          <w:p w14:paraId="79E48F8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5062AA1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4,151,156,918.48</w:t>
            </w:r>
          </w:p>
        </w:tc>
        <w:tc>
          <w:tcPr>
            <w:tcW w:w="1377" w:type="dxa"/>
            <w:tcBorders>
              <w:top w:val="single" w:sz="2" w:space="0" w:color="auto"/>
              <w:left w:val="single" w:sz="2" w:space="0" w:color="auto"/>
              <w:bottom w:val="single" w:sz="2" w:space="0" w:color="auto"/>
              <w:right w:val="single" w:sz="2" w:space="0" w:color="auto"/>
            </w:tcBorders>
            <w:vAlign w:val="center"/>
          </w:tcPr>
          <w:p w14:paraId="74235CC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4,105,047,447.89</w:t>
            </w:r>
          </w:p>
        </w:tc>
        <w:tc>
          <w:tcPr>
            <w:tcW w:w="1377" w:type="dxa"/>
            <w:tcBorders>
              <w:top w:val="single" w:sz="2" w:space="0" w:color="auto"/>
              <w:left w:val="single" w:sz="2" w:space="0" w:color="auto"/>
              <w:bottom w:val="single" w:sz="2" w:space="0" w:color="auto"/>
              <w:right w:val="single" w:sz="2" w:space="0" w:color="auto"/>
            </w:tcBorders>
            <w:vAlign w:val="center"/>
          </w:tcPr>
          <w:p w14:paraId="0BAA981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2A991F3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4,105,047,447.89</w:t>
            </w:r>
          </w:p>
        </w:tc>
      </w:tr>
      <w:tr w:rsidR="00242A3F" w14:paraId="45D6E03D"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0F7EAD85"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对联营、合营企业投资</w:t>
            </w:r>
          </w:p>
        </w:tc>
        <w:tc>
          <w:tcPr>
            <w:tcW w:w="1377" w:type="dxa"/>
            <w:tcBorders>
              <w:top w:val="single" w:sz="2" w:space="0" w:color="auto"/>
              <w:left w:val="single" w:sz="2" w:space="0" w:color="auto"/>
              <w:bottom w:val="single" w:sz="2" w:space="0" w:color="auto"/>
              <w:right w:val="single" w:sz="2" w:space="0" w:color="auto"/>
            </w:tcBorders>
            <w:vAlign w:val="center"/>
          </w:tcPr>
          <w:p w14:paraId="09D38F4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2,827,073,930.13</w:t>
            </w:r>
          </w:p>
        </w:tc>
        <w:tc>
          <w:tcPr>
            <w:tcW w:w="1377" w:type="dxa"/>
            <w:tcBorders>
              <w:top w:val="single" w:sz="2" w:space="0" w:color="auto"/>
              <w:left w:val="single" w:sz="2" w:space="0" w:color="auto"/>
              <w:bottom w:val="single" w:sz="2" w:space="0" w:color="auto"/>
              <w:right w:val="single" w:sz="2" w:space="0" w:color="auto"/>
            </w:tcBorders>
            <w:vAlign w:val="center"/>
          </w:tcPr>
          <w:p w14:paraId="142B4C1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5C13C16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2,827,073,930.13</w:t>
            </w:r>
          </w:p>
        </w:tc>
        <w:tc>
          <w:tcPr>
            <w:tcW w:w="1377" w:type="dxa"/>
            <w:tcBorders>
              <w:top w:val="single" w:sz="2" w:space="0" w:color="auto"/>
              <w:left w:val="single" w:sz="2" w:space="0" w:color="auto"/>
              <w:bottom w:val="single" w:sz="2" w:space="0" w:color="auto"/>
              <w:right w:val="single" w:sz="2" w:space="0" w:color="auto"/>
            </w:tcBorders>
            <w:vAlign w:val="center"/>
          </w:tcPr>
          <w:p w14:paraId="7CEFC0E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2,541,550,254.17</w:t>
            </w:r>
          </w:p>
        </w:tc>
        <w:tc>
          <w:tcPr>
            <w:tcW w:w="1377" w:type="dxa"/>
            <w:tcBorders>
              <w:top w:val="single" w:sz="2" w:space="0" w:color="auto"/>
              <w:left w:val="single" w:sz="2" w:space="0" w:color="auto"/>
              <w:bottom w:val="single" w:sz="2" w:space="0" w:color="auto"/>
              <w:right w:val="single" w:sz="2" w:space="0" w:color="auto"/>
            </w:tcBorders>
            <w:vAlign w:val="center"/>
          </w:tcPr>
          <w:p w14:paraId="14C8E72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7A59106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2,541,550,254.17</w:t>
            </w:r>
          </w:p>
        </w:tc>
      </w:tr>
      <w:tr w:rsidR="00242A3F" w14:paraId="35D1FE86"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5F654D37"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14:paraId="4C5014A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6,978,230,848.61</w:t>
            </w:r>
          </w:p>
        </w:tc>
        <w:tc>
          <w:tcPr>
            <w:tcW w:w="1377" w:type="dxa"/>
            <w:tcBorders>
              <w:top w:val="single" w:sz="2" w:space="0" w:color="auto"/>
              <w:left w:val="single" w:sz="2" w:space="0" w:color="auto"/>
              <w:bottom w:val="single" w:sz="2" w:space="0" w:color="auto"/>
              <w:right w:val="single" w:sz="2" w:space="0" w:color="auto"/>
            </w:tcBorders>
            <w:vAlign w:val="center"/>
          </w:tcPr>
          <w:p w14:paraId="3734B35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7BD1E42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6,978,230,848.61</w:t>
            </w:r>
          </w:p>
        </w:tc>
        <w:tc>
          <w:tcPr>
            <w:tcW w:w="1377" w:type="dxa"/>
            <w:tcBorders>
              <w:top w:val="single" w:sz="2" w:space="0" w:color="auto"/>
              <w:left w:val="single" w:sz="2" w:space="0" w:color="auto"/>
              <w:bottom w:val="single" w:sz="2" w:space="0" w:color="auto"/>
              <w:right w:val="single" w:sz="2" w:space="0" w:color="auto"/>
            </w:tcBorders>
            <w:vAlign w:val="center"/>
          </w:tcPr>
          <w:p w14:paraId="3E2B9A0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6,646,597,702.06</w:t>
            </w:r>
          </w:p>
        </w:tc>
        <w:tc>
          <w:tcPr>
            <w:tcW w:w="1377" w:type="dxa"/>
            <w:tcBorders>
              <w:top w:val="single" w:sz="2" w:space="0" w:color="auto"/>
              <w:left w:val="single" w:sz="2" w:space="0" w:color="auto"/>
              <w:bottom w:val="single" w:sz="2" w:space="0" w:color="auto"/>
              <w:right w:val="single" w:sz="2" w:space="0" w:color="auto"/>
            </w:tcBorders>
            <w:vAlign w:val="center"/>
          </w:tcPr>
          <w:p w14:paraId="29C1700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7CF3F38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6,646,597,702.06</w:t>
            </w:r>
          </w:p>
        </w:tc>
      </w:tr>
    </w:tbl>
    <w:p w14:paraId="541E1FFD" w14:textId="77777777" w:rsidR="00242A3F" w:rsidRDefault="00000000">
      <w:pPr>
        <w:keepNext/>
        <w:keepLines/>
        <w:spacing w:before="300" w:after="300" w:line="280" w:lineRule="exact"/>
        <w:outlineLvl w:val="3"/>
        <w:rPr>
          <w:rFonts w:ascii="宋体" w:eastAsia="宋体" w:hAnsi="宋体" w:cs="宋体"/>
          <w:b/>
          <w:bCs/>
          <w:szCs w:val="21"/>
        </w:rPr>
      </w:pPr>
      <w:bookmarkStart w:id="488" w:name="_Toc989376"/>
      <w:r>
        <w:rPr>
          <w:rFonts w:ascii="宋体" w:eastAsia="宋体" w:hAnsi="宋体" w:cs="宋体"/>
          <w:b/>
          <w:bCs/>
          <w:szCs w:val="21"/>
        </w:rPr>
        <w:t>（1） 对子公司投资</w:t>
      </w:r>
      <w:bookmarkEnd w:id="488"/>
    </w:p>
    <w:p w14:paraId="22BE076D"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204"/>
        <w:gridCol w:w="1205"/>
        <w:gridCol w:w="1205"/>
        <w:gridCol w:w="1205"/>
        <w:gridCol w:w="1205"/>
        <w:gridCol w:w="1205"/>
        <w:gridCol w:w="1205"/>
        <w:gridCol w:w="1205"/>
      </w:tblGrid>
      <w:tr w:rsidR="00242A3F" w14:paraId="51F112CA" w14:textId="77777777">
        <w:trPr>
          <w:trHeight w:val="240"/>
        </w:trPr>
        <w:tc>
          <w:tcPr>
            <w:tcW w:w="1205"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F2FA44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被投资单位</w:t>
            </w:r>
          </w:p>
        </w:tc>
        <w:tc>
          <w:tcPr>
            <w:tcW w:w="1205"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1BD52A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期初余额（账面价值）</w:t>
            </w:r>
          </w:p>
        </w:tc>
        <w:tc>
          <w:tcPr>
            <w:tcW w:w="4820"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27182F5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本期增减变动</w:t>
            </w:r>
          </w:p>
        </w:tc>
        <w:tc>
          <w:tcPr>
            <w:tcW w:w="1205"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5DC6382"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期末余额（账面价值）</w:t>
            </w:r>
          </w:p>
        </w:tc>
        <w:tc>
          <w:tcPr>
            <w:tcW w:w="1205"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2E262B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减值准备期末余额</w:t>
            </w:r>
          </w:p>
        </w:tc>
      </w:tr>
      <w:tr w:rsidR="00242A3F" w14:paraId="3953A0AA" w14:textId="77777777">
        <w:trPr>
          <w:trHeight w:val="240"/>
        </w:trPr>
        <w:tc>
          <w:tcPr>
            <w:tcW w:w="1205"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86ABE34" w14:textId="77777777" w:rsidR="00242A3F" w:rsidRDefault="00242A3F"/>
        </w:tc>
        <w:tc>
          <w:tcPr>
            <w:tcW w:w="1205"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20F9D2B" w14:textId="77777777" w:rsidR="00242A3F" w:rsidRDefault="00242A3F"/>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4C0D510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追加投资</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35E9CA7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减少投资</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6509F48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计提减值准备</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49F7A89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w:t>
            </w:r>
          </w:p>
        </w:tc>
        <w:tc>
          <w:tcPr>
            <w:tcW w:w="1205"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D0B0A0F" w14:textId="77777777" w:rsidR="00242A3F" w:rsidRDefault="00242A3F"/>
        </w:tc>
        <w:tc>
          <w:tcPr>
            <w:tcW w:w="1205"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B8DC88C" w14:textId="77777777" w:rsidR="00242A3F" w:rsidRDefault="00242A3F"/>
        </w:tc>
      </w:tr>
      <w:tr w:rsidR="00242A3F" w14:paraId="4F59CA13"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584772B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常州华达科捷光电仪器有限公司</w:t>
            </w:r>
          </w:p>
        </w:tc>
        <w:tc>
          <w:tcPr>
            <w:tcW w:w="1205" w:type="dxa"/>
            <w:tcBorders>
              <w:top w:val="single" w:sz="2" w:space="0" w:color="auto"/>
              <w:left w:val="single" w:sz="2" w:space="0" w:color="auto"/>
              <w:bottom w:val="single" w:sz="2" w:space="0" w:color="auto"/>
              <w:right w:val="single" w:sz="2" w:space="0" w:color="auto"/>
            </w:tcBorders>
            <w:vAlign w:val="center"/>
          </w:tcPr>
          <w:p w14:paraId="480807C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200,864,082.56</w:t>
            </w:r>
          </w:p>
        </w:tc>
        <w:tc>
          <w:tcPr>
            <w:tcW w:w="1205" w:type="dxa"/>
            <w:tcBorders>
              <w:top w:val="single" w:sz="2" w:space="0" w:color="auto"/>
              <w:left w:val="single" w:sz="2" w:space="0" w:color="auto"/>
              <w:bottom w:val="single" w:sz="2" w:space="0" w:color="auto"/>
              <w:right w:val="single" w:sz="2" w:space="0" w:color="auto"/>
            </w:tcBorders>
            <w:vAlign w:val="center"/>
          </w:tcPr>
          <w:p w14:paraId="77204E50"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2D694328"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3A42252E"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169932C6"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0E3DA05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200,864,082.56</w:t>
            </w:r>
          </w:p>
        </w:tc>
        <w:tc>
          <w:tcPr>
            <w:tcW w:w="1205" w:type="dxa"/>
            <w:tcBorders>
              <w:top w:val="single" w:sz="2" w:space="0" w:color="auto"/>
              <w:left w:val="single" w:sz="2" w:space="0" w:color="auto"/>
              <w:bottom w:val="single" w:sz="2" w:space="0" w:color="auto"/>
              <w:right w:val="single" w:sz="2" w:space="0" w:color="auto"/>
            </w:tcBorders>
            <w:vAlign w:val="center"/>
          </w:tcPr>
          <w:p w14:paraId="6D3CC4E0" w14:textId="77777777" w:rsidR="00242A3F" w:rsidRDefault="00242A3F">
            <w:pPr>
              <w:spacing w:line="240" w:lineRule="exact"/>
              <w:jc w:val="right"/>
              <w:rPr>
                <w:rFonts w:ascii="宋体" w:eastAsia="宋体" w:hAnsi="宋体" w:cs="宋体"/>
                <w:sz w:val="18"/>
                <w:szCs w:val="18"/>
              </w:rPr>
            </w:pPr>
          </w:p>
        </w:tc>
      </w:tr>
      <w:tr w:rsidR="00242A3F" w14:paraId="4F04AE83"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42AA08C1"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广东狮万克电器有限公司</w:t>
            </w:r>
          </w:p>
        </w:tc>
        <w:tc>
          <w:tcPr>
            <w:tcW w:w="1205" w:type="dxa"/>
            <w:tcBorders>
              <w:top w:val="single" w:sz="2" w:space="0" w:color="auto"/>
              <w:left w:val="single" w:sz="2" w:space="0" w:color="auto"/>
              <w:bottom w:val="single" w:sz="2" w:space="0" w:color="auto"/>
              <w:right w:val="single" w:sz="2" w:space="0" w:color="auto"/>
            </w:tcBorders>
            <w:vAlign w:val="center"/>
          </w:tcPr>
          <w:p w14:paraId="101EA36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50,000,000.00</w:t>
            </w:r>
          </w:p>
        </w:tc>
        <w:tc>
          <w:tcPr>
            <w:tcW w:w="1205" w:type="dxa"/>
            <w:tcBorders>
              <w:top w:val="single" w:sz="2" w:space="0" w:color="auto"/>
              <w:left w:val="single" w:sz="2" w:space="0" w:color="auto"/>
              <w:bottom w:val="single" w:sz="2" w:space="0" w:color="auto"/>
              <w:right w:val="single" w:sz="2" w:space="0" w:color="auto"/>
            </w:tcBorders>
            <w:vAlign w:val="center"/>
          </w:tcPr>
          <w:p w14:paraId="026EED8D"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749BF2D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50,000,000.00</w:t>
            </w:r>
          </w:p>
        </w:tc>
        <w:tc>
          <w:tcPr>
            <w:tcW w:w="1205" w:type="dxa"/>
            <w:tcBorders>
              <w:top w:val="single" w:sz="2" w:space="0" w:color="auto"/>
              <w:left w:val="single" w:sz="2" w:space="0" w:color="auto"/>
              <w:bottom w:val="single" w:sz="2" w:space="0" w:color="auto"/>
              <w:right w:val="single" w:sz="2" w:space="0" w:color="auto"/>
            </w:tcBorders>
            <w:vAlign w:val="center"/>
          </w:tcPr>
          <w:p w14:paraId="1DC114C8"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1346F6E1"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2479CE6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205" w:type="dxa"/>
            <w:tcBorders>
              <w:top w:val="single" w:sz="2" w:space="0" w:color="auto"/>
              <w:left w:val="single" w:sz="2" w:space="0" w:color="auto"/>
              <w:bottom w:val="single" w:sz="2" w:space="0" w:color="auto"/>
              <w:right w:val="single" w:sz="2" w:space="0" w:color="auto"/>
            </w:tcBorders>
            <w:vAlign w:val="center"/>
          </w:tcPr>
          <w:p w14:paraId="6FEF6BBA" w14:textId="77777777" w:rsidR="00242A3F" w:rsidRDefault="00242A3F">
            <w:pPr>
              <w:spacing w:line="240" w:lineRule="exact"/>
              <w:jc w:val="right"/>
              <w:rPr>
                <w:rFonts w:ascii="宋体" w:eastAsia="宋体" w:hAnsi="宋体" w:cs="宋体"/>
                <w:sz w:val="18"/>
                <w:szCs w:val="18"/>
              </w:rPr>
            </w:pPr>
          </w:p>
        </w:tc>
      </w:tr>
      <w:tr w:rsidR="00242A3F" w14:paraId="681AA9F8"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01A7BFD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海宁巨星五金工具有限公司</w:t>
            </w:r>
          </w:p>
        </w:tc>
        <w:tc>
          <w:tcPr>
            <w:tcW w:w="1205" w:type="dxa"/>
            <w:tcBorders>
              <w:top w:val="single" w:sz="2" w:space="0" w:color="auto"/>
              <w:left w:val="single" w:sz="2" w:space="0" w:color="auto"/>
              <w:bottom w:val="single" w:sz="2" w:space="0" w:color="auto"/>
              <w:right w:val="single" w:sz="2" w:space="0" w:color="auto"/>
            </w:tcBorders>
            <w:vAlign w:val="center"/>
          </w:tcPr>
          <w:p w14:paraId="1B7681C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2,000,000.00</w:t>
            </w:r>
          </w:p>
        </w:tc>
        <w:tc>
          <w:tcPr>
            <w:tcW w:w="1205" w:type="dxa"/>
            <w:tcBorders>
              <w:top w:val="single" w:sz="2" w:space="0" w:color="auto"/>
              <w:left w:val="single" w:sz="2" w:space="0" w:color="auto"/>
              <w:bottom w:val="single" w:sz="2" w:space="0" w:color="auto"/>
              <w:right w:val="single" w:sz="2" w:space="0" w:color="auto"/>
            </w:tcBorders>
            <w:vAlign w:val="center"/>
          </w:tcPr>
          <w:p w14:paraId="2C5E7D40"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3FF7D52E"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21BA2E80"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7E96AC21"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755660B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2,000,000.00</w:t>
            </w:r>
          </w:p>
        </w:tc>
        <w:tc>
          <w:tcPr>
            <w:tcW w:w="1205" w:type="dxa"/>
            <w:tcBorders>
              <w:top w:val="single" w:sz="2" w:space="0" w:color="auto"/>
              <w:left w:val="single" w:sz="2" w:space="0" w:color="auto"/>
              <w:bottom w:val="single" w:sz="2" w:space="0" w:color="auto"/>
              <w:right w:val="single" w:sz="2" w:space="0" w:color="auto"/>
            </w:tcBorders>
            <w:vAlign w:val="center"/>
          </w:tcPr>
          <w:p w14:paraId="0DC8B6D4" w14:textId="77777777" w:rsidR="00242A3F" w:rsidRDefault="00242A3F">
            <w:pPr>
              <w:spacing w:line="240" w:lineRule="exact"/>
              <w:jc w:val="right"/>
              <w:rPr>
                <w:rFonts w:ascii="宋体" w:eastAsia="宋体" w:hAnsi="宋体" w:cs="宋体"/>
                <w:sz w:val="18"/>
                <w:szCs w:val="18"/>
              </w:rPr>
            </w:pPr>
          </w:p>
        </w:tc>
      </w:tr>
      <w:tr w:rsidR="00242A3F" w14:paraId="223B232D"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61F78FD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杭州巨星工匠工具有限</w:t>
            </w:r>
            <w:r>
              <w:rPr>
                <w:rFonts w:ascii="宋体" w:eastAsia="宋体" w:hAnsi="宋体" w:cs="宋体"/>
                <w:sz w:val="18"/>
                <w:szCs w:val="18"/>
              </w:rPr>
              <w:lastRenderedPageBreak/>
              <w:t>公司</w:t>
            </w:r>
          </w:p>
        </w:tc>
        <w:tc>
          <w:tcPr>
            <w:tcW w:w="1205" w:type="dxa"/>
            <w:tcBorders>
              <w:top w:val="single" w:sz="2" w:space="0" w:color="auto"/>
              <w:left w:val="single" w:sz="2" w:space="0" w:color="auto"/>
              <w:bottom w:val="single" w:sz="2" w:space="0" w:color="auto"/>
              <w:right w:val="single" w:sz="2" w:space="0" w:color="auto"/>
            </w:tcBorders>
            <w:vAlign w:val="center"/>
          </w:tcPr>
          <w:p w14:paraId="7155476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lastRenderedPageBreak/>
              <w:t>4,250,000.00</w:t>
            </w:r>
          </w:p>
        </w:tc>
        <w:tc>
          <w:tcPr>
            <w:tcW w:w="1205" w:type="dxa"/>
            <w:tcBorders>
              <w:top w:val="single" w:sz="2" w:space="0" w:color="auto"/>
              <w:left w:val="single" w:sz="2" w:space="0" w:color="auto"/>
              <w:bottom w:val="single" w:sz="2" w:space="0" w:color="auto"/>
              <w:right w:val="single" w:sz="2" w:space="0" w:color="auto"/>
            </w:tcBorders>
            <w:vAlign w:val="center"/>
          </w:tcPr>
          <w:p w14:paraId="6FA010C7"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6AB09980"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13FDC368"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093E2295"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2FC171A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4,250,000.00</w:t>
            </w:r>
          </w:p>
        </w:tc>
        <w:tc>
          <w:tcPr>
            <w:tcW w:w="1205" w:type="dxa"/>
            <w:tcBorders>
              <w:top w:val="single" w:sz="2" w:space="0" w:color="auto"/>
              <w:left w:val="single" w:sz="2" w:space="0" w:color="auto"/>
              <w:bottom w:val="single" w:sz="2" w:space="0" w:color="auto"/>
              <w:right w:val="single" w:sz="2" w:space="0" w:color="auto"/>
            </w:tcBorders>
            <w:vAlign w:val="center"/>
          </w:tcPr>
          <w:p w14:paraId="2B316D4E" w14:textId="77777777" w:rsidR="00242A3F" w:rsidRDefault="00242A3F">
            <w:pPr>
              <w:spacing w:line="240" w:lineRule="exact"/>
              <w:jc w:val="right"/>
              <w:rPr>
                <w:rFonts w:ascii="宋体" w:eastAsia="宋体" w:hAnsi="宋体" w:cs="宋体"/>
                <w:sz w:val="18"/>
                <w:szCs w:val="18"/>
              </w:rPr>
            </w:pPr>
          </w:p>
        </w:tc>
      </w:tr>
      <w:tr w:rsidR="00242A3F" w14:paraId="6B9039A5"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51C1470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杭州巨星工具有限公司</w:t>
            </w:r>
          </w:p>
        </w:tc>
        <w:tc>
          <w:tcPr>
            <w:tcW w:w="1205" w:type="dxa"/>
            <w:tcBorders>
              <w:top w:val="single" w:sz="2" w:space="0" w:color="auto"/>
              <w:left w:val="single" w:sz="2" w:space="0" w:color="auto"/>
              <w:bottom w:val="single" w:sz="2" w:space="0" w:color="auto"/>
              <w:right w:val="single" w:sz="2" w:space="0" w:color="auto"/>
            </w:tcBorders>
            <w:vAlign w:val="center"/>
          </w:tcPr>
          <w:p w14:paraId="7ECE643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63,772,246.86</w:t>
            </w:r>
          </w:p>
        </w:tc>
        <w:tc>
          <w:tcPr>
            <w:tcW w:w="1205" w:type="dxa"/>
            <w:tcBorders>
              <w:top w:val="single" w:sz="2" w:space="0" w:color="auto"/>
              <w:left w:val="single" w:sz="2" w:space="0" w:color="auto"/>
              <w:bottom w:val="single" w:sz="2" w:space="0" w:color="auto"/>
              <w:right w:val="single" w:sz="2" w:space="0" w:color="auto"/>
            </w:tcBorders>
            <w:vAlign w:val="center"/>
          </w:tcPr>
          <w:p w14:paraId="4EE7137A"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11E32170"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518691AA"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328F07A4"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3424F31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63,772,246.86</w:t>
            </w:r>
          </w:p>
        </w:tc>
        <w:tc>
          <w:tcPr>
            <w:tcW w:w="1205" w:type="dxa"/>
            <w:tcBorders>
              <w:top w:val="single" w:sz="2" w:space="0" w:color="auto"/>
              <w:left w:val="single" w:sz="2" w:space="0" w:color="auto"/>
              <w:bottom w:val="single" w:sz="2" w:space="0" w:color="auto"/>
              <w:right w:val="single" w:sz="2" w:space="0" w:color="auto"/>
            </w:tcBorders>
            <w:vAlign w:val="center"/>
          </w:tcPr>
          <w:p w14:paraId="088EDBBB" w14:textId="77777777" w:rsidR="00242A3F" w:rsidRDefault="00242A3F">
            <w:pPr>
              <w:spacing w:line="240" w:lineRule="exact"/>
              <w:jc w:val="right"/>
              <w:rPr>
                <w:rFonts w:ascii="宋体" w:eastAsia="宋体" w:hAnsi="宋体" w:cs="宋体"/>
                <w:sz w:val="18"/>
                <w:szCs w:val="18"/>
              </w:rPr>
            </w:pPr>
          </w:p>
        </w:tc>
      </w:tr>
      <w:tr w:rsidR="00242A3F" w14:paraId="6457129F"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17006F4C"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杭州巨星五金工具有限公司</w:t>
            </w:r>
          </w:p>
        </w:tc>
        <w:tc>
          <w:tcPr>
            <w:tcW w:w="1205" w:type="dxa"/>
            <w:tcBorders>
              <w:top w:val="single" w:sz="2" w:space="0" w:color="auto"/>
              <w:left w:val="single" w:sz="2" w:space="0" w:color="auto"/>
              <w:bottom w:val="single" w:sz="2" w:space="0" w:color="auto"/>
              <w:right w:val="single" w:sz="2" w:space="0" w:color="auto"/>
            </w:tcBorders>
            <w:vAlign w:val="center"/>
          </w:tcPr>
          <w:p w14:paraId="06BA6FE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3,406,500.00</w:t>
            </w:r>
          </w:p>
        </w:tc>
        <w:tc>
          <w:tcPr>
            <w:tcW w:w="1205" w:type="dxa"/>
            <w:tcBorders>
              <w:top w:val="single" w:sz="2" w:space="0" w:color="auto"/>
              <w:left w:val="single" w:sz="2" w:space="0" w:color="auto"/>
              <w:bottom w:val="single" w:sz="2" w:space="0" w:color="auto"/>
              <w:right w:val="single" w:sz="2" w:space="0" w:color="auto"/>
            </w:tcBorders>
            <w:vAlign w:val="center"/>
          </w:tcPr>
          <w:p w14:paraId="3964D594"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6C62599E"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1414EDD9"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01F56398"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3DFA75D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3,406,500.00</w:t>
            </w:r>
          </w:p>
        </w:tc>
        <w:tc>
          <w:tcPr>
            <w:tcW w:w="1205" w:type="dxa"/>
            <w:tcBorders>
              <w:top w:val="single" w:sz="2" w:space="0" w:color="auto"/>
              <w:left w:val="single" w:sz="2" w:space="0" w:color="auto"/>
              <w:bottom w:val="single" w:sz="2" w:space="0" w:color="auto"/>
              <w:right w:val="single" w:sz="2" w:space="0" w:color="auto"/>
            </w:tcBorders>
            <w:vAlign w:val="center"/>
          </w:tcPr>
          <w:p w14:paraId="4C86A43A" w14:textId="77777777" w:rsidR="00242A3F" w:rsidRDefault="00242A3F">
            <w:pPr>
              <w:spacing w:line="240" w:lineRule="exact"/>
              <w:jc w:val="right"/>
              <w:rPr>
                <w:rFonts w:ascii="宋体" w:eastAsia="宋体" w:hAnsi="宋体" w:cs="宋体"/>
                <w:sz w:val="18"/>
                <w:szCs w:val="18"/>
              </w:rPr>
            </w:pPr>
          </w:p>
        </w:tc>
      </w:tr>
      <w:tr w:rsidR="00242A3F" w14:paraId="29985A6A"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7B72378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杭州巨星谢菲德贸易有限公司</w:t>
            </w:r>
          </w:p>
        </w:tc>
        <w:tc>
          <w:tcPr>
            <w:tcW w:w="1205" w:type="dxa"/>
            <w:tcBorders>
              <w:top w:val="single" w:sz="2" w:space="0" w:color="auto"/>
              <w:left w:val="single" w:sz="2" w:space="0" w:color="auto"/>
              <w:bottom w:val="single" w:sz="2" w:space="0" w:color="auto"/>
              <w:right w:val="single" w:sz="2" w:space="0" w:color="auto"/>
            </w:tcBorders>
            <w:vAlign w:val="center"/>
          </w:tcPr>
          <w:p w14:paraId="67C900B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5,000,000.00</w:t>
            </w:r>
          </w:p>
        </w:tc>
        <w:tc>
          <w:tcPr>
            <w:tcW w:w="1205" w:type="dxa"/>
            <w:tcBorders>
              <w:top w:val="single" w:sz="2" w:space="0" w:color="auto"/>
              <w:left w:val="single" w:sz="2" w:space="0" w:color="auto"/>
              <w:bottom w:val="single" w:sz="2" w:space="0" w:color="auto"/>
              <w:right w:val="single" w:sz="2" w:space="0" w:color="auto"/>
            </w:tcBorders>
            <w:vAlign w:val="center"/>
          </w:tcPr>
          <w:p w14:paraId="252E7CF9"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037D3148"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74D83BF1"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268093E0"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2DB5ADA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5,000,000.00</w:t>
            </w:r>
          </w:p>
        </w:tc>
        <w:tc>
          <w:tcPr>
            <w:tcW w:w="1205" w:type="dxa"/>
            <w:tcBorders>
              <w:top w:val="single" w:sz="2" w:space="0" w:color="auto"/>
              <w:left w:val="single" w:sz="2" w:space="0" w:color="auto"/>
              <w:bottom w:val="single" w:sz="2" w:space="0" w:color="auto"/>
              <w:right w:val="single" w:sz="2" w:space="0" w:color="auto"/>
            </w:tcBorders>
            <w:vAlign w:val="center"/>
          </w:tcPr>
          <w:p w14:paraId="2DD398C4" w14:textId="77777777" w:rsidR="00242A3F" w:rsidRDefault="00242A3F">
            <w:pPr>
              <w:spacing w:line="240" w:lineRule="exact"/>
              <w:jc w:val="right"/>
              <w:rPr>
                <w:rFonts w:ascii="宋体" w:eastAsia="宋体" w:hAnsi="宋体" w:cs="宋体"/>
                <w:sz w:val="18"/>
                <w:szCs w:val="18"/>
              </w:rPr>
            </w:pPr>
          </w:p>
        </w:tc>
      </w:tr>
      <w:tr w:rsidR="00242A3F" w14:paraId="01E4D284"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54D16BB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杭州巨星智能科技有限公司</w:t>
            </w:r>
          </w:p>
        </w:tc>
        <w:tc>
          <w:tcPr>
            <w:tcW w:w="1205" w:type="dxa"/>
            <w:tcBorders>
              <w:top w:val="single" w:sz="2" w:space="0" w:color="auto"/>
              <w:left w:val="single" w:sz="2" w:space="0" w:color="auto"/>
              <w:bottom w:val="single" w:sz="2" w:space="0" w:color="auto"/>
              <w:right w:val="single" w:sz="2" w:space="0" w:color="auto"/>
            </w:tcBorders>
            <w:vAlign w:val="center"/>
          </w:tcPr>
          <w:p w14:paraId="011E828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22,000,000.00</w:t>
            </w:r>
          </w:p>
        </w:tc>
        <w:tc>
          <w:tcPr>
            <w:tcW w:w="1205" w:type="dxa"/>
            <w:tcBorders>
              <w:top w:val="single" w:sz="2" w:space="0" w:color="auto"/>
              <w:left w:val="single" w:sz="2" w:space="0" w:color="auto"/>
              <w:bottom w:val="single" w:sz="2" w:space="0" w:color="auto"/>
              <w:right w:val="single" w:sz="2" w:space="0" w:color="auto"/>
            </w:tcBorders>
            <w:vAlign w:val="center"/>
          </w:tcPr>
          <w:p w14:paraId="0A826B95"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4865F43E"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0A57CDF3"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65848FC8"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298CE7D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22,000,000.00</w:t>
            </w:r>
          </w:p>
        </w:tc>
        <w:tc>
          <w:tcPr>
            <w:tcW w:w="1205" w:type="dxa"/>
            <w:tcBorders>
              <w:top w:val="single" w:sz="2" w:space="0" w:color="auto"/>
              <w:left w:val="single" w:sz="2" w:space="0" w:color="auto"/>
              <w:bottom w:val="single" w:sz="2" w:space="0" w:color="auto"/>
              <w:right w:val="single" w:sz="2" w:space="0" w:color="auto"/>
            </w:tcBorders>
            <w:vAlign w:val="center"/>
          </w:tcPr>
          <w:p w14:paraId="1DA5EF94" w14:textId="77777777" w:rsidR="00242A3F" w:rsidRDefault="00242A3F">
            <w:pPr>
              <w:spacing w:line="240" w:lineRule="exact"/>
              <w:jc w:val="right"/>
              <w:rPr>
                <w:rFonts w:ascii="宋体" w:eastAsia="宋体" w:hAnsi="宋体" w:cs="宋体"/>
                <w:sz w:val="18"/>
                <w:szCs w:val="18"/>
              </w:rPr>
            </w:pPr>
          </w:p>
        </w:tc>
      </w:tr>
      <w:tr w:rsidR="00242A3F" w14:paraId="51BD264E"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426CCBF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杭州巨业工具有限公司</w:t>
            </w:r>
          </w:p>
        </w:tc>
        <w:tc>
          <w:tcPr>
            <w:tcW w:w="1205" w:type="dxa"/>
            <w:tcBorders>
              <w:top w:val="single" w:sz="2" w:space="0" w:color="auto"/>
              <w:left w:val="single" w:sz="2" w:space="0" w:color="auto"/>
              <w:bottom w:val="single" w:sz="2" w:space="0" w:color="auto"/>
              <w:right w:val="single" w:sz="2" w:space="0" w:color="auto"/>
            </w:tcBorders>
            <w:vAlign w:val="center"/>
          </w:tcPr>
          <w:p w14:paraId="62D8F36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120,000,000.00</w:t>
            </w:r>
          </w:p>
        </w:tc>
        <w:tc>
          <w:tcPr>
            <w:tcW w:w="1205" w:type="dxa"/>
            <w:tcBorders>
              <w:top w:val="single" w:sz="2" w:space="0" w:color="auto"/>
              <w:left w:val="single" w:sz="2" w:space="0" w:color="auto"/>
              <w:bottom w:val="single" w:sz="2" w:space="0" w:color="auto"/>
              <w:right w:val="single" w:sz="2" w:space="0" w:color="auto"/>
            </w:tcBorders>
            <w:vAlign w:val="center"/>
          </w:tcPr>
          <w:p w14:paraId="37FDD9BC"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2096C0B0"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526AED0A"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6B146EF3"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09F143B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120,000,000.00</w:t>
            </w:r>
          </w:p>
        </w:tc>
        <w:tc>
          <w:tcPr>
            <w:tcW w:w="1205" w:type="dxa"/>
            <w:tcBorders>
              <w:top w:val="single" w:sz="2" w:space="0" w:color="auto"/>
              <w:left w:val="single" w:sz="2" w:space="0" w:color="auto"/>
              <w:bottom w:val="single" w:sz="2" w:space="0" w:color="auto"/>
              <w:right w:val="single" w:sz="2" w:space="0" w:color="auto"/>
            </w:tcBorders>
            <w:vAlign w:val="center"/>
          </w:tcPr>
          <w:p w14:paraId="07BF5218" w14:textId="77777777" w:rsidR="00242A3F" w:rsidRDefault="00242A3F">
            <w:pPr>
              <w:spacing w:line="240" w:lineRule="exact"/>
              <w:jc w:val="right"/>
              <w:rPr>
                <w:rFonts w:ascii="宋体" w:eastAsia="宋体" w:hAnsi="宋体" w:cs="宋体"/>
                <w:sz w:val="18"/>
                <w:szCs w:val="18"/>
              </w:rPr>
            </w:pPr>
          </w:p>
        </w:tc>
      </w:tr>
      <w:tr w:rsidR="00242A3F" w14:paraId="35DE954E"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60735207"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杭州联和电气制造有限公司</w:t>
            </w:r>
          </w:p>
        </w:tc>
        <w:tc>
          <w:tcPr>
            <w:tcW w:w="1205" w:type="dxa"/>
            <w:tcBorders>
              <w:top w:val="single" w:sz="2" w:space="0" w:color="auto"/>
              <w:left w:val="single" w:sz="2" w:space="0" w:color="auto"/>
              <w:bottom w:val="single" w:sz="2" w:space="0" w:color="auto"/>
              <w:right w:val="single" w:sz="2" w:space="0" w:color="auto"/>
            </w:tcBorders>
            <w:vAlign w:val="center"/>
          </w:tcPr>
          <w:p w14:paraId="431ED2A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21,185,561.86</w:t>
            </w:r>
          </w:p>
        </w:tc>
        <w:tc>
          <w:tcPr>
            <w:tcW w:w="1205" w:type="dxa"/>
            <w:tcBorders>
              <w:top w:val="single" w:sz="2" w:space="0" w:color="auto"/>
              <w:left w:val="single" w:sz="2" w:space="0" w:color="auto"/>
              <w:bottom w:val="single" w:sz="2" w:space="0" w:color="auto"/>
              <w:right w:val="single" w:sz="2" w:space="0" w:color="auto"/>
            </w:tcBorders>
            <w:vAlign w:val="center"/>
          </w:tcPr>
          <w:p w14:paraId="1083162D"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0FF66BDB"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7B946A2D"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07BA3457"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0D76A7F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21,185,561.86</w:t>
            </w:r>
          </w:p>
        </w:tc>
        <w:tc>
          <w:tcPr>
            <w:tcW w:w="1205" w:type="dxa"/>
            <w:tcBorders>
              <w:top w:val="single" w:sz="2" w:space="0" w:color="auto"/>
              <w:left w:val="single" w:sz="2" w:space="0" w:color="auto"/>
              <w:bottom w:val="single" w:sz="2" w:space="0" w:color="auto"/>
              <w:right w:val="single" w:sz="2" w:space="0" w:color="auto"/>
            </w:tcBorders>
            <w:vAlign w:val="center"/>
          </w:tcPr>
          <w:p w14:paraId="1C16E868" w14:textId="77777777" w:rsidR="00242A3F" w:rsidRDefault="00242A3F">
            <w:pPr>
              <w:spacing w:line="240" w:lineRule="exact"/>
              <w:jc w:val="right"/>
              <w:rPr>
                <w:rFonts w:ascii="宋体" w:eastAsia="宋体" w:hAnsi="宋体" w:cs="宋体"/>
                <w:sz w:val="18"/>
                <w:szCs w:val="18"/>
              </w:rPr>
            </w:pPr>
          </w:p>
        </w:tc>
      </w:tr>
      <w:tr w:rsidR="00242A3F" w14:paraId="0203FD9F"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37129BA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杭州联和工具制造有限公司</w:t>
            </w:r>
          </w:p>
        </w:tc>
        <w:tc>
          <w:tcPr>
            <w:tcW w:w="1205" w:type="dxa"/>
            <w:tcBorders>
              <w:top w:val="single" w:sz="2" w:space="0" w:color="auto"/>
              <w:left w:val="single" w:sz="2" w:space="0" w:color="auto"/>
              <w:bottom w:val="single" w:sz="2" w:space="0" w:color="auto"/>
              <w:right w:val="single" w:sz="2" w:space="0" w:color="auto"/>
            </w:tcBorders>
            <w:vAlign w:val="center"/>
          </w:tcPr>
          <w:p w14:paraId="5FEAA9C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12,804,728.00</w:t>
            </w:r>
          </w:p>
        </w:tc>
        <w:tc>
          <w:tcPr>
            <w:tcW w:w="1205" w:type="dxa"/>
            <w:tcBorders>
              <w:top w:val="single" w:sz="2" w:space="0" w:color="auto"/>
              <w:left w:val="single" w:sz="2" w:space="0" w:color="auto"/>
              <w:bottom w:val="single" w:sz="2" w:space="0" w:color="auto"/>
              <w:right w:val="single" w:sz="2" w:space="0" w:color="auto"/>
            </w:tcBorders>
            <w:vAlign w:val="center"/>
          </w:tcPr>
          <w:p w14:paraId="48808CD7"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06A7E183"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7183040D"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4A3F6008"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7C53EFB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12,804,728.00</w:t>
            </w:r>
          </w:p>
        </w:tc>
        <w:tc>
          <w:tcPr>
            <w:tcW w:w="1205" w:type="dxa"/>
            <w:tcBorders>
              <w:top w:val="single" w:sz="2" w:space="0" w:color="auto"/>
              <w:left w:val="single" w:sz="2" w:space="0" w:color="auto"/>
              <w:bottom w:val="single" w:sz="2" w:space="0" w:color="auto"/>
              <w:right w:val="single" w:sz="2" w:space="0" w:color="auto"/>
            </w:tcBorders>
            <w:vAlign w:val="center"/>
          </w:tcPr>
          <w:p w14:paraId="3B2127E3" w14:textId="77777777" w:rsidR="00242A3F" w:rsidRDefault="00242A3F">
            <w:pPr>
              <w:spacing w:line="240" w:lineRule="exact"/>
              <w:jc w:val="right"/>
              <w:rPr>
                <w:rFonts w:ascii="宋体" w:eastAsia="宋体" w:hAnsi="宋体" w:cs="宋体"/>
                <w:sz w:val="18"/>
                <w:szCs w:val="18"/>
              </w:rPr>
            </w:pPr>
          </w:p>
        </w:tc>
      </w:tr>
      <w:tr w:rsidR="00242A3F" w14:paraId="7FFBBF1B"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6E255B2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杭州联盛量具制造有限公司</w:t>
            </w:r>
          </w:p>
        </w:tc>
        <w:tc>
          <w:tcPr>
            <w:tcW w:w="1205" w:type="dxa"/>
            <w:tcBorders>
              <w:top w:val="single" w:sz="2" w:space="0" w:color="auto"/>
              <w:left w:val="single" w:sz="2" w:space="0" w:color="auto"/>
              <w:bottom w:val="single" w:sz="2" w:space="0" w:color="auto"/>
              <w:right w:val="single" w:sz="2" w:space="0" w:color="auto"/>
            </w:tcBorders>
            <w:vAlign w:val="center"/>
          </w:tcPr>
          <w:p w14:paraId="2A27EA2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10,030,288.26</w:t>
            </w:r>
          </w:p>
        </w:tc>
        <w:tc>
          <w:tcPr>
            <w:tcW w:w="1205" w:type="dxa"/>
            <w:tcBorders>
              <w:top w:val="single" w:sz="2" w:space="0" w:color="auto"/>
              <w:left w:val="single" w:sz="2" w:space="0" w:color="auto"/>
              <w:bottom w:val="single" w:sz="2" w:space="0" w:color="auto"/>
              <w:right w:val="single" w:sz="2" w:space="0" w:color="auto"/>
            </w:tcBorders>
            <w:vAlign w:val="center"/>
          </w:tcPr>
          <w:p w14:paraId="584F917E"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7F8D841C"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7312113E"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172C6718"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1D7BC90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10,030,288.26</w:t>
            </w:r>
          </w:p>
        </w:tc>
        <w:tc>
          <w:tcPr>
            <w:tcW w:w="1205" w:type="dxa"/>
            <w:tcBorders>
              <w:top w:val="single" w:sz="2" w:space="0" w:color="auto"/>
              <w:left w:val="single" w:sz="2" w:space="0" w:color="auto"/>
              <w:bottom w:val="single" w:sz="2" w:space="0" w:color="auto"/>
              <w:right w:val="single" w:sz="2" w:space="0" w:color="auto"/>
            </w:tcBorders>
            <w:vAlign w:val="center"/>
          </w:tcPr>
          <w:p w14:paraId="30DBEC0F" w14:textId="77777777" w:rsidR="00242A3F" w:rsidRDefault="00242A3F">
            <w:pPr>
              <w:spacing w:line="240" w:lineRule="exact"/>
              <w:jc w:val="right"/>
              <w:rPr>
                <w:rFonts w:ascii="宋体" w:eastAsia="宋体" w:hAnsi="宋体" w:cs="宋体"/>
                <w:sz w:val="18"/>
                <w:szCs w:val="18"/>
              </w:rPr>
            </w:pPr>
          </w:p>
        </w:tc>
      </w:tr>
      <w:tr w:rsidR="00242A3F" w14:paraId="69771716"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77DF6FD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杭州欧镭激光技术有限公司</w:t>
            </w:r>
          </w:p>
        </w:tc>
        <w:tc>
          <w:tcPr>
            <w:tcW w:w="1205" w:type="dxa"/>
            <w:tcBorders>
              <w:top w:val="single" w:sz="2" w:space="0" w:color="auto"/>
              <w:left w:val="single" w:sz="2" w:space="0" w:color="auto"/>
              <w:bottom w:val="single" w:sz="2" w:space="0" w:color="auto"/>
              <w:right w:val="single" w:sz="2" w:space="0" w:color="auto"/>
            </w:tcBorders>
            <w:vAlign w:val="center"/>
          </w:tcPr>
          <w:p w14:paraId="51D2367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9,600,000.00</w:t>
            </w:r>
          </w:p>
        </w:tc>
        <w:tc>
          <w:tcPr>
            <w:tcW w:w="1205" w:type="dxa"/>
            <w:tcBorders>
              <w:top w:val="single" w:sz="2" w:space="0" w:color="auto"/>
              <w:left w:val="single" w:sz="2" w:space="0" w:color="auto"/>
              <w:bottom w:val="single" w:sz="2" w:space="0" w:color="auto"/>
              <w:right w:val="single" w:sz="2" w:space="0" w:color="auto"/>
            </w:tcBorders>
            <w:vAlign w:val="center"/>
          </w:tcPr>
          <w:p w14:paraId="088139D9"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6094E48A"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4B107080"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50B8CDB1"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5CB7EE6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9,600,000.00</w:t>
            </w:r>
          </w:p>
        </w:tc>
        <w:tc>
          <w:tcPr>
            <w:tcW w:w="1205" w:type="dxa"/>
            <w:tcBorders>
              <w:top w:val="single" w:sz="2" w:space="0" w:color="auto"/>
              <w:left w:val="single" w:sz="2" w:space="0" w:color="auto"/>
              <w:bottom w:val="single" w:sz="2" w:space="0" w:color="auto"/>
              <w:right w:val="single" w:sz="2" w:space="0" w:color="auto"/>
            </w:tcBorders>
            <w:vAlign w:val="center"/>
          </w:tcPr>
          <w:p w14:paraId="17426706" w14:textId="77777777" w:rsidR="00242A3F" w:rsidRDefault="00242A3F">
            <w:pPr>
              <w:spacing w:line="240" w:lineRule="exact"/>
              <w:jc w:val="right"/>
              <w:rPr>
                <w:rFonts w:ascii="宋体" w:eastAsia="宋体" w:hAnsi="宋体" w:cs="宋体"/>
                <w:sz w:val="18"/>
                <w:szCs w:val="18"/>
              </w:rPr>
            </w:pPr>
          </w:p>
        </w:tc>
      </w:tr>
      <w:tr w:rsidR="00242A3F" w14:paraId="666DD7A8"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18BD92E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龙游沪工锻三工具有限公司</w:t>
            </w:r>
          </w:p>
        </w:tc>
        <w:tc>
          <w:tcPr>
            <w:tcW w:w="1205" w:type="dxa"/>
            <w:tcBorders>
              <w:top w:val="single" w:sz="2" w:space="0" w:color="auto"/>
              <w:left w:val="single" w:sz="2" w:space="0" w:color="auto"/>
              <w:bottom w:val="single" w:sz="2" w:space="0" w:color="auto"/>
              <w:right w:val="single" w:sz="2" w:space="0" w:color="auto"/>
            </w:tcBorders>
            <w:vAlign w:val="center"/>
          </w:tcPr>
          <w:p w14:paraId="3BB8FDE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104,612,153.88</w:t>
            </w:r>
          </w:p>
        </w:tc>
        <w:tc>
          <w:tcPr>
            <w:tcW w:w="1205" w:type="dxa"/>
            <w:tcBorders>
              <w:top w:val="single" w:sz="2" w:space="0" w:color="auto"/>
              <w:left w:val="single" w:sz="2" w:space="0" w:color="auto"/>
              <w:bottom w:val="single" w:sz="2" w:space="0" w:color="auto"/>
              <w:right w:val="single" w:sz="2" w:space="0" w:color="auto"/>
            </w:tcBorders>
            <w:vAlign w:val="center"/>
          </w:tcPr>
          <w:p w14:paraId="42F0A4C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27,000,000.00</w:t>
            </w:r>
          </w:p>
        </w:tc>
        <w:tc>
          <w:tcPr>
            <w:tcW w:w="1205" w:type="dxa"/>
            <w:tcBorders>
              <w:top w:val="single" w:sz="2" w:space="0" w:color="auto"/>
              <w:left w:val="single" w:sz="2" w:space="0" w:color="auto"/>
              <w:bottom w:val="single" w:sz="2" w:space="0" w:color="auto"/>
              <w:right w:val="single" w:sz="2" w:space="0" w:color="auto"/>
            </w:tcBorders>
            <w:vAlign w:val="center"/>
          </w:tcPr>
          <w:p w14:paraId="24EDA8A1"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4C6AEF85"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3D73A2A6"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1833924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131,612,153.88</w:t>
            </w:r>
          </w:p>
        </w:tc>
        <w:tc>
          <w:tcPr>
            <w:tcW w:w="1205" w:type="dxa"/>
            <w:tcBorders>
              <w:top w:val="single" w:sz="2" w:space="0" w:color="auto"/>
              <w:left w:val="single" w:sz="2" w:space="0" w:color="auto"/>
              <w:bottom w:val="single" w:sz="2" w:space="0" w:color="auto"/>
              <w:right w:val="single" w:sz="2" w:space="0" w:color="auto"/>
            </w:tcBorders>
            <w:vAlign w:val="center"/>
          </w:tcPr>
          <w:p w14:paraId="0D7F445A" w14:textId="77777777" w:rsidR="00242A3F" w:rsidRDefault="00242A3F">
            <w:pPr>
              <w:spacing w:line="240" w:lineRule="exact"/>
              <w:jc w:val="right"/>
              <w:rPr>
                <w:rFonts w:ascii="宋体" w:eastAsia="宋体" w:hAnsi="宋体" w:cs="宋体"/>
                <w:sz w:val="18"/>
                <w:szCs w:val="18"/>
              </w:rPr>
            </w:pPr>
          </w:p>
        </w:tc>
      </w:tr>
      <w:tr w:rsidR="00242A3F" w14:paraId="244F4E8D"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1EF73342"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龙游亿洋锻造有限公司</w:t>
            </w:r>
          </w:p>
        </w:tc>
        <w:tc>
          <w:tcPr>
            <w:tcW w:w="1205" w:type="dxa"/>
            <w:tcBorders>
              <w:top w:val="single" w:sz="2" w:space="0" w:color="auto"/>
              <w:left w:val="single" w:sz="2" w:space="0" w:color="auto"/>
              <w:bottom w:val="single" w:sz="2" w:space="0" w:color="auto"/>
              <w:right w:val="single" w:sz="2" w:space="0" w:color="auto"/>
            </w:tcBorders>
            <w:vAlign w:val="center"/>
          </w:tcPr>
          <w:p w14:paraId="0C761BA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48,437,846.12</w:t>
            </w:r>
          </w:p>
        </w:tc>
        <w:tc>
          <w:tcPr>
            <w:tcW w:w="1205" w:type="dxa"/>
            <w:tcBorders>
              <w:top w:val="single" w:sz="2" w:space="0" w:color="auto"/>
              <w:left w:val="single" w:sz="2" w:space="0" w:color="auto"/>
              <w:bottom w:val="single" w:sz="2" w:space="0" w:color="auto"/>
              <w:right w:val="single" w:sz="2" w:space="0" w:color="auto"/>
            </w:tcBorders>
            <w:vAlign w:val="center"/>
          </w:tcPr>
          <w:p w14:paraId="2A10BE99"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5F6CCBF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3,305,000.00</w:t>
            </w:r>
          </w:p>
        </w:tc>
        <w:tc>
          <w:tcPr>
            <w:tcW w:w="1205" w:type="dxa"/>
            <w:tcBorders>
              <w:top w:val="single" w:sz="2" w:space="0" w:color="auto"/>
              <w:left w:val="single" w:sz="2" w:space="0" w:color="auto"/>
              <w:bottom w:val="single" w:sz="2" w:space="0" w:color="auto"/>
              <w:right w:val="single" w:sz="2" w:space="0" w:color="auto"/>
            </w:tcBorders>
            <w:vAlign w:val="center"/>
          </w:tcPr>
          <w:p w14:paraId="6BDADC5C"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4644B6C0"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5523AB0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45,132,846.12</w:t>
            </w:r>
          </w:p>
        </w:tc>
        <w:tc>
          <w:tcPr>
            <w:tcW w:w="1205" w:type="dxa"/>
            <w:tcBorders>
              <w:top w:val="single" w:sz="2" w:space="0" w:color="auto"/>
              <w:left w:val="single" w:sz="2" w:space="0" w:color="auto"/>
              <w:bottom w:val="single" w:sz="2" w:space="0" w:color="auto"/>
              <w:right w:val="single" w:sz="2" w:space="0" w:color="auto"/>
            </w:tcBorders>
            <w:vAlign w:val="center"/>
          </w:tcPr>
          <w:p w14:paraId="54643B99" w14:textId="77777777" w:rsidR="00242A3F" w:rsidRDefault="00242A3F">
            <w:pPr>
              <w:spacing w:line="240" w:lineRule="exact"/>
              <w:jc w:val="right"/>
              <w:rPr>
                <w:rFonts w:ascii="宋体" w:eastAsia="宋体" w:hAnsi="宋体" w:cs="宋体"/>
                <w:sz w:val="18"/>
                <w:szCs w:val="18"/>
              </w:rPr>
            </w:pPr>
          </w:p>
        </w:tc>
      </w:tr>
      <w:tr w:rsidR="00242A3F" w14:paraId="45D80FDC"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11853544"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宁波奉化巨星工具有限公司</w:t>
            </w:r>
          </w:p>
        </w:tc>
        <w:tc>
          <w:tcPr>
            <w:tcW w:w="1205" w:type="dxa"/>
            <w:tcBorders>
              <w:top w:val="single" w:sz="2" w:space="0" w:color="auto"/>
              <w:left w:val="single" w:sz="2" w:space="0" w:color="auto"/>
              <w:bottom w:val="single" w:sz="2" w:space="0" w:color="auto"/>
              <w:right w:val="single" w:sz="2" w:space="0" w:color="auto"/>
            </w:tcBorders>
            <w:vAlign w:val="center"/>
          </w:tcPr>
          <w:p w14:paraId="3E59347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22,558,141.65</w:t>
            </w:r>
          </w:p>
        </w:tc>
        <w:tc>
          <w:tcPr>
            <w:tcW w:w="1205" w:type="dxa"/>
            <w:tcBorders>
              <w:top w:val="single" w:sz="2" w:space="0" w:color="auto"/>
              <w:left w:val="single" w:sz="2" w:space="0" w:color="auto"/>
              <w:bottom w:val="single" w:sz="2" w:space="0" w:color="auto"/>
              <w:right w:val="single" w:sz="2" w:space="0" w:color="auto"/>
            </w:tcBorders>
            <w:vAlign w:val="center"/>
          </w:tcPr>
          <w:p w14:paraId="7F3E8CFF"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1DB415B0"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20B0CEF1"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39FFAA66"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2038E36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22,558,141.65</w:t>
            </w:r>
          </w:p>
        </w:tc>
        <w:tc>
          <w:tcPr>
            <w:tcW w:w="1205" w:type="dxa"/>
            <w:tcBorders>
              <w:top w:val="single" w:sz="2" w:space="0" w:color="auto"/>
              <w:left w:val="single" w:sz="2" w:space="0" w:color="auto"/>
              <w:bottom w:val="single" w:sz="2" w:space="0" w:color="auto"/>
              <w:right w:val="single" w:sz="2" w:space="0" w:color="auto"/>
            </w:tcBorders>
            <w:vAlign w:val="center"/>
          </w:tcPr>
          <w:p w14:paraId="41787973" w14:textId="77777777" w:rsidR="00242A3F" w:rsidRDefault="00242A3F">
            <w:pPr>
              <w:spacing w:line="240" w:lineRule="exact"/>
              <w:jc w:val="right"/>
              <w:rPr>
                <w:rFonts w:ascii="宋体" w:eastAsia="宋体" w:hAnsi="宋体" w:cs="宋体"/>
                <w:sz w:val="18"/>
                <w:szCs w:val="18"/>
              </w:rPr>
            </w:pPr>
          </w:p>
        </w:tc>
      </w:tr>
      <w:tr w:rsidR="00242A3F" w14:paraId="764D3D1A"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0CE5580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普瑞测激光测量工具（杭州）有限公司</w:t>
            </w:r>
          </w:p>
        </w:tc>
        <w:tc>
          <w:tcPr>
            <w:tcW w:w="1205" w:type="dxa"/>
            <w:tcBorders>
              <w:top w:val="single" w:sz="2" w:space="0" w:color="auto"/>
              <w:left w:val="single" w:sz="2" w:space="0" w:color="auto"/>
              <w:bottom w:val="single" w:sz="2" w:space="0" w:color="auto"/>
              <w:right w:val="single" w:sz="2" w:space="0" w:color="auto"/>
            </w:tcBorders>
            <w:vAlign w:val="center"/>
          </w:tcPr>
          <w:p w14:paraId="556E7D4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3,920,000.00</w:t>
            </w:r>
          </w:p>
        </w:tc>
        <w:tc>
          <w:tcPr>
            <w:tcW w:w="1205" w:type="dxa"/>
            <w:tcBorders>
              <w:top w:val="single" w:sz="2" w:space="0" w:color="auto"/>
              <w:left w:val="single" w:sz="2" w:space="0" w:color="auto"/>
              <w:bottom w:val="single" w:sz="2" w:space="0" w:color="auto"/>
              <w:right w:val="single" w:sz="2" w:space="0" w:color="auto"/>
            </w:tcBorders>
            <w:vAlign w:val="center"/>
          </w:tcPr>
          <w:p w14:paraId="0AC8CEE2"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54B56F85"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4F841CBA"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1A4EFC7D"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633916F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3,920,000.00</w:t>
            </w:r>
          </w:p>
        </w:tc>
        <w:tc>
          <w:tcPr>
            <w:tcW w:w="1205" w:type="dxa"/>
            <w:tcBorders>
              <w:top w:val="single" w:sz="2" w:space="0" w:color="auto"/>
              <w:left w:val="single" w:sz="2" w:space="0" w:color="auto"/>
              <w:bottom w:val="single" w:sz="2" w:space="0" w:color="auto"/>
              <w:right w:val="single" w:sz="2" w:space="0" w:color="auto"/>
            </w:tcBorders>
            <w:vAlign w:val="center"/>
          </w:tcPr>
          <w:p w14:paraId="203397A4" w14:textId="77777777" w:rsidR="00242A3F" w:rsidRDefault="00242A3F">
            <w:pPr>
              <w:spacing w:line="240" w:lineRule="exact"/>
              <w:jc w:val="right"/>
              <w:rPr>
                <w:rFonts w:ascii="宋体" w:eastAsia="宋体" w:hAnsi="宋体" w:cs="宋体"/>
                <w:sz w:val="18"/>
                <w:szCs w:val="18"/>
              </w:rPr>
            </w:pPr>
          </w:p>
        </w:tc>
      </w:tr>
      <w:tr w:rsidR="00242A3F" w14:paraId="391D4A0F"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0C2DF613"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苏州市新大地五金制品有限公司</w:t>
            </w:r>
          </w:p>
        </w:tc>
        <w:tc>
          <w:tcPr>
            <w:tcW w:w="1205" w:type="dxa"/>
            <w:tcBorders>
              <w:top w:val="single" w:sz="2" w:space="0" w:color="auto"/>
              <w:left w:val="single" w:sz="2" w:space="0" w:color="auto"/>
              <w:bottom w:val="single" w:sz="2" w:space="0" w:color="auto"/>
              <w:right w:val="single" w:sz="2" w:space="0" w:color="auto"/>
            </w:tcBorders>
            <w:vAlign w:val="center"/>
          </w:tcPr>
          <w:p w14:paraId="5A45F27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60,000,000.00</w:t>
            </w:r>
          </w:p>
        </w:tc>
        <w:tc>
          <w:tcPr>
            <w:tcW w:w="1205" w:type="dxa"/>
            <w:tcBorders>
              <w:top w:val="single" w:sz="2" w:space="0" w:color="auto"/>
              <w:left w:val="single" w:sz="2" w:space="0" w:color="auto"/>
              <w:bottom w:val="single" w:sz="2" w:space="0" w:color="auto"/>
              <w:right w:val="single" w:sz="2" w:space="0" w:color="auto"/>
            </w:tcBorders>
            <w:vAlign w:val="center"/>
          </w:tcPr>
          <w:p w14:paraId="4873CEF1"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1DD6DC3A"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56CB6D64"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55308ABD"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424766B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60,000,000.00</w:t>
            </w:r>
          </w:p>
        </w:tc>
        <w:tc>
          <w:tcPr>
            <w:tcW w:w="1205" w:type="dxa"/>
            <w:tcBorders>
              <w:top w:val="single" w:sz="2" w:space="0" w:color="auto"/>
              <w:left w:val="single" w:sz="2" w:space="0" w:color="auto"/>
              <w:bottom w:val="single" w:sz="2" w:space="0" w:color="auto"/>
              <w:right w:val="single" w:sz="2" w:space="0" w:color="auto"/>
            </w:tcBorders>
            <w:vAlign w:val="center"/>
          </w:tcPr>
          <w:p w14:paraId="483BCC66" w14:textId="77777777" w:rsidR="00242A3F" w:rsidRDefault="00242A3F">
            <w:pPr>
              <w:spacing w:line="240" w:lineRule="exact"/>
              <w:jc w:val="right"/>
              <w:rPr>
                <w:rFonts w:ascii="宋体" w:eastAsia="宋体" w:hAnsi="宋体" w:cs="宋体"/>
                <w:sz w:val="18"/>
                <w:szCs w:val="18"/>
              </w:rPr>
            </w:pPr>
          </w:p>
        </w:tc>
      </w:tr>
      <w:tr w:rsidR="00242A3F" w14:paraId="2A430554"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33AEF59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浙江国新工具有限公司</w:t>
            </w:r>
          </w:p>
        </w:tc>
        <w:tc>
          <w:tcPr>
            <w:tcW w:w="1205" w:type="dxa"/>
            <w:tcBorders>
              <w:top w:val="single" w:sz="2" w:space="0" w:color="auto"/>
              <w:left w:val="single" w:sz="2" w:space="0" w:color="auto"/>
              <w:bottom w:val="single" w:sz="2" w:space="0" w:color="auto"/>
              <w:right w:val="single" w:sz="2" w:space="0" w:color="auto"/>
            </w:tcBorders>
            <w:vAlign w:val="center"/>
          </w:tcPr>
          <w:p w14:paraId="5A10A16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25,750,000.00</w:t>
            </w:r>
          </w:p>
        </w:tc>
        <w:tc>
          <w:tcPr>
            <w:tcW w:w="1205" w:type="dxa"/>
            <w:tcBorders>
              <w:top w:val="single" w:sz="2" w:space="0" w:color="auto"/>
              <w:left w:val="single" w:sz="2" w:space="0" w:color="auto"/>
              <w:bottom w:val="single" w:sz="2" w:space="0" w:color="auto"/>
              <w:right w:val="single" w:sz="2" w:space="0" w:color="auto"/>
            </w:tcBorders>
            <w:vAlign w:val="center"/>
          </w:tcPr>
          <w:p w14:paraId="4B0C0C49"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284024A3"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3FCA4C12"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4ED5139F"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5F5EA6B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25,750,000.00</w:t>
            </w:r>
          </w:p>
        </w:tc>
        <w:tc>
          <w:tcPr>
            <w:tcW w:w="1205" w:type="dxa"/>
            <w:tcBorders>
              <w:top w:val="single" w:sz="2" w:space="0" w:color="auto"/>
              <w:left w:val="single" w:sz="2" w:space="0" w:color="auto"/>
              <w:bottom w:val="single" w:sz="2" w:space="0" w:color="auto"/>
              <w:right w:val="single" w:sz="2" w:space="0" w:color="auto"/>
            </w:tcBorders>
            <w:vAlign w:val="center"/>
          </w:tcPr>
          <w:p w14:paraId="4D2F4A52" w14:textId="77777777" w:rsidR="00242A3F" w:rsidRDefault="00242A3F">
            <w:pPr>
              <w:spacing w:line="240" w:lineRule="exact"/>
              <w:jc w:val="right"/>
              <w:rPr>
                <w:rFonts w:ascii="宋体" w:eastAsia="宋体" w:hAnsi="宋体" w:cs="宋体"/>
                <w:sz w:val="18"/>
                <w:szCs w:val="18"/>
              </w:rPr>
            </w:pPr>
          </w:p>
        </w:tc>
      </w:tr>
      <w:tr w:rsidR="00242A3F" w14:paraId="5C6B7A76"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683043A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浙江巨星工具有限公司</w:t>
            </w:r>
          </w:p>
        </w:tc>
        <w:tc>
          <w:tcPr>
            <w:tcW w:w="1205" w:type="dxa"/>
            <w:tcBorders>
              <w:top w:val="single" w:sz="2" w:space="0" w:color="auto"/>
              <w:left w:val="single" w:sz="2" w:space="0" w:color="auto"/>
              <w:bottom w:val="single" w:sz="2" w:space="0" w:color="auto"/>
              <w:right w:val="single" w:sz="2" w:space="0" w:color="auto"/>
            </w:tcBorders>
            <w:vAlign w:val="center"/>
          </w:tcPr>
          <w:p w14:paraId="1EA12DB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464,800,000.00</w:t>
            </w:r>
          </w:p>
        </w:tc>
        <w:tc>
          <w:tcPr>
            <w:tcW w:w="1205" w:type="dxa"/>
            <w:tcBorders>
              <w:top w:val="single" w:sz="2" w:space="0" w:color="auto"/>
              <w:left w:val="single" w:sz="2" w:space="0" w:color="auto"/>
              <w:bottom w:val="single" w:sz="2" w:space="0" w:color="auto"/>
              <w:right w:val="single" w:sz="2" w:space="0" w:color="auto"/>
            </w:tcBorders>
            <w:vAlign w:val="center"/>
          </w:tcPr>
          <w:p w14:paraId="2863DEEF"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1A6C50AA"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485F5B6E"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0D43645B"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6D6D9EE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464,800,000.00</w:t>
            </w:r>
          </w:p>
        </w:tc>
        <w:tc>
          <w:tcPr>
            <w:tcW w:w="1205" w:type="dxa"/>
            <w:tcBorders>
              <w:top w:val="single" w:sz="2" w:space="0" w:color="auto"/>
              <w:left w:val="single" w:sz="2" w:space="0" w:color="auto"/>
              <w:bottom w:val="single" w:sz="2" w:space="0" w:color="auto"/>
              <w:right w:val="single" w:sz="2" w:space="0" w:color="auto"/>
            </w:tcBorders>
            <w:vAlign w:val="center"/>
          </w:tcPr>
          <w:p w14:paraId="21768F7D" w14:textId="77777777" w:rsidR="00242A3F" w:rsidRDefault="00242A3F">
            <w:pPr>
              <w:spacing w:line="240" w:lineRule="exact"/>
              <w:jc w:val="right"/>
              <w:rPr>
                <w:rFonts w:ascii="宋体" w:eastAsia="宋体" w:hAnsi="宋体" w:cs="宋体"/>
                <w:sz w:val="18"/>
                <w:szCs w:val="18"/>
              </w:rPr>
            </w:pPr>
          </w:p>
        </w:tc>
      </w:tr>
      <w:tr w:rsidR="00242A3F" w14:paraId="2C4AE474"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2245E8B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浙江狮万克电器有限公司</w:t>
            </w:r>
          </w:p>
        </w:tc>
        <w:tc>
          <w:tcPr>
            <w:tcW w:w="1205" w:type="dxa"/>
            <w:tcBorders>
              <w:top w:val="single" w:sz="2" w:space="0" w:color="auto"/>
              <w:left w:val="single" w:sz="2" w:space="0" w:color="auto"/>
              <w:bottom w:val="single" w:sz="2" w:space="0" w:color="auto"/>
              <w:right w:val="single" w:sz="2" w:space="0" w:color="auto"/>
            </w:tcBorders>
            <w:vAlign w:val="center"/>
          </w:tcPr>
          <w:p w14:paraId="6EFDAB3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10,000,000.00</w:t>
            </w:r>
          </w:p>
        </w:tc>
        <w:tc>
          <w:tcPr>
            <w:tcW w:w="1205" w:type="dxa"/>
            <w:tcBorders>
              <w:top w:val="single" w:sz="2" w:space="0" w:color="auto"/>
              <w:left w:val="single" w:sz="2" w:space="0" w:color="auto"/>
              <w:bottom w:val="single" w:sz="2" w:space="0" w:color="auto"/>
              <w:right w:val="single" w:sz="2" w:space="0" w:color="auto"/>
            </w:tcBorders>
            <w:vAlign w:val="center"/>
          </w:tcPr>
          <w:p w14:paraId="149F3F8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40,000,000.00</w:t>
            </w:r>
          </w:p>
        </w:tc>
        <w:tc>
          <w:tcPr>
            <w:tcW w:w="1205" w:type="dxa"/>
            <w:tcBorders>
              <w:top w:val="single" w:sz="2" w:space="0" w:color="auto"/>
              <w:left w:val="single" w:sz="2" w:space="0" w:color="auto"/>
              <w:bottom w:val="single" w:sz="2" w:space="0" w:color="auto"/>
              <w:right w:val="single" w:sz="2" w:space="0" w:color="auto"/>
            </w:tcBorders>
            <w:vAlign w:val="center"/>
          </w:tcPr>
          <w:p w14:paraId="3C557F0E"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36F80178"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635D3A13"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0A89D0C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50,000,000.00</w:t>
            </w:r>
          </w:p>
        </w:tc>
        <w:tc>
          <w:tcPr>
            <w:tcW w:w="1205" w:type="dxa"/>
            <w:tcBorders>
              <w:top w:val="single" w:sz="2" w:space="0" w:color="auto"/>
              <w:left w:val="single" w:sz="2" w:space="0" w:color="auto"/>
              <w:bottom w:val="single" w:sz="2" w:space="0" w:color="auto"/>
              <w:right w:val="single" w:sz="2" w:space="0" w:color="auto"/>
            </w:tcBorders>
            <w:vAlign w:val="center"/>
          </w:tcPr>
          <w:p w14:paraId="641C49DF" w14:textId="77777777" w:rsidR="00242A3F" w:rsidRDefault="00242A3F">
            <w:pPr>
              <w:spacing w:line="240" w:lineRule="exact"/>
              <w:jc w:val="right"/>
              <w:rPr>
                <w:rFonts w:ascii="宋体" w:eastAsia="宋体" w:hAnsi="宋体" w:cs="宋体"/>
                <w:sz w:val="18"/>
                <w:szCs w:val="18"/>
              </w:rPr>
            </w:pPr>
          </w:p>
        </w:tc>
      </w:tr>
      <w:tr w:rsidR="00242A3F" w14:paraId="0A26E10C"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502AF3F5"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Great Star Tools USA,Inc</w:t>
            </w:r>
          </w:p>
        </w:tc>
        <w:tc>
          <w:tcPr>
            <w:tcW w:w="1205" w:type="dxa"/>
            <w:tcBorders>
              <w:top w:val="single" w:sz="2" w:space="0" w:color="auto"/>
              <w:left w:val="single" w:sz="2" w:space="0" w:color="auto"/>
              <w:bottom w:val="single" w:sz="2" w:space="0" w:color="auto"/>
              <w:right w:val="single" w:sz="2" w:space="0" w:color="auto"/>
            </w:tcBorders>
            <w:vAlign w:val="center"/>
          </w:tcPr>
          <w:p w14:paraId="1ADDD23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955,660,000.00</w:t>
            </w:r>
          </w:p>
        </w:tc>
        <w:tc>
          <w:tcPr>
            <w:tcW w:w="1205" w:type="dxa"/>
            <w:tcBorders>
              <w:top w:val="single" w:sz="2" w:space="0" w:color="auto"/>
              <w:left w:val="single" w:sz="2" w:space="0" w:color="auto"/>
              <w:bottom w:val="single" w:sz="2" w:space="0" w:color="auto"/>
              <w:right w:val="single" w:sz="2" w:space="0" w:color="auto"/>
            </w:tcBorders>
            <w:vAlign w:val="center"/>
          </w:tcPr>
          <w:p w14:paraId="4AD6B4D7"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29E477AB"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3CCFB39D"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072A555F"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7E19CDF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955,660,000.00</w:t>
            </w:r>
          </w:p>
        </w:tc>
        <w:tc>
          <w:tcPr>
            <w:tcW w:w="1205" w:type="dxa"/>
            <w:tcBorders>
              <w:top w:val="single" w:sz="2" w:space="0" w:color="auto"/>
              <w:left w:val="single" w:sz="2" w:space="0" w:color="auto"/>
              <w:bottom w:val="single" w:sz="2" w:space="0" w:color="auto"/>
              <w:right w:val="single" w:sz="2" w:space="0" w:color="auto"/>
            </w:tcBorders>
            <w:vAlign w:val="center"/>
          </w:tcPr>
          <w:p w14:paraId="3F0050C1" w14:textId="77777777" w:rsidR="00242A3F" w:rsidRDefault="00242A3F">
            <w:pPr>
              <w:spacing w:line="240" w:lineRule="exact"/>
              <w:jc w:val="right"/>
              <w:rPr>
                <w:rFonts w:ascii="宋体" w:eastAsia="宋体" w:hAnsi="宋体" w:cs="宋体"/>
                <w:sz w:val="18"/>
                <w:szCs w:val="18"/>
              </w:rPr>
            </w:pPr>
          </w:p>
        </w:tc>
      </w:tr>
      <w:tr w:rsidR="00242A3F" w14:paraId="704A4352"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1094302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Greatstar Europe AG</w:t>
            </w:r>
          </w:p>
        </w:tc>
        <w:tc>
          <w:tcPr>
            <w:tcW w:w="1205" w:type="dxa"/>
            <w:tcBorders>
              <w:top w:val="single" w:sz="2" w:space="0" w:color="auto"/>
              <w:left w:val="single" w:sz="2" w:space="0" w:color="auto"/>
              <w:bottom w:val="single" w:sz="2" w:space="0" w:color="auto"/>
              <w:right w:val="single" w:sz="2" w:space="0" w:color="auto"/>
            </w:tcBorders>
            <w:vAlign w:val="center"/>
          </w:tcPr>
          <w:p w14:paraId="2008E54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794,984,104.04</w:t>
            </w:r>
          </w:p>
        </w:tc>
        <w:tc>
          <w:tcPr>
            <w:tcW w:w="1205" w:type="dxa"/>
            <w:tcBorders>
              <w:top w:val="single" w:sz="2" w:space="0" w:color="auto"/>
              <w:left w:val="single" w:sz="2" w:space="0" w:color="auto"/>
              <w:bottom w:val="single" w:sz="2" w:space="0" w:color="auto"/>
              <w:right w:val="single" w:sz="2" w:space="0" w:color="auto"/>
            </w:tcBorders>
            <w:vAlign w:val="center"/>
          </w:tcPr>
          <w:p w14:paraId="10506761"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779AA982"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0365E60D"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77374415"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1E3BBEC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794,984,104.04</w:t>
            </w:r>
          </w:p>
        </w:tc>
        <w:tc>
          <w:tcPr>
            <w:tcW w:w="1205" w:type="dxa"/>
            <w:tcBorders>
              <w:top w:val="single" w:sz="2" w:space="0" w:color="auto"/>
              <w:left w:val="single" w:sz="2" w:space="0" w:color="auto"/>
              <w:bottom w:val="single" w:sz="2" w:space="0" w:color="auto"/>
              <w:right w:val="single" w:sz="2" w:space="0" w:color="auto"/>
            </w:tcBorders>
            <w:vAlign w:val="center"/>
          </w:tcPr>
          <w:p w14:paraId="7512E0E2" w14:textId="77777777" w:rsidR="00242A3F" w:rsidRDefault="00242A3F">
            <w:pPr>
              <w:spacing w:line="240" w:lineRule="exact"/>
              <w:jc w:val="right"/>
              <w:rPr>
                <w:rFonts w:ascii="宋体" w:eastAsia="宋体" w:hAnsi="宋体" w:cs="宋体"/>
                <w:sz w:val="18"/>
                <w:szCs w:val="18"/>
              </w:rPr>
            </w:pPr>
          </w:p>
        </w:tc>
      </w:tr>
      <w:tr w:rsidR="00242A3F" w14:paraId="369BCD4A"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6C059F7E"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GreatStar Industrial Vietnam Co.,Ltd</w:t>
            </w:r>
          </w:p>
        </w:tc>
        <w:tc>
          <w:tcPr>
            <w:tcW w:w="1205" w:type="dxa"/>
            <w:tcBorders>
              <w:top w:val="single" w:sz="2" w:space="0" w:color="auto"/>
              <w:left w:val="single" w:sz="2" w:space="0" w:color="auto"/>
              <w:bottom w:val="single" w:sz="2" w:space="0" w:color="auto"/>
              <w:right w:val="single" w:sz="2" w:space="0" w:color="auto"/>
            </w:tcBorders>
            <w:vAlign w:val="center"/>
          </w:tcPr>
          <w:p w14:paraId="2EC4849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110,499,800.00</w:t>
            </w:r>
          </w:p>
        </w:tc>
        <w:tc>
          <w:tcPr>
            <w:tcW w:w="1205" w:type="dxa"/>
            <w:tcBorders>
              <w:top w:val="single" w:sz="2" w:space="0" w:color="auto"/>
              <w:left w:val="single" w:sz="2" w:space="0" w:color="auto"/>
              <w:bottom w:val="single" w:sz="2" w:space="0" w:color="auto"/>
              <w:right w:val="single" w:sz="2" w:space="0" w:color="auto"/>
            </w:tcBorders>
            <w:vAlign w:val="center"/>
          </w:tcPr>
          <w:p w14:paraId="4420147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32,414,470.59</w:t>
            </w:r>
          </w:p>
        </w:tc>
        <w:tc>
          <w:tcPr>
            <w:tcW w:w="1205" w:type="dxa"/>
            <w:tcBorders>
              <w:top w:val="single" w:sz="2" w:space="0" w:color="auto"/>
              <w:left w:val="single" w:sz="2" w:space="0" w:color="auto"/>
              <w:bottom w:val="single" w:sz="2" w:space="0" w:color="auto"/>
              <w:right w:val="single" w:sz="2" w:space="0" w:color="auto"/>
            </w:tcBorders>
            <w:vAlign w:val="center"/>
          </w:tcPr>
          <w:p w14:paraId="1DBCD645"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7074D6C7"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4D607598"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088C383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142,914,270.59</w:t>
            </w:r>
          </w:p>
        </w:tc>
        <w:tc>
          <w:tcPr>
            <w:tcW w:w="1205" w:type="dxa"/>
            <w:tcBorders>
              <w:top w:val="single" w:sz="2" w:space="0" w:color="auto"/>
              <w:left w:val="single" w:sz="2" w:space="0" w:color="auto"/>
              <w:bottom w:val="single" w:sz="2" w:space="0" w:color="auto"/>
              <w:right w:val="single" w:sz="2" w:space="0" w:color="auto"/>
            </w:tcBorders>
            <w:vAlign w:val="center"/>
          </w:tcPr>
          <w:p w14:paraId="065644D8" w14:textId="77777777" w:rsidR="00242A3F" w:rsidRDefault="00242A3F">
            <w:pPr>
              <w:spacing w:line="240" w:lineRule="exact"/>
              <w:jc w:val="right"/>
              <w:rPr>
                <w:rFonts w:ascii="宋体" w:eastAsia="宋体" w:hAnsi="宋体" w:cs="宋体"/>
                <w:sz w:val="18"/>
                <w:szCs w:val="18"/>
              </w:rPr>
            </w:pPr>
          </w:p>
        </w:tc>
      </w:tr>
      <w:tr w:rsidR="00242A3F" w14:paraId="68BFF26E"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121F59E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香港巨星国际有限公司</w:t>
            </w:r>
          </w:p>
        </w:tc>
        <w:tc>
          <w:tcPr>
            <w:tcW w:w="1205" w:type="dxa"/>
            <w:tcBorders>
              <w:top w:val="single" w:sz="2" w:space="0" w:color="auto"/>
              <w:left w:val="single" w:sz="2" w:space="0" w:color="auto"/>
              <w:bottom w:val="single" w:sz="2" w:space="0" w:color="auto"/>
              <w:right w:val="single" w:sz="2" w:space="0" w:color="auto"/>
            </w:tcBorders>
            <w:vAlign w:val="center"/>
          </w:tcPr>
          <w:p w14:paraId="57C92B2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978,911,994.66</w:t>
            </w:r>
          </w:p>
        </w:tc>
        <w:tc>
          <w:tcPr>
            <w:tcW w:w="1205" w:type="dxa"/>
            <w:tcBorders>
              <w:top w:val="single" w:sz="2" w:space="0" w:color="auto"/>
              <w:left w:val="single" w:sz="2" w:space="0" w:color="auto"/>
              <w:bottom w:val="single" w:sz="2" w:space="0" w:color="auto"/>
              <w:right w:val="single" w:sz="2" w:space="0" w:color="auto"/>
            </w:tcBorders>
            <w:vAlign w:val="center"/>
          </w:tcPr>
          <w:p w14:paraId="5B89DD32"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52F7B96E"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04918AE1"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5E898C03"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5DCD4AB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978,911,994.66</w:t>
            </w:r>
          </w:p>
        </w:tc>
        <w:tc>
          <w:tcPr>
            <w:tcW w:w="1205" w:type="dxa"/>
            <w:tcBorders>
              <w:top w:val="single" w:sz="2" w:space="0" w:color="auto"/>
              <w:left w:val="single" w:sz="2" w:space="0" w:color="auto"/>
              <w:bottom w:val="single" w:sz="2" w:space="0" w:color="auto"/>
              <w:right w:val="single" w:sz="2" w:space="0" w:color="auto"/>
            </w:tcBorders>
            <w:vAlign w:val="center"/>
          </w:tcPr>
          <w:p w14:paraId="27B869CF" w14:textId="77777777" w:rsidR="00242A3F" w:rsidRDefault="00242A3F">
            <w:pPr>
              <w:spacing w:line="240" w:lineRule="exact"/>
              <w:jc w:val="right"/>
              <w:rPr>
                <w:rFonts w:ascii="宋体" w:eastAsia="宋体" w:hAnsi="宋体" w:cs="宋体"/>
                <w:sz w:val="18"/>
                <w:szCs w:val="18"/>
              </w:rPr>
            </w:pPr>
          </w:p>
        </w:tc>
      </w:tr>
      <w:tr w:rsidR="00242A3F" w14:paraId="597269B5" w14:textId="77777777">
        <w:trPr>
          <w:trHeight w:val="240"/>
        </w:trPr>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26C443B3"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205" w:type="dxa"/>
            <w:tcBorders>
              <w:top w:val="single" w:sz="2" w:space="0" w:color="auto"/>
              <w:left w:val="single" w:sz="2" w:space="0" w:color="auto"/>
              <w:bottom w:val="single" w:sz="2" w:space="0" w:color="auto"/>
              <w:right w:val="single" w:sz="2" w:space="0" w:color="auto"/>
            </w:tcBorders>
            <w:vAlign w:val="center"/>
          </w:tcPr>
          <w:p w14:paraId="5265E66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4,105,047,447.89</w:t>
            </w:r>
          </w:p>
        </w:tc>
        <w:tc>
          <w:tcPr>
            <w:tcW w:w="1205" w:type="dxa"/>
            <w:tcBorders>
              <w:top w:val="single" w:sz="2" w:space="0" w:color="auto"/>
              <w:left w:val="single" w:sz="2" w:space="0" w:color="auto"/>
              <w:bottom w:val="single" w:sz="2" w:space="0" w:color="auto"/>
              <w:right w:val="single" w:sz="2" w:space="0" w:color="auto"/>
            </w:tcBorders>
            <w:vAlign w:val="center"/>
          </w:tcPr>
          <w:p w14:paraId="2A45802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99,414,470.59</w:t>
            </w:r>
          </w:p>
        </w:tc>
        <w:tc>
          <w:tcPr>
            <w:tcW w:w="1205" w:type="dxa"/>
            <w:tcBorders>
              <w:top w:val="single" w:sz="2" w:space="0" w:color="auto"/>
              <w:left w:val="single" w:sz="2" w:space="0" w:color="auto"/>
              <w:bottom w:val="single" w:sz="2" w:space="0" w:color="auto"/>
              <w:right w:val="single" w:sz="2" w:space="0" w:color="auto"/>
            </w:tcBorders>
            <w:vAlign w:val="center"/>
          </w:tcPr>
          <w:p w14:paraId="4751ED2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53,305,000.00</w:t>
            </w:r>
          </w:p>
        </w:tc>
        <w:tc>
          <w:tcPr>
            <w:tcW w:w="1205" w:type="dxa"/>
            <w:tcBorders>
              <w:top w:val="single" w:sz="2" w:space="0" w:color="auto"/>
              <w:left w:val="single" w:sz="2" w:space="0" w:color="auto"/>
              <w:bottom w:val="single" w:sz="2" w:space="0" w:color="auto"/>
              <w:right w:val="single" w:sz="2" w:space="0" w:color="auto"/>
            </w:tcBorders>
            <w:vAlign w:val="center"/>
          </w:tcPr>
          <w:p w14:paraId="2D039F40"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7F0128EC" w14:textId="77777777" w:rsidR="00242A3F" w:rsidRDefault="00242A3F">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6A8BDB4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4,151,156,918.48</w:t>
            </w:r>
          </w:p>
        </w:tc>
        <w:tc>
          <w:tcPr>
            <w:tcW w:w="1205" w:type="dxa"/>
            <w:tcBorders>
              <w:top w:val="single" w:sz="2" w:space="0" w:color="auto"/>
              <w:left w:val="single" w:sz="2" w:space="0" w:color="auto"/>
              <w:bottom w:val="single" w:sz="2" w:space="0" w:color="auto"/>
              <w:right w:val="single" w:sz="2" w:space="0" w:color="auto"/>
            </w:tcBorders>
            <w:vAlign w:val="center"/>
          </w:tcPr>
          <w:p w14:paraId="1268CC4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bl>
    <w:p w14:paraId="154E2663" w14:textId="77777777" w:rsidR="00242A3F" w:rsidRDefault="00000000">
      <w:pPr>
        <w:keepNext/>
        <w:keepLines/>
        <w:spacing w:before="300" w:after="300" w:line="280" w:lineRule="exact"/>
        <w:outlineLvl w:val="3"/>
        <w:rPr>
          <w:rFonts w:ascii="宋体" w:eastAsia="宋体" w:hAnsi="宋体" w:cs="宋体"/>
          <w:b/>
          <w:bCs/>
          <w:szCs w:val="21"/>
        </w:rPr>
      </w:pPr>
      <w:bookmarkStart w:id="489" w:name="_Toc989377"/>
      <w:r>
        <w:rPr>
          <w:rFonts w:ascii="宋体" w:eastAsia="宋体" w:hAnsi="宋体" w:cs="宋体"/>
          <w:b/>
          <w:bCs/>
          <w:szCs w:val="21"/>
        </w:rPr>
        <w:t>（2） 对联营、合营企业投资</w:t>
      </w:r>
      <w:bookmarkEnd w:id="489"/>
    </w:p>
    <w:p w14:paraId="72237170"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03"/>
        <w:gridCol w:w="803"/>
        <w:gridCol w:w="803"/>
        <w:gridCol w:w="803"/>
        <w:gridCol w:w="803"/>
        <w:gridCol w:w="803"/>
        <w:gridCol w:w="803"/>
        <w:gridCol w:w="803"/>
        <w:gridCol w:w="803"/>
        <w:gridCol w:w="805"/>
        <w:gridCol w:w="803"/>
        <w:gridCol w:w="804"/>
      </w:tblGrid>
      <w:tr w:rsidR="00242A3F" w14:paraId="5DC8AF3F" w14:textId="77777777">
        <w:trPr>
          <w:trHeight w:val="240"/>
        </w:trPr>
        <w:tc>
          <w:tcPr>
            <w:tcW w:w="8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4C3CED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投资单位</w:t>
            </w:r>
          </w:p>
        </w:tc>
        <w:tc>
          <w:tcPr>
            <w:tcW w:w="8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6E329B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期初余额（账面价值）</w:t>
            </w:r>
          </w:p>
        </w:tc>
        <w:tc>
          <w:tcPr>
            <w:tcW w:w="6426" w:type="dxa"/>
            <w:gridSpan w:val="8"/>
            <w:tcBorders>
              <w:top w:val="single" w:sz="2" w:space="0" w:color="auto"/>
              <w:left w:val="single" w:sz="2" w:space="0" w:color="auto"/>
              <w:bottom w:val="single" w:sz="2" w:space="0" w:color="auto"/>
              <w:right w:val="single" w:sz="2" w:space="0" w:color="auto"/>
            </w:tcBorders>
            <w:shd w:val="clear" w:color="auto" w:fill="D3D3D3"/>
            <w:vAlign w:val="center"/>
          </w:tcPr>
          <w:p w14:paraId="03C4CF0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本期增减变动</w:t>
            </w:r>
          </w:p>
        </w:tc>
        <w:tc>
          <w:tcPr>
            <w:tcW w:w="8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0477FE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期末余额（账面价值）</w:t>
            </w:r>
          </w:p>
        </w:tc>
        <w:tc>
          <w:tcPr>
            <w:tcW w:w="8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201E55B"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减值准备期末余额</w:t>
            </w:r>
          </w:p>
        </w:tc>
      </w:tr>
      <w:tr w:rsidR="00242A3F" w14:paraId="1D7672D7" w14:textId="77777777">
        <w:trPr>
          <w:trHeight w:val="240"/>
        </w:trPr>
        <w:tc>
          <w:tcPr>
            <w:tcW w:w="80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6F7DFE5" w14:textId="77777777" w:rsidR="00242A3F" w:rsidRDefault="00242A3F"/>
        </w:tc>
        <w:tc>
          <w:tcPr>
            <w:tcW w:w="80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1E55567E" w14:textId="77777777" w:rsidR="00242A3F" w:rsidRDefault="00242A3F"/>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4AE3F4D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追加投资</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2633D5F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减少投资</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2DA4F92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权益法下确认的投资损益</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2CF6B6B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其他综合收益调整</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0FCB6B43"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其他权益变动</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09DE9D5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宣告发放现金股利或利润</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3C46EEB1"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计提减值准备</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083FDF3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w:t>
            </w:r>
          </w:p>
        </w:tc>
        <w:tc>
          <w:tcPr>
            <w:tcW w:w="80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1562C51B" w14:textId="77777777" w:rsidR="00242A3F" w:rsidRDefault="00242A3F"/>
        </w:tc>
        <w:tc>
          <w:tcPr>
            <w:tcW w:w="80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09304FEA" w14:textId="77777777" w:rsidR="00242A3F" w:rsidRDefault="00242A3F"/>
        </w:tc>
      </w:tr>
      <w:tr w:rsidR="00242A3F" w14:paraId="4A854403" w14:textId="77777777">
        <w:trPr>
          <w:trHeight w:val="240"/>
        </w:trPr>
        <w:tc>
          <w:tcPr>
            <w:tcW w:w="9639" w:type="dxa"/>
            <w:gridSpan w:val="12"/>
            <w:tcBorders>
              <w:top w:val="single" w:sz="2" w:space="0" w:color="auto"/>
              <w:left w:val="single" w:sz="2" w:space="0" w:color="auto"/>
              <w:bottom w:val="single" w:sz="2" w:space="0" w:color="auto"/>
              <w:right w:val="single" w:sz="2" w:space="0" w:color="auto"/>
            </w:tcBorders>
            <w:shd w:val="clear" w:color="auto" w:fill="D3D3D3"/>
            <w:vAlign w:val="center"/>
          </w:tcPr>
          <w:p w14:paraId="642069B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一、合营企业</w:t>
            </w:r>
          </w:p>
        </w:tc>
      </w:tr>
      <w:tr w:rsidR="00242A3F" w14:paraId="0AAA960F" w14:textId="77777777">
        <w:trPr>
          <w:trHeight w:val="240"/>
        </w:trPr>
        <w:tc>
          <w:tcPr>
            <w:tcW w:w="9639" w:type="dxa"/>
            <w:gridSpan w:val="12"/>
            <w:tcBorders>
              <w:top w:val="single" w:sz="2" w:space="0" w:color="auto"/>
              <w:left w:val="single" w:sz="2" w:space="0" w:color="auto"/>
              <w:bottom w:val="single" w:sz="2" w:space="0" w:color="auto"/>
              <w:right w:val="single" w:sz="2" w:space="0" w:color="auto"/>
            </w:tcBorders>
            <w:shd w:val="clear" w:color="auto" w:fill="D3D3D3"/>
            <w:vAlign w:val="center"/>
          </w:tcPr>
          <w:p w14:paraId="758F0473"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二、联营企业</w:t>
            </w:r>
          </w:p>
        </w:tc>
      </w:tr>
      <w:tr w:rsidR="00242A3F" w14:paraId="5E6C5CAD" w14:textId="77777777">
        <w:trPr>
          <w:trHeight w:val="240"/>
        </w:trPr>
        <w:tc>
          <w:tcPr>
            <w:tcW w:w="803" w:type="dxa"/>
            <w:tcBorders>
              <w:top w:val="single" w:sz="2" w:space="0" w:color="auto"/>
              <w:left w:val="single" w:sz="2" w:space="0" w:color="auto"/>
              <w:bottom w:val="single" w:sz="2" w:space="0" w:color="auto"/>
              <w:right w:val="single" w:sz="2" w:space="0" w:color="auto"/>
            </w:tcBorders>
            <w:vAlign w:val="center"/>
          </w:tcPr>
          <w:p w14:paraId="4D4B6EA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杭州中策海潮企业管理有限公司</w:t>
            </w:r>
          </w:p>
        </w:tc>
        <w:tc>
          <w:tcPr>
            <w:tcW w:w="803" w:type="dxa"/>
            <w:tcBorders>
              <w:top w:val="single" w:sz="2" w:space="0" w:color="auto"/>
              <w:left w:val="single" w:sz="2" w:space="0" w:color="auto"/>
              <w:bottom w:val="single" w:sz="2" w:space="0" w:color="auto"/>
              <w:right w:val="single" w:sz="2" w:space="0" w:color="auto"/>
            </w:tcBorders>
            <w:vAlign w:val="center"/>
          </w:tcPr>
          <w:p w14:paraId="61E1C9A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1,387,637,932.17</w:t>
            </w:r>
          </w:p>
        </w:tc>
        <w:tc>
          <w:tcPr>
            <w:tcW w:w="803" w:type="dxa"/>
            <w:tcBorders>
              <w:top w:val="single" w:sz="2" w:space="0" w:color="auto"/>
              <w:left w:val="single" w:sz="2" w:space="0" w:color="auto"/>
              <w:bottom w:val="single" w:sz="2" w:space="0" w:color="auto"/>
              <w:right w:val="single" w:sz="2" w:space="0" w:color="auto"/>
            </w:tcBorders>
            <w:vAlign w:val="center"/>
          </w:tcPr>
          <w:p w14:paraId="2E01C73D"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15453226"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1AA19E1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173,554,714.67</w:t>
            </w:r>
          </w:p>
        </w:tc>
        <w:tc>
          <w:tcPr>
            <w:tcW w:w="803" w:type="dxa"/>
            <w:tcBorders>
              <w:top w:val="single" w:sz="2" w:space="0" w:color="auto"/>
              <w:left w:val="single" w:sz="2" w:space="0" w:color="auto"/>
              <w:bottom w:val="single" w:sz="2" w:space="0" w:color="auto"/>
              <w:right w:val="single" w:sz="2" w:space="0" w:color="auto"/>
            </w:tcBorders>
            <w:vAlign w:val="center"/>
          </w:tcPr>
          <w:p w14:paraId="453BB53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3,935,856.22</w:t>
            </w:r>
          </w:p>
        </w:tc>
        <w:tc>
          <w:tcPr>
            <w:tcW w:w="803" w:type="dxa"/>
            <w:tcBorders>
              <w:top w:val="single" w:sz="2" w:space="0" w:color="auto"/>
              <w:left w:val="single" w:sz="2" w:space="0" w:color="auto"/>
              <w:bottom w:val="single" w:sz="2" w:space="0" w:color="auto"/>
              <w:right w:val="single" w:sz="2" w:space="0" w:color="auto"/>
            </w:tcBorders>
            <w:vAlign w:val="center"/>
          </w:tcPr>
          <w:p w14:paraId="1EA41AC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2,690,137.26</w:t>
            </w:r>
          </w:p>
        </w:tc>
        <w:tc>
          <w:tcPr>
            <w:tcW w:w="803" w:type="dxa"/>
            <w:tcBorders>
              <w:top w:val="single" w:sz="2" w:space="0" w:color="auto"/>
              <w:left w:val="single" w:sz="2" w:space="0" w:color="auto"/>
              <w:bottom w:val="single" w:sz="2" w:space="0" w:color="auto"/>
              <w:right w:val="single" w:sz="2" w:space="0" w:color="auto"/>
            </w:tcBorders>
            <w:vAlign w:val="center"/>
          </w:tcPr>
          <w:p w14:paraId="18A35028"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4C46D38A"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542E3A23"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0C7924D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1,567,818,640.32</w:t>
            </w:r>
          </w:p>
        </w:tc>
        <w:tc>
          <w:tcPr>
            <w:tcW w:w="803" w:type="dxa"/>
            <w:tcBorders>
              <w:top w:val="single" w:sz="2" w:space="0" w:color="auto"/>
              <w:left w:val="single" w:sz="2" w:space="0" w:color="auto"/>
              <w:bottom w:val="single" w:sz="2" w:space="0" w:color="auto"/>
              <w:right w:val="single" w:sz="2" w:space="0" w:color="auto"/>
            </w:tcBorders>
            <w:vAlign w:val="center"/>
          </w:tcPr>
          <w:p w14:paraId="1E87E517" w14:textId="77777777" w:rsidR="00242A3F" w:rsidRDefault="00242A3F">
            <w:pPr>
              <w:spacing w:line="240" w:lineRule="exact"/>
              <w:jc w:val="right"/>
              <w:rPr>
                <w:rFonts w:ascii="宋体" w:eastAsia="宋体" w:hAnsi="宋体" w:cs="宋体"/>
                <w:sz w:val="18"/>
                <w:szCs w:val="18"/>
              </w:rPr>
            </w:pPr>
          </w:p>
        </w:tc>
      </w:tr>
      <w:tr w:rsidR="00242A3F" w14:paraId="2673EA31" w14:textId="77777777">
        <w:trPr>
          <w:trHeight w:val="240"/>
        </w:trPr>
        <w:tc>
          <w:tcPr>
            <w:tcW w:w="803" w:type="dxa"/>
            <w:tcBorders>
              <w:top w:val="single" w:sz="2" w:space="0" w:color="auto"/>
              <w:left w:val="single" w:sz="2" w:space="0" w:color="auto"/>
              <w:bottom w:val="single" w:sz="2" w:space="0" w:color="auto"/>
              <w:right w:val="single" w:sz="2" w:space="0" w:color="auto"/>
            </w:tcBorders>
            <w:vAlign w:val="center"/>
          </w:tcPr>
          <w:p w14:paraId="7E2C30F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浙江杭叉控股股份有限公司</w:t>
            </w:r>
          </w:p>
        </w:tc>
        <w:tc>
          <w:tcPr>
            <w:tcW w:w="803" w:type="dxa"/>
            <w:tcBorders>
              <w:top w:val="single" w:sz="2" w:space="0" w:color="auto"/>
              <w:left w:val="single" w:sz="2" w:space="0" w:color="auto"/>
              <w:bottom w:val="single" w:sz="2" w:space="0" w:color="auto"/>
              <w:right w:val="single" w:sz="2" w:space="0" w:color="auto"/>
            </w:tcBorders>
            <w:vAlign w:val="center"/>
          </w:tcPr>
          <w:p w14:paraId="005F3E9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797,869,729.35</w:t>
            </w:r>
          </w:p>
        </w:tc>
        <w:tc>
          <w:tcPr>
            <w:tcW w:w="803" w:type="dxa"/>
            <w:tcBorders>
              <w:top w:val="single" w:sz="2" w:space="0" w:color="auto"/>
              <w:left w:val="single" w:sz="2" w:space="0" w:color="auto"/>
              <w:bottom w:val="single" w:sz="2" w:space="0" w:color="auto"/>
              <w:right w:val="single" w:sz="2" w:space="0" w:color="auto"/>
            </w:tcBorders>
            <w:vAlign w:val="center"/>
          </w:tcPr>
          <w:p w14:paraId="60F0C5A6"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0FDB6440"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6EA19F2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64,588,480.22</w:t>
            </w:r>
          </w:p>
        </w:tc>
        <w:tc>
          <w:tcPr>
            <w:tcW w:w="803" w:type="dxa"/>
            <w:tcBorders>
              <w:top w:val="single" w:sz="2" w:space="0" w:color="auto"/>
              <w:left w:val="single" w:sz="2" w:space="0" w:color="auto"/>
              <w:bottom w:val="single" w:sz="2" w:space="0" w:color="auto"/>
              <w:right w:val="single" w:sz="2" w:space="0" w:color="auto"/>
            </w:tcBorders>
            <w:vAlign w:val="center"/>
          </w:tcPr>
          <w:p w14:paraId="4964567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3,327,822.22</w:t>
            </w:r>
          </w:p>
        </w:tc>
        <w:tc>
          <w:tcPr>
            <w:tcW w:w="803" w:type="dxa"/>
            <w:tcBorders>
              <w:top w:val="single" w:sz="2" w:space="0" w:color="auto"/>
              <w:left w:val="single" w:sz="2" w:space="0" w:color="auto"/>
              <w:bottom w:val="single" w:sz="2" w:space="0" w:color="auto"/>
              <w:right w:val="single" w:sz="2" w:space="0" w:color="auto"/>
            </w:tcBorders>
            <w:vAlign w:val="center"/>
          </w:tcPr>
          <w:p w14:paraId="2955FA4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34,299,857.73</w:t>
            </w:r>
          </w:p>
        </w:tc>
        <w:tc>
          <w:tcPr>
            <w:tcW w:w="803" w:type="dxa"/>
            <w:tcBorders>
              <w:top w:val="single" w:sz="2" w:space="0" w:color="auto"/>
              <w:left w:val="single" w:sz="2" w:space="0" w:color="auto"/>
              <w:bottom w:val="single" w:sz="2" w:space="0" w:color="auto"/>
              <w:right w:val="single" w:sz="2" w:space="0" w:color="auto"/>
            </w:tcBorders>
            <w:vAlign w:val="center"/>
          </w:tcPr>
          <w:p w14:paraId="626E8673"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4528C6C3"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485E10A3"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5BB1295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900,085,889.52</w:t>
            </w:r>
          </w:p>
        </w:tc>
        <w:tc>
          <w:tcPr>
            <w:tcW w:w="803" w:type="dxa"/>
            <w:tcBorders>
              <w:top w:val="single" w:sz="2" w:space="0" w:color="auto"/>
              <w:left w:val="single" w:sz="2" w:space="0" w:color="auto"/>
              <w:bottom w:val="single" w:sz="2" w:space="0" w:color="auto"/>
              <w:right w:val="single" w:sz="2" w:space="0" w:color="auto"/>
            </w:tcBorders>
            <w:vAlign w:val="center"/>
          </w:tcPr>
          <w:p w14:paraId="368BA634" w14:textId="77777777" w:rsidR="00242A3F" w:rsidRDefault="00242A3F">
            <w:pPr>
              <w:spacing w:line="240" w:lineRule="exact"/>
              <w:jc w:val="right"/>
              <w:rPr>
                <w:rFonts w:ascii="宋体" w:eastAsia="宋体" w:hAnsi="宋体" w:cs="宋体"/>
                <w:sz w:val="18"/>
                <w:szCs w:val="18"/>
              </w:rPr>
            </w:pPr>
          </w:p>
        </w:tc>
      </w:tr>
      <w:tr w:rsidR="00242A3F" w14:paraId="07AE6B7D" w14:textId="77777777">
        <w:trPr>
          <w:trHeight w:val="240"/>
        </w:trPr>
        <w:tc>
          <w:tcPr>
            <w:tcW w:w="803" w:type="dxa"/>
            <w:tcBorders>
              <w:top w:val="single" w:sz="2" w:space="0" w:color="auto"/>
              <w:left w:val="single" w:sz="2" w:space="0" w:color="auto"/>
              <w:bottom w:val="single" w:sz="2" w:space="0" w:color="auto"/>
              <w:right w:val="single" w:sz="2" w:space="0" w:color="auto"/>
            </w:tcBorders>
            <w:vAlign w:val="center"/>
          </w:tcPr>
          <w:p w14:paraId="47EC1059"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浙江国自机器人技术股份有限公司</w:t>
            </w:r>
          </w:p>
        </w:tc>
        <w:tc>
          <w:tcPr>
            <w:tcW w:w="803" w:type="dxa"/>
            <w:tcBorders>
              <w:top w:val="single" w:sz="2" w:space="0" w:color="auto"/>
              <w:left w:val="single" w:sz="2" w:space="0" w:color="auto"/>
              <w:bottom w:val="single" w:sz="2" w:space="0" w:color="auto"/>
              <w:right w:val="single" w:sz="2" w:space="0" w:color="auto"/>
            </w:tcBorders>
            <w:vAlign w:val="center"/>
          </w:tcPr>
          <w:p w14:paraId="463C092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62,379,261.25</w:t>
            </w:r>
          </w:p>
        </w:tc>
        <w:tc>
          <w:tcPr>
            <w:tcW w:w="803" w:type="dxa"/>
            <w:tcBorders>
              <w:top w:val="single" w:sz="2" w:space="0" w:color="auto"/>
              <w:left w:val="single" w:sz="2" w:space="0" w:color="auto"/>
              <w:bottom w:val="single" w:sz="2" w:space="0" w:color="auto"/>
              <w:right w:val="single" w:sz="2" w:space="0" w:color="auto"/>
            </w:tcBorders>
            <w:vAlign w:val="center"/>
          </w:tcPr>
          <w:p w14:paraId="08385A24"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74E6CE4C"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558534C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-9,839,643.00</w:t>
            </w:r>
          </w:p>
        </w:tc>
        <w:tc>
          <w:tcPr>
            <w:tcW w:w="803" w:type="dxa"/>
            <w:tcBorders>
              <w:top w:val="single" w:sz="2" w:space="0" w:color="auto"/>
              <w:left w:val="single" w:sz="2" w:space="0" w:color="auto"/>
              <w:bottom w:val="single" w:sz="2" w:space="0" w:color="auto"/>
              <w:right w:val="single" w:sz="2" w:space="0" w:color="auto"/>
            </w:tcBorders>
            <w:vAlign w:val="center"/>
          </w:tcPr>
          <w:p w14:paraId="72471AE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-43,511.25</w:t>
            </w:r>
          </w:p>
        </w:tc>
        <w:tc>
          <w:tcPr>
            <w:tcW w:w="803" w:type="dxa"/>
            <w:tcBorders>
              <w:top w:val="single" w:sz="2" w:space="0" w:color="auto"/>
              <w:left w:val="single" w:sz="2" w:space="0" w:color="auto"/>
              <w:bottom w:val="single" w:sz="2" w:space="0" w:color="auto"/>
              <w:right w:val="single" w:sz="2" w:space="0" w:color="auto"/>
            </w:tcBorders>
            <w:vAlign w:val="center"/>
          </w:tcPr>
          <w:p w14:paraId="2CDFCA8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677,899.36</w:t>
            </w:r>
          </w:p>
        </w:tc>
        <w:tc>
          <w:tcPr>
            <w:tcW w:w="803" w:type="dxa"/>
            <w:tcBorders>
              <w:top w:val="single" w:sz="2" w:space="0" w:color="auto"/>
              <w:left w:val="single" w:sz="2" w:space="0" w:color="auto"/>
              <w:bottom w:val="single" w:sz="2" w:space="0" w:color="auto"/>
              <w:right w:val="single" w:sz="2" w:space="0" w:color="auto"/>
            </w:tcBorders>
            <w:vAlign w:val="center"/>
          </w:tcPr>
          <w:p w14:paraId="2068DF3B"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72489387"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65508B9D"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5E0903B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53,174,006.36</w:t>
            </w:r>
          </w:p>
        </w:tc>
        <w:tc>
          <w:tcPr>
            <w:tcW w:w="803" w:type="dxa"/>
            <w:tcBorders>
              <w:top w:val="single" w:sz="2" w:space="0" w:color="auto"/>
              <w:left w:val="single" w:sz="2" w:space="0" w:color="auto"/>
              <w:bottom w:val="single" w:sz="2" w:space="0" w:color="auto"/>
              <w:right w:val="single" w:sz="2" w:space="0" w:color="auto"/>
            </w:tcBorders>
            <w:vAlign w:val="center"/>
          </w:tcPr>
          <w:p w14:paraId="1ADF683B" w14:textId="77777777" w:rsidR="00242A3F" w:rsidRDefault="00242A3F">
            <w:pPr>
              <w:spacing w:line="240" w:lineRule="exact"/>
              <w:jc w:val="right"/>
              <w:rPr>
                <w:rFonts w:ascii="宋体" w:eastAsia="宋体" w:hAnsi="宋体" w:cs="宋体"/>
                <w:sz w:val="18"/>
                <w:szCs w:val="18"/>
              </w:rPr>
            </w:pPr>
          </w:p>
        </w:tc>
      </w:tr>
      <w:tr w:rsidR="00242A3F" w14:paraId="42884795" w14:textId="77777777">
        <w:trPr>
          <w:trHeight w:val="240"/>
        </w:trPr>
        <w:tc>
          <w:tcPr>
            <w:tcW w:w="803" w:type="dxa"/>
            <w:tcBorders>
              <w:top w:val="single" w:sz="2" w:space="0" w:color="auto"/>
              <w:left w:val="single" w:sz="2" w:space="0" w:color="auto"/>
              <w:bottom w:val="single" w:sz="2" w:space="0" w:color="auto"/>
              <w:right w:val="single" w:sz="2" w:space="0" w:color="auto"/>
            </w:tcBorders>
            <w:vAlign w:val="center"/>
          </w:tcPr>
          <w:p w14:paraId="495E5BE6"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宁波东海银行股份有限公司</w:t>
            </w:r>
          </w:p>
        </w:tc>
        <w:tc>
          <w:tcPr>
            <w:tcW w:w="803" w:type="dxa"/>
            <w:tcBorders>
              <w:top w:val="single" w:sz="2" w:space="0" w:color="auto"/>
              <w:left w:val="single" w:sz="2" w:space="0" w:color="auto"/>
              <w:bottom w:val="single" w:sz="2" w:space="0" w:color="auto"/>
              <w:right w:val="single" w:sz="2" w:space="0" w:color="auto"/>
            </w:tcBorders>
            <w:vAlign w:val="center"/>
          </w:tcPr>
          <w:p w14:paraId="43F856F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201,743,081.34</w:t>
            </w:r>
          </w:p>
        </w:tc>
        <w:tc>
          <w:tcPr>
            <w:tcW w:w="803" w:type="dxa"/>
            <w:tcBorders>
              <w:top w:val="single" w:sz="2" w:space="0" w:color="auto"/>
              <w:left w:val="single" w:sz="2" w:space="0" w:color="auto"/>
              <w:bottom w:val="single" w:sz="2" w:space="0" w:color="auto"/>
              <w:right w:val="single" w:sz="2" w:space="0" w:color="auto"/>
            </w:tcBorders>
            <w:vAlign w:val="center"/>
          </w:tcPr>
          <w:p w14:paraId="292CA4A9"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30B5AEF4"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45058C0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7,324,654.82</w:t>
            </w:r>
          </w:p>
        </w:tc>
        <w:tc>
          <w:tcPr>
            <w:tcW w:w="803" w:type="dxa"/>
            <w:tcBorders>
              <w:top w:val="single" w:sz="2" w:space="0" w:color="auto"/>
              <w:left w:val="single" w:sz="2" w:space="0" w:color="auto"/>
              <w:bottom w:val="single" w:sz="2" w:space="0" w:color="auto"/>
              <w:right w:val="single" w:sz="2" w:space="0" w:color="auto"/>
            </w:tcBorders>
            <w:vAlign w:val="center"/>
          </w:tcPr>
          <w:p w14:paraId="00D9A3A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2,052,212.97</w:t>
            </w:r>
          </w:p>
        </w:tc>
        <w:tc>
          <w:tcPr>
            <w:tcW w:w="803" w:type="dxa"/>
            <w:tcBorders>
              <w:top w:val="single" w:sz="2" w:space="0" w:color="auto"/>
              <w:left w:val="single" w:sz="2" w:space="0" w:color="auto"/>
              <w:bottom w:val="single" w:sz="2" w:space="0" w:color="auto"/>
              <w:right w:val="single" w:sz="2" w:space="0" w:color="auto"/>
            </w:tcBorders>
            <w:vAlign w:val="center"/>
          </w:tcPr>
          <w:p w14:paraId="3868704C"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19A8EEA7"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00D82FD9"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00B04DA2"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069F035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211,119,949.13</w:t>
            </w:r>
          </w:p>
        </w:tc>
        <w:tc>
          <w:tcPr>
            <w:tcW w:w="803" w:type="dxa"/>
            <w:tcBorders>
              <w:top w:val="single" w:sz="2" w:space="0" w:color="auto"/>
              <w:left w:val="single" w:sz="2" w:space="0" w:color="auto"/>
              <w:bottom w:val="single" w:sz="2" w:space="0" w:color="auto"/>
              <w:right w:val="single" w:sz="2" w:space="0" w:color="auto"/>
            </w:tcBorders>
            <w:vAlign w:val="center"/>
          </w:tcPr>
          <w:p w14:paraId="1D50DF03" w14:textId="77777777" w:rsidR="00242A3F" w:rsidRDefault="00242A3F">
            <w:pPr>
              <w:spacing w:line="240" w:lineRule="exact"/>
              <w:jc w:val="right"/>
              <w:rPr>
                <w:rFonts w:ascii="宋体" w:eastAsia="宋体" w:hAnsi="宋体" w:cs="宋体"/>
                <w:sz w:val="18"/>
                <w:szCs w:val="18"/>
              </w:rPr>
            </w:pPr>
          </w:p>
        </w:tc>
      </w:tr>
      <w:tr w:rsidR="00242A3F" w14:paraId="17E2D77E" w14:textId="77777777">
        <w:trPr>
          <w:trHeight w:val="240"/>
        </w:trPr>
        <w:tc>
          <w:tcPr>
            <w:tcW w:w="803" w:type="dxa"/>
            <w:tcBorders>
              <w:top w:val="single" w:sz="2" w:space="0" w:color="auto"/>
              <w:left w:val="single" w:sz="2" w:space="0" w:color="auto"/>
              <w:bottom w:val="single" w:sz="2" w:space="0" w:color="auto"/>
              <w:right w:val="single" w:sz="2" w:space="0" w:color="auto"/>
            </w:tcBorders>
            <w:vAlign w:val="center"/>
          </w:tcPr>
          <w:p w14:paraId="012F098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杭州微纳科技股份有限公司</w:t>
            </w:r>
          </w:p>
        </w:tc>
        <w:tc>
          <w:tcPr>
            <w:tcW w:w="803" w:type="dxa"/>
            <w:tcBorders>
              <w:top w:val="single" w:sz="2" w:space="0" w:color="auto"/>
              <w:left w:val="single" w:sz="2" w:space="0" w:color="auto"/>
              <w:bottom w:val="single" w:sz="2" w:space="0" w:color="auto"/>
              <w:right w:val="single" w:sz="2" w:space="0" w:color="auto"/>
            </w:tcBorders>
            <w:vAlign w:val="center"/>
          </w:tcPr>
          <w:p w14:paraId="048D573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91,920,250.06</w:t>
            </w:r>
          </w:p>
        </w:tc>
        <w:tc>
          <w:tcPr>
            <w:tcW w:w="803" w:type="dxa"/>
            <w:tcBorders>
              <w:top w:val="single" w:sz="2" w:space="0" w:color="auto"/>
              <w:left w:val="single" w:sz="2" w:space="0" w:color="auto"/>
              <w:bottom w:val="single" w:sz="2" w:space="0" w:color="auto"/>
              <w:right w:val="single" w:sz="2" w:space="0" w:color="auto"/>
            </w:tcBorders>
            <w:vAlign w:val="center"/>
          </w:tcPr>
          <w:p w14:paraId="3D56896E"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3BE320C1"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136C53E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2,838,650.84</w:t>
            </w:r>
          </w:p>
        </w:tc>
        <w:tc>
          <w:tcPr>
            <w:tcW w:w="803" w:type="dxa"/>
            <w:tcBorders>
              <w:top w:val="single" w:sz="2" w:space="0" w:color="auto"/>
              <w:left w:val="single" w:sz="2" w:space="0" w:color="auto"/>
              <w:bottom w:val="single" w:sz="2" w:space="0" w:color="auto"/>
              <w:right w:val="single" w:sz="2" w:space="0" w:color="auto"/>
            </w:tcBorders>
            <w:vAlign w:val="center"/>
          </w:tcPr>
          <w:p w14:paraId="3DDB527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116,543.90</w:t>
            </w:r>
          </w:p>
        </w:tc>
        <w:tc>
          <w:tcPr>
            <w:tcW w:w="803" w:type="dxa"/>
            <w:tcBorders>
              <w:top w:val="single" w:sz="2" w:space="0" w:color="auto"/>
              <w:left w:val="single" w:sz="2" w:space="0" w:color="auto"/>
              <w:bottom w:val="single" w:sz="2" w:space="0" w:color="auto"/>
              <w:right w:val="single" w:sz="2" w:space="0" w:color="auto"/>
            </w:tcBorders>
            <w:vAlign w:val="center"/>
          </w:tcPr>
          <w:p w14:paraId="21F80DCE"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44365880"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73EDF6F8"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0B288B72"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2D7A57E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94,875,444.80</w:t>
            </w:r>
          </w:p>
        </w:tc>
        <w:tc>
          <w:tcPr>
            <w:tcW w:w="803" w:type="dxa"/>
            <w:tcBorders>
              <w:top w:val="single" w:sz="2" w:space="0" w:color="auto"/>
              <w:left w:val="single" w:sz="2" w:space="0" w:color="auto"/>
              <w:bottom w:val="single" w:sz="2" w:space="0" w:color="auto"/>
              <w:right w:val="single" w:sz="2" w:space="0" w:color="auto"/>
            </w:tcBorders>
            <w:vAlign w:val="center"/>
          </w:tcPr>
          <w:p w14:paraId="498BEBD3" w14:textId="77777777" w:rsidR="00242A3F" w:rsidRDefault="00242A3F">
            <w:pPr>
              <w:spacing w:line="240" w:lineRule="exact"/>
              <w:jc w:val="right"/>
              <w:rPr>
                <w:rFonts w:ascii="宋体" w:eastAsia="宋体" w:hAnsi="宋体" w:cs="宋体"/>
                <w:sz w:val="18"/>
                <w:szCs w:val="18"/>
              </w:rPr>
            </w:pPr>
          </w:p>
        </w:tc>
      </w:tr>
      <w:tr w:rsidR="00242A3F" w14:paraId="3C918A28" w14:textId="77777777">
        <w:trPr>
          <w:trHeight w:val="240"/>
        </w:trPr>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7471CE7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小计</w:t>
            </w:r>
          </w:p>
        </w:tc>
        <w:tc>
          <w:tcPr>
            <w:tcW w:w="803" w:type="dxa"/>
            <w:tcBorders>
              <w:top w:val="single" w:sz="2" w:space="0" w:color="auto"/>
              <w:left w:val="single" w:sz="2" w:space="0" w:color="auto"/>
              <w:bottom w:val="single" w:sz="2" w:space="0" w:color="auto"/>
              <w:right w:val="single" w:sz="2" w:space="0" w:color="auto"/>
            </w:tcBorders>
            <w:vAlign w:val="center"/>
          </w:tcPr>
          <w:p w14:paraId="4D09C4C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2,541,550,254.17</w:t>
            </w:r>
          </w:p>
        </w:tc>
        <w:tc>
          <w:tcPr>
            <w:tcW w:w="803" w:type="dxa"/>
            <w:tcBorders>
              <w:top w:val="single" w:sz="2" w:space="0" w:color="auto"/>
              <w:left w:val="single" w:sz="2" w:space="0" w:color="auto"/>
              <w:bottom w:val="single" w:sz="2" w:space="0" w:color="auto"/>
              <w:right w:val="single" w:sz="2" w:space="0" w:color="auto"/>
            </w:tcBorders>
            <w:vAlign w:val="center"/>
          </w:tcPr>
          <w:p w14:paraId="0ACFE124"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63FCCE6F"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7488668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238,466,857.55</w:t>
            </w:r>
          </w:p>
        </w:tc>
        <w:tc>
          <w:tcPr>
            <w:tcW w:w="803" w:type="dxa"/>
            <w:tcBorders>
              <w:top w:val="single" w:sz="2" w:space="0" w:color="auto"/>
              <w:left w:val="single" w:sz="2" w:space="0" w:color="auto"/>
              <w:bottom w:val="single" w:sz="2" w:space="0" w:color="auto"/>
              <w:right w:val="single" w:sz="2" w:space="0" w:color="auto"/>
            </w:tcBorders>
            <w:vAlign w:val="center"/>
          </w:tcPr>
          <w:p w14:paraId="2FD2C3C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9,388,924.06</w:t>
            </w:r>
          </w:p>
        </w:tc>
        <w:tc>
          <w:tcPr>
            <w:tcW w:w="803" w:type="dxa"/>
            <w:tcBorders>
              <w:top w:val="single" w:sz="2" w:space="0" w:color="auto"/>
              <w:left w:val="single" w:sz="2" w:space="0" w:color="auto"/>
              <w:bottom w:val="single" w:sz="2" w:space="0" w:color="auto"/>
              <w:right w:val="single" w:sz="2" w:space="0" w:color="auto"/>
            </w:tcBorders>
            <w:vAlign w:val="center"/>
          </w:tcPr>
          <w:p w14:paraId="43AC944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37,667,894.35</w:t>
            </w:r>
          </w:p>
        </w:tc>
        <w:tc>
          <w:tcPr>
            <w:tcW w:w="803" w:type="dxa"/>
            <w:tcBorders>
              <w:top w:val="single" w:sz="2" w:space="0" w:color="auto"/>
              <w:left w:val="single" w:sz="2" w:space="0" w:color="auto"/>
              <w:bottom w:val="single" w:sz="2" w:space="0" w:color="auto"/>
              <w:right w:val="single" w:sz="2" w:space="0" w:color="auto"/>
            </w:tcBorders>
            <w:vAlign w:val="center"/>
          </w:tcPr>
          <w:p w14:paraId="4EC09D50"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4E5FF122"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51B294D8"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4B05071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2,827,073,930.13</w:t>
            </w:r>
          </w:p>
        </w:tc>
        <w:tc>
          <w:tcPr>
            <w:tcW w:w="803" w:type="dxa"/>
            <w:tcBorders>
              <w:top w:val="single" w:sz="2" w:space="0" w:color="auto"/>
              <w:left w:val="single" w:sz="2" w:space="0" w:color="auto"/>
              <w:bottom w:val="single" w:sz="2" w:space="0" w:color="auto"/>
              <w:right w:val="single" w:sz="2" w:space="0" w:color="auto"/>
            </w:tcBorders>
            <w:vAlign w:val="center"/>
          </w:tcPr>
          <w:p w14:paraId="1AEE21C0" w14:textId="77777777" w:rsidR="00242A3F" w:rsidRDefault="00242A3F">
            <w:pPr>
              <w:spacing w:line="240" w:lineRule="exact"/>
              <w:jc w:val="right"/>
              <w:rPr>
                <w:rFonts w:ascii="宋体" w:eastAsia="宋体" w:hAnsi="宋体" w:cs="宋体"/>
                <w:sz w:val="18"/>
                <w:szCs w:val="18"/>
              </w:rPr>
            </w:pPr>
          </w:p>
        </w:tc>
      </w:tr>
      <w:tr w:rsidR="00242A3F" w14:paraId="0DEC7E17" w14:textId="77777777">
        <w:trPr>
          <w:trHeight w:val="240"/>
        </w:trPr>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366DFE5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803" w:type="dxa"/>
            <w:tcBorders>
              <w:top w:val="single" w:sz="2" w:space="0" w:color="auto"/>
              <w:left w:val="single" w:sz="2" w:space="0" w:color="auto"/>
              <w:bottom w:val="single" w:sz="2" w:space="0" w:color="auto"/>
              <w:right w:val="single" w:sz="2" w:space="0" w:color="auto"/>
            </w:tcBorders>
            <w:vAlign w:val="center"/>
          </w:tcPr>
          <w:p w14:paraId="34C3395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2,541,550,254.17</w:t>
            </w:r>
          </w:p>
        </w:tc>
        <w:tc>
          <w:tcPr>
            <w:tcW w:w="803" w:type="dxa"/>
            <w:tcBorders>
              <w:top w:val="single" w:sz="2" w:space="0" w:color="auto"/>
              <w:left w:val="single" w:sz="2" w:space="0" w:color="auto"/>
              <w:bottom w:val="single" w:sz="2" w:space="0" w:color="auto"/>
              <w:right w:val="single" w:sz="2" w:space="0" w:color="auto"/>
            </w:tcBorders>
            <w:vAlign w:val="center"/>
          </w:tcPr>
          <w:p w14:paraId="407B30AB"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5106F234"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128685D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238,466,857.55</w:t>
            </w:r>
          </w:p>
        </w:tc>
        <w:tc>
          <w:tcPr>
            <w:tcW w:w="803" w:type="dxa"/>
            <w:tcBorders>
              <w:top w:val="single" w:sz="2" w:space="0" w:color="auto"/>
              <w:left w:val="single" w:sz="2" w:space="0" w:color="auto"/>
              <w:bottom w:val="single" w:sz="2" w:space="0" w:color="auto"/>
              <w:right w:val="single" w:sz="2" w:space="0" w:color="auto"/>
            </w:tcBorders>
            <w:vAlign w:val="center"/>
          </w:tcPr>
          <w:p w14:paraId="4DC85CF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9,388,924.06</w:t>
            </w:r>
          </w:p>
        </w:tc>
        <w:tc>
          <w:tcPr>
            <w:tcW w:w="803" w:type="dxa"/>
            <w:tcBorders>
              <w:top w:val="single" w:sz="2" w:space="0" w:color="auto"/>
              <w:left w:val="single" w:sz="2" w:space="0" w:color="auto"/>
              <w:bottom w:val="single" w:sz="2" w:space="0" w:color="auto"/>
              <w:right w:val="single" w:sz="2" w:space="0" w:color="auto"/>
            </w:tcBorders>
            <w:vAlign w:val="center"/>
          </w:tcPr>
          <w:p w14:paraId="1AA473B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37,667,894.35</w:t>
            </w:r>
          </w:p>
        </w:tc>
        <w:tc>
          <w:tcPr>
            <w:tcW w:w="803" w:type="dxa"/>
            <w:tcBorders>
              <w:top w:val="single" w:sz="2" w:space="0" w:color="auto"/>
              <w:left w:val="single" w:sz="2" w:space="0" w:color="auto"/>
              <w:bottom w:val="single" w:sz="2" w:space="0" w:color="auto"/>
              <w:right w:val="single" w:sz="2" w:space="0" w:color="auto"/>
            </w:tcBorders>
            <w:vAlign w:val="center"/>
          </w:tcPr>
          <w:p w14:paraId="31F7D520"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0BB7F575"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2B505243" w14:textId="77777777" w:rsidR="00242A3F" w:rsidRDefault="00242A3F">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4370962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2,827,073,930.13</w:t>
            </w:r>
          </w:p>
        </w:tc>
        <w:tc>
          <w:tcPr>
            <w:tcW w:w="803" w:type="dxa"/>
            <w:tcBorders>
              <w:top w:val="single" w:sz="2" w:space="0" w:color="auto"/>
              <w:left w:val="single" w:sz="2" w:space="0" w:color="auto"/>
              <w:bottom w:val="single" w:sz="2" w:space="0" w:color="auto"/>
              <w:right w:val="single" w:sz="2" w:space="0" w:color="auto"/>
            </w:tcBorders>
            <w:vAlign w:val="center"/>
          </w:tcPr>
          <w:p w14:paraId="513C35E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bl>
    <w:p w14:paraId="44AE0169" w14:textId="77777777" w:rsidR="00242A3F" w:rsidRDefault="00000000">
      <w:pPr>
        <w:keepNext/>
        <w:keepLines/>
        <w:spacing w:before="300" w:after="300" w:line="280" w:lineRule="exact"/>
        <w:outlineLvl w:val="3"/>
        <w:rPr>
          <w:rFonts w:ascii="宋体" w:eastAsia="宋体" w:hAnsi="宋体" w:cs="宋体"/>
          <w:b/>
          <w:bCs/>
          <w:szCs w:val="21"/>
        </w:rPr>
      </w:pPr>
      <w:bookmarkStart w:id="490" w:name="_Toc989378"/>
      <w:r>
        <w:rPr>
          <w:rFonts w:ascii="宋体" w:eastAsia="宋体" w:hAnsi="宋体" w:cs="宋体"/>
          <w:b/>
          <w:bCs/>
          <w:szCs w:val="21"/>
        </w:rPr>
        <w:t>（3） 其他说明</w:t>
      </w:r>
      <w:bookmarkEnd w:id="490"/>
    </w:p>
    <w:p w14:paraId="6278F6CE" w14:textId="77777777" w:rsidR="00242A3F" w:rsidRDefault="00242A3F"/>
    <w:p w14:paraId="55A1189F" w14:textId="77777777" w:rsidR="00242A3F" w:rsidRDefault="00000000">
      <w:pPr>
        <w:pStyle w:val="3"/>
        <w:spacing w:line="280" w:lineRule="exact"/>
        <w:jc w:val="left"/>
        <w:rPr>
          <w:rFonts w:ascii="宋体" w:hAnsi="宋体" w:cs="宋体"/>
          <w:b/>
          <w:bCs/>
        </w:rPr>
      </w:pPr>
      <w:bookmarkStart w:id="491" w:name="_Toc989379"/>
      <w:r>
        <w:rPr>
          <w:rFonts w:ascii="宋体" w:hAnsi="宋体" w:cs="宋体"/>
          <w:b/>
          <w:bCs/>
        </w:rPr>
        <w:t>4、营业收入和营业成本</w:t>
      </w:r>
      <w:bookmarkEnd w:id="491"/>
    </w:p>
    <w:p w14:paraId="203A7929"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242A3F" w14:paraId="21238A8D" w14:textId="77777777">
        <w:trPr>
          <w:trHeight w:val="240"/>
        </w:trPr>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E46D4D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85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7E60FA3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85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696D4CA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242A3F" w14:paraId="78524DCE" w14:textId="77777777">
        <w:trPr>
          <w:trHeight w:val="240"/>
        </w:trPr>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B8706CE"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61D06E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收入</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29E54F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成本</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F2F208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收入</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E01061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成本</w:t>
            </w:r>
          </w:p>
        </w:tc>
      </w:tr>
      <w:tr w:rsidR="00242A3F" w14:paraId="21E84348"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87FC84F"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lastRenderedPageBreak/>
              <w:t>主营业务</w:t>
            </w:r>
          </w:p>
        </w:tc>
        <w:tc>
          <w:tcPr>
            <w:tcW w:w="1928" w:type="dxa"/>
            <w:tcBorders>
              <w:top w:val="single" w:sz="2" w:space="0" w:color="auto"/>
              <w:left w:val="single" w:sz="2" w:space="0" w:color="auto"/>
              <w:bottom w:val="single" w:sz="2" w:space="0" w:color="auto"/>
              <w:right w:val="single" w:sz="2" w:space="0" w:color="auto"/>
            </w:tcBorders>
            <w:vAlign w:val="center"/>
          </w:tcPr>
          <w:p w14:paraId="2934248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2,244,276,494.35</w:t>
            </w:r>
          </w:p>
        </w:tc>
        <w:tc>
          <w:tcPr>
            <w:tcW w:w="1928" w:type="dxa"/>
            <w:tcBorders>
              <w:top w:val="single" w:sz="2" w:space="0" w:color="auto"/>
              <w:left w:val="single" w:sz="2" w:space="0" w:color="auto"/>
              <w:bottom w:val="single" w:sz="2" w:space="0" w:color="auto"/>
              <w:right w:val="single" w:sz="2" w:space="0" w:color="auto"/>
            </w:tcBorders>
            <w:vAlign w:val="center"/>
          </w:tcPr>
          <w:p w14:paraId="506A918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1,709,466,719.01</w:t>
            </w:r>
          </w:p>
        </w:tc>
        <w:tc>
          <w:tcPr>
            <w:tcW w:w="1928" w:type="dxa"/>
            <w:tcBorders>
              <w:top w:val="single" w:sz="2" w:space="0" w:color="auto"/>
              <w:left w:val="single" w:sz="2" w:space="0" w:color="auto"/>
              <w:bottom w:val="single" w:sz="2" w:space="0" w:color="auto"/>
              <w:right w:val="single" w:sz="2" w:space="0" w:color="auto"/>
            </w:tcBorders>
            <w:vAlign w:val="center"/>
          </w:tcPr>
          <w:p w14:paraId="235EE31B"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2,263,502,077.75</w:t>
            </w:r>
          </w:p>
        </w:tc>
        <w:tc>
          <w:tcPr>
            <w:tcW w:w="1928" w:type="dxa"/>
            <w:tcBorders>
              <w:top w:val="single" w:sz="2" w:space="0" w:color="auto"/>
              <w:left w:val="single" w:sz="2" w:space="0" w:color="auto"/>
              <w:bottom w:val="single" w:sz="2" w:space="0" w:color="auto"/>
              <w:right w:val="single" w:sz="2" w:space="0" w:color="auto"/>
            </w:tcBorders>
            <w:vAlign w:val="center"/>
          </w:tcPr>
          <w:p w14:paraId="0A3B599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1,946,092,444.78</w:t>
            </w:r>
          </w:p>
        </w:tc>
      </w:tr>
      <w:tr w:rsidR="00242A3F" w14:paraId="65E34F2C"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669E3B1"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其他业务</w:t>
            </w:r>
          </w:p>
        </w:tc>
        <w:tc>
          <w:tcPr>
            <w:tcW w:w="1928" w:type="dxa"/>
            <w:tcBorders>
              <w:top w:val="single" w:sz="2" w:space="0" w:color="auto"/>
              <w:left w:val="single" w:sz="2" w:space="0" w:color="auto"/>
              <w:bottom w:val="single" w:sz="2" w:space="0" w:color="auto"/>
              <w:right w:val="single" w:sz="2" w:space="0" w:color="auto"/>
            </w:tcBorders>
            <w:vAlign w:val="center"/>
          </w:tcPr>
          <w:p w14:paraId="0750E28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21,167,910.67</w:t>
            </w:r>
          </w:p>
        </w:tc>
        <w:tc>
          <w:tcPr>
            <w:tcW w:w="1928" w:type="dxa"/>
            <w:tcBorders>
              <w:top w:val="single" w:sz="2" w:space="0" w:color="auto"/>
              <w:left w:val="single" w:sz="2" w:space="0" w:color="auto"/>
              <w:bottom w:val="single" w:sz="2" w:space="0" w:color="auto"/>
              <w:right w:val="single" w:sz="2" w:space="0" w:color="auto"/>
            </w:tcBorders>
            <w:vAlign w:val="center"/>
          </w:tcPr>
          <w:p w14:paraId="450F3E1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9,253,027.56</w:t>
            </w:r>
          </w:p>
        </w:tc>
        <w:tc>
          <w:tcPr>
            <w:tcW w:w="1928" w:type="dxa"/>
            <w:tcBorders>
              <w:top w:val="single" w:sz="2" w:space="0" w:color="auto"/>
              <w:left w:val="single" w:sz="2" w:space="0" w:color="auto"/>
              <w:bottom w:val="single" w:sz="2" w:space="0" w:color="auto"/>
              <w:right w:val="single" w:sz="2" w:space="0" w:color="auto"/>
            </w:tcBorders>
            <w:vAlign w:val="center"/>
          </w:tcPr>
          <w:p w14:paraId="74CDEB8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9,457,315.85</w:t>
            </w:r>
          </w:p>
        </w:tc>
        <w:tc>
          <w:tcPr>
            <w:tcW w:w="1928" w:type="dxa"/>
            <w:tcBorders>
              <w:top w:val="single" w:sz="2" w:space="0" w:color="auto"/>
              <w:left w:val="single" w:sz="2" w:space="0" w:color="auto"/>
              <w:bottom w:val="single" w:sz="2" w:space="0" w:color="auto"/>
              <w:right w:val="single" w:sz="2" w:space="0" w:color="auto"/>
            </w:tcBorders>
            <w:vAlign w:val="center"/>
          </w:tcPr>
          <w:p w14:paraId="1AD12E2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4,668,573.12</w:t>
            </w:r>
          </w:p>
        </w:tc>
      </w:tr>
      <w:tr w:rsidR="00242A3F" w14:paraId="58DF8D89"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C614B1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14:paraId="1B8B623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2,265,444,405.02</w:t>
            </w:r>
          </w:p>
        </w:tc>
        <w:tc>
          <w:tcPr>
            <w:tcW w:w="1928" w:type="dxa"/>
            <w:tcBorders>
              <w:top w:val="single" w:sz="2" w:space="0" w:color="auto"/>
              <w:left w:val="single" w:sz="2" w:space="0" w:color="auto"/>
              <w:bottom w:val="single" w:sz="2" w:space="0" w:color="auto"/>
              <w:right w:val="single" w:sz="2" w:space="0" w:color="auto"/>
            </w:tcBorders>
            <w:vAlign w:val="center"/>
          </w:tcPr>
          <w:p w14:paraId="4D449BAC"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1,718,719,746.57</w:t>
            </w:r>
          </w:p>
        </w:tc>
        <w:tc>
          <w:tcPr>
            <w:tcW w:w="1928" w:type="dxa"/>
            <w:tcBorders>
              <w:top w:val="single" w:sz="2" w:space="0" w:color="auto"/>
              <w:left w:val="single" w:sz="2" w:space="0" w:color="auto"/>
              <w:bottom w:val="single" w:sz="2" w:space="0" w:color="auto"/>
              <w:right w:val="single" w:sz="2" w:space="0" w:color="auto"/>
            </w:tcBorders>
            <w:vAlign w:val="center"/>
          </w:tcPr>
          <w:p w14:paraId="5C14E35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2,272,959,393.60</w:t>
            </w:r>
          </w:p>
        </w:tc>
        <w:tc>
          <w:tcPr>
            <w:tcW w:w="1928" w:type="dxa"/>
            <w:tcBorders>
              <w:top w:val="single" w:sz="2" w:space="0" w:color="auto"/>
              <w:left w:val="single" w:sz="2" w:space="0" w:color="auto"/>
              <w:bottom w:val="single" w:sz="2" w:space="0" w:color="auto"/>
              <w:right w:val="single" w:sz="2" w:space="0" w:color="auto"/>
            </w:tcBorders>
            <w:vAlign w:val="center"/>
          </w:tcPr>
          <w:p w14:paraId="2862298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1,950,761,017.90</w:t>
            </w:r>
          </w:p>
        </w:tc>
      </w:tr>
    </w:tbl>
    <w:p w14:paraId="13459FC8" w14:textId="77777777" w:rsidR="00242A3F" w:rsidRDefault="00000000">
      <w:pPr>
        <w:spacing w:before="100" w:after="40" w:line="240" w:lineRule="exact"/>
        <w:rPr>
          <w:rFonts w:ascii="宋体" w:eastAsia="宋体" w:hAnsi="宋体" w:cs="宋体"/>
          <w:sz w:val="18"/>
          <w:szCs w:val="18"/>
        </w:rPr>
      </w:pPr>
      <w:r>
        <w:rPr>
          <w:rFonts w:ascii="宋体" w:eastAsia="宋体" w:hAnsi="宋体" w:cs="宋体"/>
          <w:sz w:val="18"/>
          <w:szCs w:val="18"/>
        </w:rPr>
        <w:t>收入相关信息：</w:t>
      </w:r>
    </w:p>
    <w:p w14:paraId="710F7B6B"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242A3F" w14:paraId="7F239AD6"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9FEA7D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合同分类</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978BEC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分部1</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83C1855"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分部2</w:t>
            </w:r>
          </w:p>
        </w:tc>
        <w:tc>
          <w:tcPr>
            <w:tcW w:w="1928" w:type="dxa"/>
            <w:tcBorders>
              <w:top w:val="single" w:sz="2" w:space="0" w:color="auto"/>
              <w:left w:val="single" w:sz="2" w:space="0" w:color="auto"/>
              <w:bottom w:val="single" w:sz="2" w:space="0" w:color="auto"/>
              <w:right w:val="single" w:sz="2" w:space="0" w:color="auto"/>
            </w:tcBorders>
            <w:vAlign w:val="center"/>
          </w:tcPr>
          <w:p w14:paraId="647E639F" w14:textId="77777777" w:rsidR="00242A3F" w:rsidRDefault="00242A3F">
            <w:pPr>
              <w:spacing w:line="240" w:lineRule="exact"/>
              <w:jc w:val="center"/>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FC0B66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合计</w:t>
            </w:r>
          </w:p>
        </w:tc>
      </w:tr>
      <w:tr w:rsidR="00242A3F" w14:paraId="6DBCCF1B"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3F7EDC5"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商品类型</w:t>
            </w:r>
          </w:p>
        </w:tc>
        <w:tc>
          <w:tcPr>
            <w:tcW w:w="1928" w:type="dxa"/>
            <w:tcBorders>
              <w:top w:val="single" w:sz="2" w:space="0" w:color="auto"/>
              <w:left w:val="single" w:sz="2" w:space="0" w:color="auto"/>
              <w:bottom w:val="single" w:sz="2" w:space="0" w:color="auto"/>
              <w:right w:val="single" w:sz="2" w:space="0" w:color="auto"/>
            </w:tcBorders>
            <w:vAlign w:val="center"/>
          </w:tcPr>
          <w:p w14:paraId="296952F1"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89FC01E"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39A0D33"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7F93040" w14:textId="77777777" w:rsidR="00242A3F" w:rsidRDefault="00242A3F">
            <w:pPr>
              <w:spacing w:line="240" w:lineRule="exact"/>
              <w:jc w:val="right"/>
              <w:rPr>
                <w:rFonts w:ascii="宋体" w:eastAsia="宋体" w:hAnsi="宋体" w:cs="宋体"/>
                <w:sz w:val="18"/>
                <w:szCs w:val="18"/>
              </w:rPr>
            </w:pPr>
          </w:p>
        </w:tc>
      </w:tr>
      <w:tr w:rsidR="00242A3F" w14:paraId="3A7AF741"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F62201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其中：</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274FD52"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D272835"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23E1EA5"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42A6BEC" w14:textId="77777777" w:rsidR="00242A3F" w:rsidRDefault="00242A3F"/>
        </w:tc>
      </w:tr>
      <w:tr w:rsidR="00242A3F" w14:paraId="4AACEC0A"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1A6C4D23" w14:textId="77777777" w:rsidR="00242A3F" w:rsidRDefault="00242A3F">
            <w:pPr>
              <w:spacing w:line="240" w:lineRule="exac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7D7E6FF"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0C58FB7"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6273977"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9D49033" w14:textId="77777777" w:rsidR="00242A3F" w:rsidRDefault="00242A3F">
            <w:pPr>
              <w:spacing w:line="240" w:lineRule="exact"/>
              <w:jc w:val="right"/>
              <w:rPr>
                <w:rFonts w:ascii="宋体" w:eastAsia="宋体" w:hAnsi="宋体" w:cs="宋体"/>
                <w:sz w:val="18"/>
                <w:szCs w:val="18"/>
              </w:rPr>
            </w:pPr>
          </w:p>
        </w:tc>
      </w:tr>
      <w:tr w:rsidR="00242A3F" w14:paraId="614ECC97"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6E80A9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按经营地区分类</w:t>
            </w:r>
          </w:p>
        </w:tc>
        <w:tc>
          <w:tcPr>
            <w:tcW w:w="1928" w:type="dxa"/>
            <w:tcBorders>
              <w:top w:val="single" w:sz="2" w:space="0" w:color="auto"/>
              <w:left w:val="single" w:sz="2" w:space="0" w:color="auto"/>
              <w:bottom w:val="single" w:sz="2" w:space="0" w:color="auto"/>
              <w:right w:val="single" w:sz="2" w:space="0" w:color="auto"/>
            </w:tcBorders>
            <w:vAlign w:val="center"/>
          </w:tcPr>
          <w:p w14:paraId="6EEBC761"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64CC3BB"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9FDC190"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6F788FB" w14:textId="77777777" w:rsidR="00242A3F" w:rsidRDefault="00242A3F">
            <w:pPr>
              <w:spacing w:line="240" w:lineRule="exact"/>
              <w:jc w:val="right"/>
              <w:rPr>
                <w:rFonts w:ascii="宋体" w:eastAsia="宋体" w:hAnsi="宋体" w:cs="宋体"/>
                <w:sz w:val="18"/>
                <w:szCs w:val="18"/>
              </w:rPr>
            </w:pPr>
          </w:p>
        </w:tc>
      </w:tr>
      <w:tr w:rsidR="00242A3F" w14:paraId="255B8222"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70B9AA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　其中：</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339557C"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99134D6"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2A4D7D3"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8F8A193" w14:textId="77777777" w:rsidR="00242A3F" w:rsidRDefault="00242A3F"/>
        </w:tc>
      </w:tr>
      <w:tr w:rsidR="00242A3F" w14:paraId="26A1902E"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429C2440" w14:textId="77777777" w:rsidR="00242A3F" w:rsidRDefault="00242A3F">
            <w:pPr>
              <w:spacing w:line="240" w:lineRule="exac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B27732E"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37A93F0"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08A2B25"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FA5CC75" w14:textId="77777777" w:rsidR="00242A3F" w:rsidRDefault="00242A3F">
            <w:pPr>
              <w:spacing w:line="240" w:lineRule="exact"/>
              <w:jc w:val="right"/>
              <w:rPr>
                <w:rFonts w:ascii="宋体" w:eastAsia="宋体" w:hAnsi="宋体" w:cs="宋体"/>
                <w:sz w:val="18"/>
                <w:szCs w:val="18"/>
              </w:rPr>
            </w:pPr>
          </w:p>
        </w:tc>
      </w:tr>
      <w:tr w:rsidR="00242A3F" w14:paraId="1E66401B"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F24F454"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市场或客户类型</w:t>
            </w:r>
          </w:p>
        </w:tc>
        <w:tc>
          <w:tcPr>
            <w:tcW w:w="1928" w:type="dxa"/>
            <w:tcBorders>
              <w:top w:val="single" w:sz="2" w:space="0" w:color="auto"/>
              <w:left w:val="single" w:sz="2" w:space="0" w:color="auto"/>
              <w:bottom w:val="single" w:sz="2" w:space="0" w:color="auto"/>
              <w:right w:val="single" w:sz="2" w:space="0" w:color="auto"/>
            </w:tcBorders>
            <w:vAlign w:val="center"/>
          </w:tcPr>
          <w:p w14:paraId="67BDF628"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D994CD8"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D260562"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6A977D0" w14:textId="77777777" w:rsidR="00242A3F" w:rsidRDefault="00242A3F">
            <w:pPr>
              <w:spacing w:line="240" w:lineRule="exact"/>
              <w:jc w:val="right"/>
              <w:rPr>
                <w:rFonts w:ascii="宋体" w:eastAsia="宋体" w:hAnsi="宋体" w:cs="宋体"/>
                <w:sz w:val="18"/>
                <w:szCs w:val="18"/>
              </w:rPr>
            </w:pPr>
          </w:p>
        </w:tc>
      </w:tr>
      <w:tr w:rsidR="00242A3F" w14:paraId="555301AF"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3B6019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　其中：</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8688130"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C30B4CD"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394F64F"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4BA2CBC" w14:textId="77777777" w:rsidR="00242A3F" w:rsidRDefault="00242A3F"/>
        </w:tc>
      </w:tr>
      <w:tr w:rsidR="00242A3F" w14:paraId="13A97CF1"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6C748B29" w14:textId="77777777" w:rsidR="00242A3F" w:rsidRDefault="00242A3F">
            <w:pPr>
              <w:spacing w:line="240" w:lineRule="exac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E0B9603"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D86BD25"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512F5EE"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3717BDB" w14:textId="77777777" w:rsidR="00242A3F" w:rsidRDefault="00242A3F">
            <w:pPr>
              <w:spacing w:line="240" w:lineRule="exact"/>
              <w:jc w:val="right"/>
              <w:rPr>
                <w:rFonts w:ascii="宋体" w:eastAsia="宋体" w:hAnsi="宋体" w:cs="宋体"/>
                <w:sz w:val="18"/>
                <w:szCs w:val="18"/>
              </w:rPr>
            </w:pPr>
          </w:p>
        </w:tc>
      </w:tr>
      <w:tr w:rsidR="00242A3F" w14:paraId="142BC36A"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82AF11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合同类型</w:t>
            </w:r>
          </w:p>
        </w:tc>
        <w:tc>
          <w:tcPr>
            <w:tcW w:w="1928" w:type="dxa"/>
            <w:tcBorders>
              <w:top w:val="single" w:sz="2" w:space="0" w:color="auto"/>
              <w:left w:val="single" w:sz="2" w:space="0" w:color="auto"/>
              <w:bottom w:val="single" w:sz="2" w:space="0" w:color="auto"/>
              <w:right w:val="single" w:sz="2" w:space="0" w:color="auto"/>
            </w:tcBorders>
            <w:vAlign w:val="center"/>
          </w:tcPr>
          <w:p w14:paraId="5270848E"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19A1D11"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059FB14"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702094E" w14:textId="77777777" w:rsidR="00242A3F" w:rsidRDefault="00242A3F">
            <w:pPr>
              <w:spacing w:line="240" w:lineRule="exact"/>
              <w:jc w:val="right"/>
              <w:rPr>
                <w:rFonts w:ascii="宋体" w:eastAsia="宋体" w:hAnsi="宋体" w:cs="宋体"/>
                <w:sz w:val="18"/>
                <w:szCs w:val="18"/>
              </w:rPr>
            </w:pPr>
          </w:p>
        </w:tc>
      </w:tr>
      <w:tr w:rsidR="00242A3F" w14:paraId="3F15FB64"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DF47752"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　其中：</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6927F5F"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D2D3FA5"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BEF7881"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CEEC55B" w14:textId="77777777" w:rsidR="00242A3F" w:rsidRDefault="00242A3F"/>
        </w:tc>
      </w:tr>
      <w:tr w:rsidR="00242A3F" w14:paraId="7FBDDD8D"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495A022B" w14:textId="77777777" w:rsidR="00242A3F" w:rsidRDefault="00242A3F">
            <w:pPr>
              <w:spacing w:line="240" w:lineRule="exac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D121978"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A67CF02"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B7D6554"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4A52D0A" w14:textId="77777777" w:rsidR="00242A3F" w:rsidRDefault="00242A3F">
            <w:pPr>
              <w:spacing w:line="240" w:lineRule="exact"/>
              <w:jc w:val="right"/>
              <w:rPr>
                <w:rFonts w:ascii="宋体" w:eastAsia="宋体" w:hAnsi="宋体" w:cs="宋体"/>
                <w:sz w:val="18"/>
                <w:szCs w:val="18"/>
              </w:rPr>
            </w:pPr>
          </w:p>
        </w:tc>
      </w:tr>
      <w:tr w:rsidR="00242A3F" w14:paraId="7641BC0E"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1E9736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按商品转让的时间分类</w:t>
            </w:r>
          </w:p>
        </w:tc>
        <w:tc>
          <w:tcPr>
            <w:tcW w:w="1928" w:type="dxa"/>
            <w:tcBorders>
              <w:top w:val="single" w:sz="2" w:space="0" w:color="auto"/>
              <w:left w:val="single" w:sz="2" w:space="0" w:color="auto"/>
              <w:bottom w:val="single" w:sz="2" w:space="0" w:color="auto"/>
              <w:right w:val="single" w:sz="2" w:space="0" w:color="auto"/>
            </w:tcBorders>
            <w:vAlign w:val="center"/>
          </w:tcPr>
          <w:p w14:paraId="63FD99D3"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3031836"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8C479F3"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487512C" w14:textId="77777777" w:rsidR="00242A3F" w:rsidRDefault="00242A3F">
            <w:pPr>
              <w:spacing w:line="240" w:lineRule="exact"/>
              <w:jc w:val="right"/>
              <w:rPr>
                <w:rFonts w:ascii="宋体" w:eastAsia="宋体" w:hAnsi="宋体" w:cs="宋体"/>
                <w:sz w:val="18"/>
                <w:szCs w:val="18"/>
              </w:rPr>
            </w:pPr>
          </w:p>
        </w:tc>
      </w:tr>
      <w:tr w:rsidR="00242A3F" w14:paraId="1C91A1EC"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2D85255"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　其中：</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FDB5A6C"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D28CF61"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1A89688"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BA38E2A" w14:textId="77777777" w:rsidR="00242A3F" w:rsidRDefault="00242A3F"/>
        </w:tc>
      </w:tr>
      <w:tr w:rsidR="00242A3F" w14:paraId="72D369C9"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19FDAB36" w14:textId="77777777" w:rsidR="00242A3F" w:rsidRDefault="00242A3F">
            <w:pPr>
              <w:spacing w:line="240" w:lineRule="exac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39DED3E"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CA326F5"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A1A7121"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372B696" w14:textId="77777777" w:rsidR="00242A3F" w:rsidRDefault="00242A3F">
            <w:pPr>
              <w:spacing w:line="240" w:lineRule="exact"/>
              <w:jc w:val="right"/>
              <w:rPr>
                <w:rFonts w:ascii="宋体" w:eastAsia="宋体" w:hAnsi="宋体" w:cs="宋体"/>
                <w:sz w:val="18"/>
                <w:szCs w:val="18"/>
              </w:rPr>
            </w:pPr>
          </w:p>
        </w:tc>
      </w:tr>
      <w:tr w:rsidR="00242A3F" w14:paraId="5ED684DE"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38E474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按合同期限分类</w:t>
            </w:r>
          </w:p>
        </w:tc>
        <w:tc>
          <w:tcPr>
            <w:tcW w:w="1928" w:type="dxa"/>
            <w:tcBorders>
              <w:top w:val="single" w:sz="2" w:space="0" w:color="auto"/>
              <w:left w:val="single" w:sz="2" w:space="0" w:color="auto"/>
              <w:bottom w:val="single" w:sz="2" w:space="0" w:color="auto"/>
              <w:right w:val="single" w:sz="2" w:space="0" w:color="auto"/>
            </w:tcBorders>
            <w:vAlign w:val="center"/>
          </w:tcPr>
          <w:p w14:paraId="7451EB13"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5B42826"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B74F12D"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0552E1B" w14:textId="77777777" w:rsidR="00242A3F" w:rsidRDefault="00242A3F">
            <w:pPr>
              <w:spacing w:line="240" w:lineRule="exact"/>
              <w:jc w:val="right"/>
              <w:rPr>
                <w:rFonts w:ascii="宋体" w:eastAsia="宋体" w:hAnsi="宋体" w:cs="宋体"/>
                <w:sz w:val="18"/>
                <w:szCs w:val="18"/>
              </w:rPr>
            </w:pPr>
          </w:p>
        </w:tc>
      </w:tr>
      <w:tr w:rsidR="00242A3F" w14:paraId="427A8A5A"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6B4284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　其中：</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87A9FD6"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3529F60"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3B8D60F"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4F8A910" w14:textId="77777777" w:rsidR="00242A3F" w:rsidRDefault="00242A3F"/>
        </w:tc>
      </w:tr>
      <w:tr w:rsidR="00242A3F" w14:paraId="21C64082"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721A79BB" w14:textId="77777777" w:rsidR="00242A3F" w:rsidRDefault="00242A3F">
            <w:pPr>
              <w:spacing w:line="240" w:lineRule="exac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CBCEF5E"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737F3D6"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8926156"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2ACFF2D" w14:textId="77777777" w:rsidR="00242A3F" w:rsidRDefault="00242A3F">
            <w:pPr>
              <w:spacing w:line="240" w:lineRule="exact"/>
              <w:jc w:val="right"/>
              <w:rPr>
                <w:rFonts w:ascii="宋体" w:eastAsia="宋体" w:hAnsi="宋体" w:cs="宋体"/>
                <w:sz w:val="18"/>
                <w:szCs w:val="18"/>
              </w:rPr>
            </w:pPr>
          </w:p>
        </w:tc>
      </w:tr>
      <w:tr w:rsidR="00242A3F" w14:paraId="2AF71AE7"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DA588ED"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按销售渠道分类</w:t>
            </w:r>
          </w:p>
        </w:tc>
        <w:tc>
          <w:tcPr>
            <w:tcW w:w="1928" w:type="dxa"/>
            <w:tcBorders>
              <w:top w:val="single" w:sz="2" w:space="0" w:color="auto"/>
              <w:left w:val="single" w:sz="2" w:space="0" w:color="auto"/>
              <w:bottom w:val="single" w:sz="2" w:space="0" w:color="auto"/>
              <w:right w:val="single" w:sz="2" w:space="0" w:color="auto"/>
            </w:tcBorders>
            <w:vAlign w:val="center"/>
          </w:tcPr>
          <w:p w14:paraId="6282D3CC"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00421EF"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996AC15"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4548ECD" w14:textId="77777777" w:rsidR="00242A3F" w:rsidRDefault="00242A3F">
            <w:pPr>
              <w:spacing w:line="240" w:lineRule="exact"/>
              <w:jc w:val="right"/>
              <w:rPr>
                <w:rFonts w:ascii="宋体" w:eastAsia="宋体" w:hAnsi="宋体" w:cs="宋体"/>
                <w:sz w:val="18"/>
                <w:szCs w:val="18"/>
              </w:rPr>
            </w:pPr>
          </w:p>
        </w:tc>
      </w:tr>
      <w:tr w:rsidR="00242A3F" w14:paraId="50C49C69"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4CFCDE2"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　其中：</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31A3943"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01370DD"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4DDD0F6" w14:textId="77777777" w:rsidR="00242A3F" w:rsidRDefault="00242A3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CA63ED1" w14:textId="77777777" w:rsidR="00242A3F" w:rsidRDefault="00242A3F"/>
        </w:tc>
      </w:tr>
      <w:tr w:rsidR="00242A3F" w14:paraId="6431B85D"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21B142BC" w14:textId="77777777" w:rsidR="00242A3F" w:rsidRDefault="00242A3F">
            <w:pPr>
              <w:spacing w:line="240" w:lineRule="exac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859F0ED"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D7C8AA4"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DDF878D"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35FFB20" w14:textId="77777777" w:rsidR="00242A3F" w:rsidRDefault="00242A3F">
            <w:pPr>
              <w:spacing w:line="240" w:lineRule="exact"/>
              <w:jc w:val="right"/>
              <w:rPr>
                <w:rFonts w:ascii="宋体" w:eastAsia="宋体" w:hAnsi="宋体" w:cs="宋体"/>
                <w:sz w:val="18"/>
                <w:szCs w:val="18"/>
              </w:rPr>
            </w:pPr>
          </w:p>
        </w:tc>
      </w:tr>
      <w:tr w:rsidR="00242A3F" w14:paraId="5BBEFDF2"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27ABB6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14:paraId="19741C50"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66EDDE4"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643297A" w14:textId="77777777" w:rsidR="00242A3F" w:rsidRDefault="00242A3F">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99B0942" w14:textId="77777777" w:rsidR="00242A3F" w:rsidRDefault="00242A3F">
            <w:pPr>
              <w:spacing w:line="240" w:lineRule="exact"/>
              <w:jc w:val="right"/>
              <w:rPr>
                <w:rFonts w:ascii="宋体" w:eastAsia="宋体" w:hAnsi="宋体" w:cs="宋体"/>
                <w:sz w:val="18"/>
                <w:szCs w:val="18"/>
              </w:rPr>
            </w:pPr>
          </w:p>
        </w:tc>
      </w:tr>
    </w:tbl>
    <w:p w14:paraId="49210601"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与履约义务相关的信息：</w:t>
      </w:r>
    </w:p>
    <w:p w14:paraId="12F02D15" w14:textId="77777777" w:rsidR="00242A3F" w:rsidRDefault="00000000">
      <w:pPr>
        <w:widowControl/>
        <w:rPr>
          <w:kern w:val="0"/>
          <w:sz w:val="18"/>
          <w:szCs w:val="18"/>
          <w14:ligatures w14:val="none"/>
        </w:rPr>
      </w:pPr>
      <w:r>
        <w:rPr>
          <w:rFonts w:hint="eastAsia"/>
          <w:color w:val="000000"/>
          <w:sz w:val="18"/>
          <w:szCs w:val="18"/>
        </w:rPr>
        <w:t>于合同开始日，公司对合同进行评估，识别合同所包含的各单项履约义务，并确定各单项履约义务是在某一时段内履行，还是在某一时点履行。</w:t>
      </w:r>
    </w:p>
    <w:p w14:paraId="22FE3481"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与分摊至剩余履约义务的交易价格相关的信息：</w:t>
      </w:r>
    </w:p>
    <w:p w14:paraId="0D31035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本报告期末已签订合同、但尚未履行或尚未履行完毕的履约义务所对应的收入金额为43,237,007.23元，其中，43,237,007.23元预计将于2023年度确认收入，元预计将于年度确认收入，元预计将于年度确认收入。</w:t>
      </w:r>
    </w:p>
    <w:p w14:paraId="2C5A0F93"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1614549E" w14:textId="77777777" w:rsidR="00242A3F" w:rsidRDefault="00242A3F"/>
    <w:p w14:paraId="24FEFF8D" w14:textId="77777777" w:rsidR="00242A3F" w:rsidRDefault="00000000">
      <w:pPr>
        <w:pStyle w:val="3"/>
        <w:spacing w:line="280" w:lineRule="exact"/>
        <w:jc w:val="left"/>
        <w:rPr>
          <w:rFonts w:ascii="宋体" w:hAnsi="宋体" w:cs="宋体"/>
          <w:b/>
          <w:bCs/>
        </w:rPr>
      </w:pPr>
      <w:bookmarkStart w:id="492" w:name="_Toc989380"/>
      <w:r>
        <w:rPr>
          <w:rFonts w:ascii="宋体" w:hAnsi="宋体" w:cs="宋体"/>
          <w:b/>
          <w:bCs/>
        </w:rPr>
        <w:t>5、投资收益</w:t>
      </w:r>
      <w:bookmarkEnd w:id="492"/>
    </w:p>
    <w:p w14:paraId="659E8901" w14:textId="77777777" w:rsidR="00242A3F"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6BDF632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DFAE1D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CB63C28"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62EC8F0"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242A3F" w14:paraId="34F1FA5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3EB78F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成本法核算的长期股权投资收益</w:t>
            </w:r>
          </w:p>
        </w:tc>
        <w:tc>
          <w:tcPr>
            <w:tcW w:w="3213" w:type="dxa"/>
            <w:tcBorders>
              <w:top w:val="single" w:sz="2" w:space="0" w:color="auto"/>
              <w:left w:val="single" w:sz="2" w:space="0" w:color="auto"/>
              <w:bottom w:val="single" w:sz="2" w:space="0" w:color="auto"/>
              <w:right w:val="single" w:sz="2" w:space="0" w:color="auto"/>
            </w:tcBorders>
            <w:vAlign w:val="center"/>
          </w:tcPr>
          <w:p w14:paraId="2B8CF67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29,338,660.00</w:t>
            </w:r>
          </w:p>
        </w:tc>
        <w:tc>
          <w:tcPr>
            <w:tcW w:w="3213" w:type="dxa"/>
            <w:tcBorders>
              <w:top w:val="single" w:sz="2" w:space="0" w:color="auto"/>
              <w:left w:val="single" w:sz="2" w:space="0" w:color="auto"/>
              <w:bottom w:val="single" w:sz="2" w:space="0" w:color="auto"/>
              <w:right w:val="single" w:sz="2" w:space="0" w:color="auto"/>
            </w:tcBorders>
            <w:vAlign w:val="center"/>
          </w:tcPr>
          <w:p w14:paraId="59D75558"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22,750,000.00</w:t>
            </w:r>
          </w:p>
        </w:tc>
      </w:tr>
      <w:tr w:rsidR="00242A3F" w14:paraId="34BC701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21CDE1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权益法核算的长期股权投资收益</w:t>
            </w:r>
          </w:p>
        </w:tc>
        <w:tc>
          <w:tcPr>
            <w:tcW w:w="3213" w:type="dxa"/>
            <w:tcBorders>
              <w:top w:val="single" w:sz="2" w:space="0" w:color="auto"/>
              <w:left w:val="single" w:sz="2" w:space="0" w:color="auto"/>
              <w:bottom w:val="single" w:sz="2" w:space="0" w:color="auto"/>
              <w:right w:val="single" w:sz="2" w:space="0" w:color="auto"/>
            </w:tcBorders>
            <w:vAlign w:val="center"/>
          </w:tcPr>
          <w:p w14:paraId="68815BC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238,466,857.55</w:t>
            </w:r>
          </w:p>
        </w:tc>
        <w:tc>
          <w:tcPr>
            <w:tcW w:w="3213" w:type="dxa"/>
            <w:tcBorders>
              <w:top w:val="single" w:sz="2" w:space="0" w:color="auto"/>
              <w:left w:val="single" w:sz="2" w:space="0" w:color="auto"/>
              <w:bottom w:val="single" w:sz="2" w:space="0" w:color="auto"/>
              <w:right w:val="single" w:sz="2" w:space="0" w:color="auto"/>
            </w:tcBorders>
            <w:vAlign w:val="center"/>
          </w:tcPr>
          <w:p w14:paraId="45AA639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72,143,058.59</w:t>
            </w:r>
          </w:p>
        </w:tc>
      </w:tr>
      <w:tr w:rsidR="00242A3F" w14:paraId="3E62E8C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C247446"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lastRenderedPageBreak/>
              <w:t>处置长期股权投资产生的投资收益</w:t>
            </w:r>
          </w:p>
        </w:tc>
        <w:tc>
          <w:tcPr>
            <w:tcW w:w="3213" w:type="dxa"/>
            <w:tcBorders>
              <w:top w:val="single" w:sz="2" w:space="0" w:color="auto"/>
              <w:left w:val="single" w:sz="2" w:space="0" w:color="auto"/>
              <w:bottom w:val="single" w:sz="2" w:space="0" w:color="auto"/>
              <w:right w:val="single" w:sz="2" w:space="0" w:color="auto"/>
            </w:tcBorders>
            <w:vAlign w:val="center"/>
          </w:tcPr>
          <w:p w14:paraId="5D8D866E" w14:textId="77777777" w:rsidR="00242A3F" w:rsidRDefault="00242A3F">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96B2479"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-3,070,855.71</w:t>
            </w:r>
          </w:p>
        </w:tc>
      </w:tr>
      <w:tr w:rsidR="00242A3F" w14:paraId="6CB8F8F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3883A2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处置交易性金融资产取得的投资收益</w:t>
            </w:r>
          </w:p>
        </w:tc>
        <w:tc>
          <w:tcPr>
            <w:tcW w:w="3213" w:type="dxa"/>
            <w:tcBorders>
              <w:top w:val="single" w:sz="2" w:space="0" w:color="auto"/>
              <w:left w:val="single" w:sz="2" w:space="0" w:color="auto"/>
              <w:bottom w:val="single" w:sz="2" w:space="0" w:color="auto"/>
              <w:right w:val="single" w:sz="2" w:space="0" w:color="auto"/>
            </w:tcBorders>
            <w:vAlign w:val="center"/>
          </w:tcPr>
          <w:p w14:paraId="4C2C0F0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-4,969,098.57</w:t>
            </w:r>
          </w:p>
        </w:tc>
        <w:tc>
          <w:tcPr>
            <w:tcW w:w="3213" w:type="dxa"/>
            <w:tcBorders>
              <w:top w:val="single" w:sz="2" w:space="0" w:color="auto"/>
              <w:left w:val="single" w:sz="2" w:space="0" w:color="auto"/>
              <w:bottom w:val="single" w:sz="2" w:space="0" w:color="auto"/>
              <w:right w:val="single" w:sz="2" w:space="0" w:color="auto"/>
            </w:tcBorders>
            <w:vAlign w:val="center"/>
          </w:tcPr>
          <w:p w14:paraId="5148B0F1"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4,286,825.60</w:t>
            </w:r>
          </w:p>
        </w:tc>
      </w:tr>
      <w:tr w:rsidR="00242A3F" w14:paraId="4ACE90F1"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F353A9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xml:space="preserve"> 应收款项融资贴现损失</w:t>
            </w:r>
          </w:p>
        </w:tc>
        <w:tc>
          <w:tcPr>
            <w:tcW w:w="3213" w:type="dxa"/>
            <w:tcBorders>
              <w:top w:val="single" w:sz="2" w:space="0" w:color="auto"/>
              <w:left w:val="single" w:sz="2" w:space="0" w:color="auto"/>
              <w:bottom w:val="single" w:sz="2" w:space="0" w:color="auto"/>
              <w:right w:val="single" w:sz="2" w:space="0" w:color="auto"/>
            </w:tcBorders>
            <w:vAlign w:val="center"/>
          </w:tcPr>
          <w:p w14:paraId="081642C6"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-7,477,233.76</w:t>
            </w:r>
          </w:p>
        </w:tc>
        <w:tc>
          <w:tcPr>
            <w:tcW w:w="3213" w:type="dxa"/>
            <w:tcBorders>
              <w:top w:val="single" w:sz="2" w:space="0" w:color="auto"/>
              <w:left w:val="single" w:sz="2" w:space="0" w:color="auto"/>
              <w:bottom w:val="single" w:sz="2" w:space="0" w:color="auto"/>
              <w:right w:val="single" w:sz="2" w:space="0" w:color="auto"/>
            </w:tcBorders>
            <w:vAlign w:val="center"/>
          </w:tcPr>
          <w:p w14:paraId="590C601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-1,320,450.29</w:t>
            </w:r>
          </w:p>
        </w:tc>
      </w:tr>
      <w:tr w:rsidR="00242A3F" w14:paraId="37B33CE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19B57C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6F841CA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255,359,185.22</w:t>
            </w:r>
          </w:p>
        </w:tc>
        <w:tc>
          <w:tcPr>
            <w:tcW w:w="3213" w:type="dxa"/>
            <w:tcBorders>
              <w:top w:val="single" w:sz="2" w:space="0" w:color="auto"/>
              <w:left w:val="single" w:sz="2" w:space="0" w:color="auto"/>
              <w:bottom w:val="single" w:sz="2" w:space="0" w:color="auto"/>
              <w:right w:val="single" w:sz="2" w:space="0" w:color="auto"/>
            </w:tcBorders>
            <w:vAlign w:val="center"/>
          </w:tcPr>
          <w:p w14:paraId="3A4D0485"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94,788,578.19</w:t>
            </w:r>
          </w:p>
        </w:tc>
      </w:tr>
    </w:tbl>
    <w:p w14:paraId="72345AE8" w14:textId="77777777" w:rsidR="00242A3F" w:rsidRDefault="00000000">
      <w:pPr>
        <w:pStyle w:val="3"/>
        <w:spacing w:line="280" w:lineRule="exact"/>
        <w:jc w:val="left"/>
        <w:rPr>
          <w:rFonts w:ascii="宋体" w:hAnsi="宋体" w:cs="宋体"/>
          <w:b/>
          <w:bCs/>
        </w:rPr>
      </w:pPr>
      <w:bookmarkStart w:id="493" w:name="_Toc989381"/>
      <w:r>
        <w:rPr>
          <w:rFonts w:ascii="宋体" w:hAnsi="宋体" w:cs="宋体"/>
          <w:b/>
          <w:bCs/>
        </w:rPr>
        <w:t>6、其他</w:t>
      </w:r>
      <w:bookmarkEnd w:id="493"/>
    </w:p>
    <w:p w14:paraId="5D90732F" w14:textId="77777777" w:rsidR="00242A3F" w:rsidRDefault="00242A3F"/>
    <w:p w14:paraId="099FCA7D" w14:textId="77777777" w:rsidR="00242A3F" w:rsidRDefault="00000000">
      <w:pPr>
        <w:pStyle w:val="2"/>
        <w:spacing w:before="300" w:after="300" w:line="320" w:lineRule="exact"/>
        <w:rPr>
          <w:rFonts w:ascii="宋体" w:eastAsia="宋体" w:hAnsi="宋体" w:cs="宋体"/>
          <w:b/>
          <w:bCs/>
          <w:sz w:val="24"/>
          <w:szCs w:val="24"/>
        </w:rPr>
      </w:pPr>
      <w:bookmarkStart w:id="494" w:name="_Toc989382"/>
      <w:r>
        <w:rPr>
          <w:rFonts w:ascii="宋体" w:eastAsia="宋体" w:hAnsi="宋体" w:cs="宋体"/>
          <w:b/>
          <w:bCs/>
          <w:sz w:val="24"/>
          <w:szCs w:val="24"/>
        </w:rPr>
        <w:t>十八、补充资料</w:t>
      </w:r>
      <w:bookmarkEnd w:id="494"/>
    </w:p>
    <w:p w14:paraId="5227CCEA" w14:textId="77777777" w:rsidR="00242A3F" w:rsidRDefault="00000000">
      <w:pPr>
        <w:pStyle w:val="3"/>
        <w:spacing w:line="280" w:lineRule="exact"/>
        <w:jc w:val="left"/>
        <w:rPr>
          <w:rFonts w:ascii="宋体" w:hAnsi="宋体" w:cs="宋体"/>
          <w:b/>
          <w:bCs/>
        </w:rPr>
      </w:pPr>
      <w:bookmarkStart w:id="495" w:name="_Toc989383"/>
      <w:r>
        <w:rPr>
          <w:rFonts w:ascii="宋体" w:hAnsi="宋体" w:cs="宋体"/>
          <w:b/>
          <w:bCs/>
        </w:rPr>
        <w:t>1、当期非经常性损益明细表</w:t>
      </w:r>
      <w:bookmarkEnd w:id="495"/>
    </w:p>
    <w:p w14:paraId="5BED0CFD"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301839E7" w14:textId="77777777" w:rsidR="00242A3F"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42A3F" w14:paraId="7A12163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C720D4A"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E749677"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9BD311E"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说明</w:t>
            </w:r>
          </w:p>
        </w:tc>
      </w:tr>
      <w:tr w:rsidR="00242A3F" w14:paraId="76AC6D8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2EB901B"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非流动资产处置损益（包括已计提资产减值准备的冲销部分）</w:t>
            </w:r>
          </w:p>
        </w:tc>
        <w:tc>
          <w:tcPr>
            <w:tcW w:w="3213" w:type="dxa"/>
            <w:tcBorders>
              <w:top w:val="single" w:sz="2" w:space="0" w:color="auto"/>
              <w:left w:val="single" w:sz="2" w:space="0" w:color="auto"/>
              <w:bottom w:val="single" w:sz="2" w:space="0" w:color="auto"/>
              <w:right w:val="single" w:sz="2" w:space="0" w:color="auto"/>
            </w:tcBorders>
            <w:vAlign w:val="center"/>
          </w:tcPr>
          <w:p w14:paraId="420417F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2,709,833.14</w:t>
            </w:r>
          </w:p>
        </w:tc>
        <w:tc>
          <w:tcPr>
            <w:tcW w:w="3213" w:type="dxa"/>
            <w:tcBorders>
              <w:top w:val="single" w:sz="2" w:space="0" w:color="auto"/>
              <w:left w:val="single" w:sz="2" w:space="0" w:color="auto"/>
              <w:bottom w:val="single" w:sz="2" w:space="0" w:color="auto"/>
              <w:right w:val="single" w:sz="2" w:space="0" w:color="auto"/>
            </w:tcBorders>
            <w:vAlign w:val="center"/>
          </w:tcPr>
          <w:p w14:paraId="3218A631" w14:textId="77777777" w:rsidR="00242A3F" w:rsidRDefault="00242A3F">
            <w:pPr>
              <w:spacing w:line="240" w:lineRule="exact"/>
              <w:rPr>
                <w:rFonts w:ascii="宋体" w:eastAsia="宋体" w:hAnsi="宋体" w:cs="宋体"/>
                <w:sz w:val="18"/>
                <w:szCs w:val="18"/>
              </w:rPr>
            </w:pPr>
          </w:p>
        </w:tc>
      </w:tr>
      <w:tr w:rsidR="00242A3F" w14:paraId="4CF7E84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FF1E78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计入当期损益的政府补助（与公司正常经营业务密切相关，符合国家政策规定、按照一定标准定额或定量持续享受的政府补助除外）</w:t>
            </w:r>
          </w:p>
        </w:tc>
        <w:tc>
          <w:tcPr>
            <w:tcW w:w="3213" w:type="dxa"/>
            <w:tcBorders>
              <w:top w:val="single" w:sz="2" w:space="0" w:color="auto"/>
              <w:left w:val="single" w:sz="2" w:space="0" w:color="auto"/>
              <w:bottom w:val="single" w:sz="2" w:space="0" w:color="auto"/>
              <w:right w:val="single" w:sz="2" w:space="0" w:color="auto"/>
            </w:tcBorders>
            <w:vAlign w:val="center"/>
          </w:tcPr>
          <w:p w14:paraId="0E4CBF1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16,877,353.24</w:t>
            </w:r>
          </w:p>
        </w:tc>
        <w:tc>
          <w:tcPr>
            <w:tcW w:w="3213" w:type="dxa"/>
            <w:tcBorders>
              <w:top w:val="single" w:sz="2" w:space="0" w:color="auto"/>
              <w:left w:val="single" w:sz="2" w:space="0" w:color="auto"/>
              <w:bottom w:val="single" w:sz="2" w:space="0" w:color="auto"/>
              <w:right w:val="single" w:sz="2" w:space="0" w:color="auto"/>
            </w:tcBorders>
            <w:vAlign w:val="center"/>
          </w:tcPr>
          <w:p w14:paraId="314C08BC" w14:textId="77777777" w:rsidR="00242A3F" w:rsidRDefault="00242A3F">
            <w:pPr>
              <w:spacing w:line="240" w:lineRule="exact"/>
              <w:rPr>
                <w:rFonts w:ascii="宋体" w:eastAsia="宋体" w:hAnsi="宋体" w:cs="宋体"/>
                <w:sz w:val="18"/>
                <w:szCs w:val="18"/>
              </w:rPr>
            </w:pPr>
          </w:p>
        </w:tc>
      </w:tr>
      <w:tr w:rsidR="00242A3F" w14:paraId="506C2F7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D975079"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除同公司正常经营业务相关的有效套期保值业务外，持有交易性金融资产、交易性金融负债产生的公允价值变动损益，以及处置交易性金融资产、交易性金融负债和可供出售金融资产取得的投资收益</w:t>
            </w:r>
          </w:p>
        </w:tc>
        <w:tc>
          <w:tcPr>
            <w:tcW w:w="3213" w:type="dxa"/>
            <w:tcBorders>
              <w:top w:val="single" w:sz="2" w:space="0" w:color="auto"/>
              <w:left w:val="single" w:sz="2" w:space="0" w:color="auto"/>
              <w:bottom w:val="single" w:sz="2" w:space="0" w:color="auto"/>
              <w:right w:val="single" w:sz="2" w:space="0" w:color="auto"/>
            </w:tcBorders>
            <w:vAlign w:val="center"/>
          </w:tcPr>
          <w:p w14:paraId="10F719E3"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-57,955,445.67</w:t>
            </w:r>
          </w:p>
        </w:tc>
        <w:tc>
          <w:tcPr>
            <w:tcW w:w="3213" w:type="dxa"/>
            <w:tcBorders>
              <w:top w:val="single" w:sz="2" w:space="0" w:color="auto"/>
              <w:left w:val="single" w:sz="2" w:space="0" w:color="auto"/>
              <w:bottom w:val="single" w:sz="2" w:space="0" w:color="auto"/>
              <w:right w:val="single" w:sz="2" w:space="0" w:color="auto"/>
            </w:tcBorders>
            <w:vAlign w:val="center"/>
          </w:tcPr>
          <w:p w14:paraId="72A8CA77" w14:textId="77777777" w:rsidR="00242A3F" w:rsidRDefault="00242A3F">
            <w:pPr>
              <w:spacing w:line="240" w:lineRule="exact"/>
              <w:rPr>
                <w:rFonts w:ascii="宋体" w:eastAsia="宋体" w:hAnsi="宋体" w:cs="宋体"/>
                <w:sz w:val="18"/>
                <w:szCs w:val="18"/>
              </w:rPr>
            </w:pPr>
          </w:p>
        </w:tc>
      </w:tr>
      <w:tr w:rsidR="00242A3F" w14:paraId="250E5C6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166BCC7"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除上述各项之外的其他营业外收入和支出</w:t>
            </w:r>
          </w:p>
        </w:tc>
        <w:tc>
          <w:tcPr>
            <w:tcW w:w="3213" w:type="dxa"/>
            <w:tcBorders>
              <w:top w:val="single" w:sz="2" w:space="0" w:color="auto"/>
              <w:left w:val="single" w:sz="2" w:space="0" w:color="auto"/>
              <w:bottom w:val="single" w:sz="2" w:space="0" w:color="auto"/>
              <w:right w:val="single" w:sz="2" w:space="0" w:color="auto"/>
            </w:tcBorders>
            <w:vAlign w:val="center"/>
          </w:tcPr>
          <w:p w14:paraId="3D650D7D"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257,936.40</w:t>
            </w:r>
          </w:p>
        </w:tc>
        <w:tc>
          <w:tcPr>
            <w:tcW w:w="3213" w:type="dxa"/>
            <w:tcBorders>
              <w:top w:val="single" w:sz="2" w:space="0" w:color="auto"/>
              <w:left w:val="single" w:sz="2" w:space="0" w:color="auto"/>
              <w:bottom w:val="single" w:sz="2" w:space="0" w:color="auto"/>
              <w:right w:val="single" w:sz="2" w:space="0" w:color="auto"/>
            </w:tcBorders>
            <w:vAlign w:val="center"/>
          </w:tcPr>
          <w:p w14:paraId="68C33D2A" w14:textId="77777777" w:rsidR="00242A3F" w:rsidRDefault="00242A3F">
            <w:pPr>
              <w:spacing w:line="240" w:lineRule="exact"/>
              <w:rPr>
                <w:rFonts w:ascii="宋体" w:eastAsia="宋体" w:hAnsi="宋体" w:cs="宋体"/>
                <w:sz w:val="18"/>
                <w:szCs w:val="18"/>
              </w:rPr>
            </w:pPr>
          </w:p>
        </w:tc>
      </w:tr>
      <w:tr w:rsidR="00242A3F" w14:paraId="3C0ECF9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2FBEE0E"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其他符合非经常性损益定义的损益项目</w:t>
            </w:r>
          </w:p>
        </w:tc>
        <w:tc>
          <w:tcPr>
            <w:tcW w:w="3213" w:type="dxa"/>
            <w:tcBorders>
              <w:top w:val="single" w:sz="2" w:space="0" w:color="auto"/>
              <w:left w:val="single" w:sz="2" w:space="0" w:color="auto"/>
              <w:bottom w:val="single" w:sz="2" w:space="0" w:color="auto"/>
              <w:right w:val="single" w:sz="2" w:space="0" w:color="auto"/>
            </w:tcBorders>
            <w:vAlign w:val="center"/>
          </w:tcPr>
          <w:p w14:paraId="05E854A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438,116.69</w:t>
            </w:r>
          </w:p>
        </w:tc>
        <w:tc>
          <w:tcPr>
            <w:tcW w:w="3213" w:type="dxa"/>
            <w:tcBorders>
              <w:top w:val="single" w:sz="2" w:space="0" w:color="auto"/>
              <w:left w:val="single" w:sz="2" w:space="0" w:color="auto"/>
              <w:bottom w:val="single" w:sz="2" w:space="0" w:color="auto"/>
              <w:right w:val="single" w:sz="2" w:space="0" w:color="auto"/>
            </w:tcBorders>
            <w:vAlign w:val="center"/>
          </w:tcPr>
          <w:p w14:paraId="3D0320D1" w14:textId="77777777" w:rsidR="00242A3F" w:rsidRDefault="00242A3F">
            <w:pPr>
              <w:spacing w:line="240" w:lineRule="exact"/>
              <w:rPr>
                <w:rFonts w:ascii="宋体" w:eastAsia="宋体" w:hAnsi="宋体" w:cs="宋体"/>
                <w:sz w:val="18"/>
                <w:szCs w:val="18"/>
              </w:rPr>
            </w:pPr>
          </w:p>
        </w:tc>
      </w:tr>
      <w:tr w:rsidR="00242A3F" w14:paraId="28EF6D8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F3E8948"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减：所得税影响额</w:t>
            </w:r>
          </w:p>
        </w:tc>
        <w:tc>
          <w:tcPr>
            <w:tcW w:w="3213" w:type="dxa"/>
            <w:tcBorders>
              <w:top w:val="single" w:sz="2" w:space="0" w:color="auto"/>
              <w:left w:val="single" w:sz="2" w:space="0" w:color="auto"/>
              <w:bottom w:val="single" w:sz="2" w:space="0" w:color="auto"/>
              <w:right w:val="single" w:sz="2" w:space="0" w:color="auto"/>
            </w:tcBorders>
            <w:vAlign w:val="center"/>
          </w:tcPr>
          <w:p w14:paraId="3D25563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-6,467,395.58</w:t>
            </w:r>
          </w:p>
        </w:tc>
        <w:tc>
          <w:tcPr>
            <w:tcW w:w="3213" w:type="dxa"/>
            <w:tcBorders>
              <w:top w:val="single" w:sz="2" w:space="0" w:color="auto"/>
              <w:left w:val="single" w:sz="2" w:space="0" w:color="auto"/>
              <w:bottom w:val="single" w:sz="2" w:space="0" w:color="auto"/>
              <w:right w:val="single" w:sz="2" w:space="0" w:color="auto"/>
            </w:tcBorders>
            <w:vAlign w:val="center"/>
          </w:tcPr>
          <w:p w14:paraId="5C6850C5" w14:textId="77777777" w:rsidR="00242A3F" w:rsidRDefault="00242A3F">
            <w:pPr>
              <w:spacing w:line="240" w:lineRule="exact"/>
              <w:rPr>
                <w:rFonts w:ascii="宋体" w:eastAsia="宋体" w:hAnsi="宋体" w:cs="宋体"/>
                <w:sz w:val="18"/>
                <w:szCs w:val="18"/>
              </w:rPr>
            </w:pPr>
          </w:p>
        </w:tc>
      </w:tr>
      <w:tr w:rsidR="00242A3F" w14:paraId="1CEC126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449DDB1" w14:textId="77777777" w:rsidR="00242A3F"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少数股东权益影响额</w:t>
            </w:r>
          </w:p>
        </w:tc>
        <w:tc>
          <w:tcPr>
            <w:tcW w:w="3213" w:type="dxa"/>
            <w:tcBorders>
              <w:top w:val="single" w:sz="2" w:space="0" w:color="auto"/>
              <w:left w:val="single" w:sz="2" w:space="0" w:color="auto"/>
              <w:bottom w:val="single" w:sz="2" w:space="0" w:color="auto"/>
              <w:right w:val="single" w:sz="2" w:space="0" w:color="auto"/>
            </w:tcBorders>
            <w:vAlign w:val="center"/>
          </w:tcPr>
          <w:p w14:paraId="20CA7644"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2,711,260.58</w:t>
            </w:r>
          </w:p>
        </w:tc>
        <w:tc>
          <w:tcPr>
            <w:tcW w:w="3213" w:type="dxa"/>
            <w:tcBorders>
              <w:top w:val="single" w:sz="2" w:space="0" w:color="auto"/>
              <w:left w:val="single" w:sz="2" w:space="0" w:color="auto"/>
              <w:bottom w:val="single" w:sz="2" w:space="0" w:color="auto"/>
              <w:right w:val="single" w:sz="2" w:space="0" w:color="auto"/>
            </w:tcBorders>
            <w:vAlign w:val="center"/>
          </w:tcPr>
          <w:p w14:paraId="1227D391" w14:textId="77777777" w:rsidR="00242A3F" w:rsidRDefault="00242A3F">
            <w:pPr>
              <w:spacing w:line="240" w:lineRule="exact"/>
              <w:rPr>
                <w:rFonts w:ascii="宋体" w:eastAsia="宋体" w:hAnsi="宋体" w:cs="宋体"/>
                <w:sz w:val="18"/>
                <w:szCs w:val="18"/>
              </w:rPr>
            </w:pPr>
          </w:p>
        </w:tc>
      </w:tr>
      <w:tr w:rsidR="00242A3F" w14:paraId="24B523F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789EFA0"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71BAA58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-33,916,071.20</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06D85D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r>
    </w:tbl>
    <w:p w14:paraId="54316271"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其他符合非经常性损益定义的损益项目的具体情况：</w:t>
      </w:r>
    </w:p>
    <w:p w14:paraId="059A6D3C"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105D44A8" w14:textId="77777777" w:rsidR="00242A3F"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公司不存在其他符合非经常性损益定义的损益项目的具体情况。</w:t>
      </w:r>
    </w:p>
    <w:p w14:paraId="651F9ACD"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将《公开发行证券的公司信息披露解释性公告第1号——非经常性损益》中列举的非经常性损益项目界定为经常性损益项目的情况说明</w:t>
      </w:r>
    </w:p>
    <w:p w14:paraId="0882860A"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125CDFC3" w14:textId="77777777" w:rsidR="00242A3F" w:rsidRDefault="00000000">
      <w:pPr>
        <w:pStyle w:val="3"/>
        <w:spacing w:line="280" w:lineRule="exact"/>
        <w:jc w:val="left"/>
        <w:rPr>
          <w:rFonts w:ascii="宋体" w:hAnsi="宋体" w:cs="宋体"/>
          <w:b/>
          <w:bCs/>
        </w:rPr>
      </w:pPr>
      <w:bookmarkStart w:id="496" w:name="_Toc989384"/>
      <w:r>
        <w:rPr>
          <w:rFonts w:ascii="宋体" w:hAnsi="宋体" w:cs="宋体"/>
          <w:b/>
          <w:bCs/>
        </w:rPr>
        <w:t>2、净资产收益率及每股收益</w:t>
      </w:r>
      <w:bookmarkEnd w:id="496"/>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242A3F" w14:paraId="56EB35EA" w14:textId="77777777">
        <w:trPr>
          <w:trHeight w:val="240"/>
        </w:trPr>
        <w:tc>
          <w:tcPr>
            <w:tcW w:w="241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001032D"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报告期利润</w:t>
            </w:r>
          </w:p>
        </w:tc>
        <w:tc>
          <w:tcPr>
            <w:tcW w:w="241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1E385D4"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加权平均净资产收益率</w:t>
            </w:r>
          </w:p>
        </w:tc>
        <w:tc>
          <w:tcPr>
            <w:tcW w:w="4820"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6091DD7F"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每股收益</w:t>
            </w:r>
          </w:p>
        </w:tc>
      </w:tr>
      <w:tr w:rsidR="00242A3F" w14:paraId="02E07ECB" w14:textId="77777777">
        <w:trPr>
          <w:trHeight w:val="240"/>
        </w:trPr>
        <w:tc>
          <w:tcPr>
            <w:tcW w:w="2410"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1880379D" w14:textId="77777777" w:rsidR="00242A3F" w:rsidRDefault="00242A3F"/>
        </w:tc>
        <w:tc>
          <w:tcPr>
            <w:tcW w:w="2410"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09E24134" w14:textId="77777777" w:rsidR="00242A3F" w:rsidRDefault="00242A3F"/>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47EC2016"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基本每股收益（元/股）</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4897CEAC" w14:textId="77777777" w:rsidR="00242A3F"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稀释每股收益（元/股）</w:t>
            </w:r>
          </w:p>
        </w:tc>
      </w:tr>
      <w:tr w:rsidR="00242A3F" w14:paraId="7F536298"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96CF135"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归属于公司普通股股东的净</w:t>
            </w:r>
            <w:r>
              <w:rPr>
                <w:rFonts w:ascii="宋体" w:eastAsia="宋体" w:hAnsi="宋体" w:cs="宋体"/>
                <w:sz w:val="18"/>
                <w:szCs w:val="18"/>
              </w:rPr>
              <w:lastRenderedPageBreak/>
              <w:t>利润</w:t>
            </w:r>
          </w:p>
        </w:tc>
        <w:tc>
          <w:tcPr>
            <w:tcW w:w="2410" w:type="dxa"/>
            <w:tcBorders>
              <w:top w:val="single" w:sz="2" w:space="0" w:color="auto"/>
              <w:left w:val="single" w:sz="2" w:space="0" w:color="auto"/>
              <w:bottom w:val="single" w:sz="2" w:space="0" w:color="auto"/>
              <w:right w:val="single" w:sz="2" w:space="0" w:color="auto"/>
            </w:tcBorders>
            <w:vAlign w:val="center"/>
          </w:tcPr>
          <w:p w14:paraId="636E78B0"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lastRenderedPageBreak/>
              <w:t>6.27%</w:t>
            </w:r>
          </w:p>
        </w:tc>
        <w:tc>
          <w:tcPr>
            <w:tcW w:w="2410" w:type="dxa"/>
            <w:tcBorders>
              <w:top w:val="single" w:sz="2" w:space="0" w:color="auto"/>
              <w:left w:val="single" w:sz="2" w:space="0" w:color="auto"/>
              <w:bottom w:val="single" w:sz="2" w:space="0" w:color="auto"/>
              <w:right w:val="single" w:sz="2" w:space="0" w:color="auto"/>
            </w:tcBorders>
            <w:vAlign w:val="center"/>
          </w:tcPr>
          <w:p w14:paraId="2018E137"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0.7305</w:t>
            </w:r>
          </w:p>
        </w:tc>
        <w:tc>
          <w:tcPr>
            <w:tcW w:w="2410" w:type="dxa"/>
            <w:tcBorders>
              <w:top w:val="single" w:sz="2" w:space="0" w:color="auto"/>
              <w:left w:val="single" w:sz="2" w:space="0" w:color="auto"/>
              <w:bottom w:val="single" w:sz="2" w:space="0" w:color="auto"/>
              <w:right w:val="single" w:sz="2" w:space="0" w:color="auto"/>
            </w:tcBorders>
            <w:vAlign w:val="center"/>
          </w:tcPr>
          <w:p w14:paraId="7584B652"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0.7305</w:t>
            </w:r>
          </w:p>
        </w:tc>
      </w:tr>
      <w:tr w:rsidR="00242A3F" w14:paraId="57C5D934"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CFA5655" w14:textId="77777777" w:rsidR="00242A3F" w:rsidRDefault="00000000">
            <w:pPr>
              <w:spacing w:before="40" w:after="40" w:line="240" w:lineRule="exact"/>
              <w:rPr>
                <w:rFonts w:ascii="宋体" w:eastAsia="宋体" w:hAnsi="宋体" w:cs="宋体"/>
                <w:sz w:val="18"/>
                <w:szCs w:val="18"/>
              </w:rPr>
            </w:pPr>
            <w:r>
              <w:rPr>
                <w:rFonts w:ascii="宋体" w:eastAsia="宋体" w:hAnsi="宋体" w:cs="宋体"/>
                <w:sz w:val="18"/>
                <w:szCs w:val="18"/>
              </w:rPr>
              <w:t>扣除非经常性损益后归属于公司普通股股东的净利润</w:t>
            </w:r>
          </w:p>
        </w:tc>
        <w:tc>
          <w:tcPr>
            <w:tcW w:w="2410" w:type="dxa"/>
            <w:tcBorders>
              <w:top w:val="single" w:sz="2" w:space="0" w:color="auto"/>
              <w:left w:val="single" w:sz="2" w:space="0" w:color="auto"/>
              <w:bottom w:val="single" w:sz="2" w:space="0" w:color="auto"/>
              <w:right w:val="single" w:sz="2" w:space="0" w:color="auto"/>
            </w:tcBorders>
            <w:vAlign w:val="center"/>
          </w:tcPr>
          <w:p w14:paraId="6ACED11E"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6.51%</w:t>
            </w:r>
          </w:p>
        </w:tc>
        <w:tc>
          <w:tcPr>
            <w:tcW w:w="2410" w:type="dxa"/>
            <w:tcBorders>
              <w:top w:val="single" w:sz="2" w:space="0" w:color="auto"/>
              <w:left w:val="single" w:sz="2" w:space="0" w:color="auto"/>
              <w:bottom w:val="single" w:sz="2" w:space="0" w:color="auto"/>
              <w:right w:val="single" w:sz="2" w:space="0" w:color="auto"/>
            </w:tcBorders>
            <w:vAlign w:val="center"/>
          </w:tcPr>
          <w:p w14:paraId="1B396EBA"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0.7589</w:t>
            </w:r>
          </w:p>
        </w:tc>
        <w:tc>
          <w:tcPr>
            <w:tcW w:w="2410" w:type="dxa"/>
            <w:tcBorders>
              <w:top w:val="single" w:sz="2" w:space="0" w:color="auto"/>
              <w:left w:val="single" w:sz="2" w:space="0" w:color="auto"/>
              <w:bottom w:val="single" w:sz="2" w:space="0" w:color="auto"/>
              <w:right w:val="single" w:sz="2" w:space="0" w:color="auto"/>
            </w:tcBorders>
            <w:vAlign w:val="center"/>
          </w:tcPr>
          <w:p w14:paraId="05598EBF" w14:textId="77777777" w:rsidR="00242A3F" w:rsidRDefault="00000000">
            <w:pPr>
              <w:spacing w:line="240" w:lineRule="exact"/>
              <w:jc w:val="right"/>
              <w:rPr>
                <w:rFonts w:ascii="宋体" w:eastAsia="宋体" w:hAnsi="宋体" w:cs="宋体"/>
                <w:sz w:val="18"/>
                <w:szCs w:val="18"/>
              </w:rPr>
            </w:pPr>
            <w:r>
              <w:rPr>
                <w:rFonts w:ascii="宋体" w:eastAsia="宋体" w:hAnsi="宋体" w:cs="宋体"/>
                <w:sz w:val="18"/>
                <w:szCs w:val="18"/>
              </w:rPr>
              <w:t>0.7589</w:t>
            </w:r>
          </w:p>
        </w:tc>
      </w:tr>
    </w:tbl>
    <w:p w14:paraId="5C2A72FC" w14:textId="77777777" w:rsidR="00242A3F" w:rsidRDefault="00000000">
      <w:pPr>
        <w:pStyle w:val="3"/>
        <w:spacing w:line="280" w:lineRule="exact"/>
        <w:jc w:val="left"/>
        <w:rPr>
          <w:rFonts w:ascii="宋体" w:hAnsi="宋体" w:cs="宋体"/>
          <w:b/>
          <w:bCs/>
        </w:rPr>
      </w:pPr>
      <w:bookmarkStart w:id="497" w:name="_Toc989385"/>
      <w:r>
        <w:rPr>
          <w:rFonts w:ascii="宋体" w:hAnsi="宋体" w:cs="宋体"/>
          <w:b/>
          <w:bCs/>
        </w:rPr>
        <w:t>3、境内外会计准则下会计数据差异</w:t>
      </w:r>
      <w:bookmarkEnd w:id="497"/>
    </w:p>
    <w:p w14:paraId="638A183E" w14:textId="77777777" w:rsidR="00242A3F" w:rsidRDefault="00000000">
      <w:pPr>
        <w:keepNext/>
        <w:keepLines/>
        <w:spacing w:before="300" w:after="300" w:line="280" w:lineRule="exact"/>
        <w:outlineLvl w:val="3"/>
        <w:rPr>
          <w:rFonts w:ascii="宋体" w:eastAsia="宋体" w:hAnsi="宋体" w:cs="宋体"/>
          <w:b/>
          <w:bCs/>
          <w:szCs w:val="21"/>
        </w:rPr>
      </w:pPr>
      <w:bookmarkStart w:id="498" w:name="_Toc989386"/>
      <w:r>
        <w:rPr>
          <w:rFonts w:ascii="宋体" w:eastAsia="宋体" w:hAnsi="宋体" w:cs="宋体"/>
          <w:b/>
          <w:bCs/>
          <w:szCs w:val="21"/>
        </w:rPr>
        <w:t>（1） 同时按照国际会计准则与按中国会计准则披露的财务报告中净利润和净资产差异情况</w:t>
      </w:r>
      <w:bookmarkEnd w:id="498"/>
    </w:p>
    <w:p w14:paraId="43D0F58A"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42688201" w14:textId="77777777" w:rsidR="00242A3F" w:rsidRDefault="00000000">
      <w:pPr>
        <w:keepNext/>
        <w:keepLines/>
        <w:spacing w:before="300" w:after="300" w:line="280" w:lineRule="exact"/>
        <w:outlineLvl w:val="3"/>
        <w:rPr>
          <w:rFonts w:ascii="宋体" w:eastAsia="宋体" w:hAnsi="宋体" w:cs="宋体"/>
          <w:b/>
          <w:bCs/>
          <w:szCs w:val="21"/>
        </w:rPr>
      </w:pPr>
      <w:bookmarkStart w:id="499" w:name="_Toc989387"/>
      <w:r>
        <w:rPr>
          <w:rFonts w:ascii="宋体" w:eastAsia="宋体" w:hAnsi="宋体" w:cs="宋体"/>
          <w:b/>
          <w:bCs/>
          <w:szCs w:val="21"/>
        </w:rPr>
        <w:t>（2） 同时按照境外会计准则与按中国会计准则披露的财务报告中净利润和净资产差异情况</w:t>
      </w:r>
      <w:bookmarkEnd w:id="499"/>
    </w:p>
    <w:p w14:paraId="3E503628" w14:textId="77777777" w:rsidR="00242A3F" w:rsidRDefault="00000000">
      <w:pPr>
        <w:spacing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263A758C" w14:textId="77777777" w:rsidR="00242A3F" w:rsidRDefault="00000000">
      <w:pPr>
        <w:keepNext/>
        <w:keepLines/>
        <w:spacing w:before="300" w:after="300" w:line="280" w:lineRule="exact"/>
        <w:outlineLvl w:val="3"/>
        <w:rPr>
          <w:rFonts w:ascii="宋体" w:eastAsia="宋体" w:hAnsi="宋体" w:cs="宋体"/>
          <w:b/>
          <w:bCs/>
          <w:szCs w:val="21"/>
        </w:rPr>
      </w:pPr>
      <w:bookmarkStart w:id="500" w:name="_Toc989388"/>
      <w:r>
        <w:rPr>
          <w:rFonts w:ascii="宋体" w:eastAsia="宋体" w:hAnsi="宋体" w:cs="宋体"/>
          <w:b/>
          <w:bCs/>
          <w:szCs w:val="21"/>
        </w:rPr>
        <w:t>（3） 境内外会计准则下会计数据差异原因说明，对已经境外审计机构审计的数据进行差异调节的，应注明该境外机构的名称</w:t>
      </w:r>
      <w:bookmarkEnd w:id="500"/>
    </w:p>
    <w:p w14:paraId="2BBC4D9C" w14:textId="77777777" w:rsidR="00242A3F" w:rsidRDefault="00000000">
      <w:pPr>
        <w:pStyle w:val="3"/>
        <w:spacing w:line="280" w:lineRule="exact"/>
        <w:jc w:val="left"/>
        <w:rPr>
          <w:rFonts w:ascii="宋体" w:hAnsi="宋体" w:cs="宋体"/>
          <w:b/>
          <w:bCs/>
        </w:rPr>
      </w:pPr>
      <w:bookmarkStart w:id="501" w:name="_Toc989389"/>
      <w:r>
        <w:rPr>
          <w:rFonts w:ascii="宋体" w:hAnsi="宋体" w:cs="宋体"/>
          <w:b/>
          <w:bCs/>
        </w:rPr>
        <w:t>4、其他</w:t>
      </w:r>
      <w:bookmarkEnd w:id="501"/>
    </w:p>
    <w:tbl>
      <w:tblPr>
        <w:tblW w:w="9000" w:type="dxa"/>
        <w:tblCellMar>
          <w:left w:w="0" w:type="dxa"/>
          <w:right w:w="0" w:type="dxa"/>
        </w:tblCellMar>
        <w:tblLook w:val="04A0" w:firstRow="1" w:lastRow="0" w:firstColumn="1" w:lastColumn="0" w:noHBand="0" w:noVBand="1"/>
      </w:tblPr>
      <w:tblGrid>
        <w:gridCol w:w="773"/>
        <w:gridCol w:w="4347"/>
        <w:gridCol w:w="2623"/>
        <w:gridCol w:w="1884"/>
      </w:tblGrid>
      <w:tr w:rsidR="00242A3F" w14:paraId="27994EDB" w14:textId="77777777">
        <w:trPr>
          <w:trHeight w:val="390"/>
        </w:trPr>
        <w:tc>
          <w:tcPr>
            <w:tcW w:w="5505"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1FA13AA" w14:textId="77777777" w:rsidR="00242A3F" w:rsidRDefault="00000000">
            <w:pPr>
              <w:widowControl/>
              <w:jc w:val="both"/>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项  目</w:t>
            </w:r>
          </w:p>
        </w:tc>
        <w:tc>
          <w:tcPr>
            <w:tcW w:w="14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1D1513A" w14:textId="77777777" w:rsidR="00242A3F" w:rsidRDefault="00000000">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序号</w:t>
            </w:r>
          </w:p>
        </w:tc>
        <w:tc>
          <w:tcPr>
            <w:tcW w:w="20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625EA45" w14:textId="77777777" w:rsidR="00242A3F" w:rsidRDefault="00000000">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本期数</w:t>
            </w:r>
          </w:p>
        </w:tc>
      </w:tr>
      <w:tr w:rsidR="00242A3F" w14:paraId="513C02BD" w14:textId="77777777">
        <w:trPr>
          <w:trHeight w:val="450"/>
        </w:trPr>
        <w:tc>
          <w:tcPr>
            <w:tcW w:w="0" w:type="auto"/>
            <w:gridSpan w:val="2"/>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F72EFB7" w14:textId="77777777" w:rsidR="00242A3F" w:rsidRDefault="00000000">
            <w:pPr>
              <w:widowControl/>
              <w:jc w:val="both"/>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归属于公司普通股股东的净利润</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7631640" w14:textId="77777777" w:rsidR="00242A3F" w:rsidRDefault="00000000">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A</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F5955C3" w14:textId="77777777" w:rsidR="00242A3F" w:rsidRDefault="00000000">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872,550,956.27</w:t>
            </w:r>
          </w:p>
        </w:tc>
      </w:tr>
      <w:tr w:rsidR="00242A3F" w14:paraId="625A5AEB" w14:textId="77777777">
        <w:trPr>
          <w:trHeight w:val="390"/>
        </w:trPr>
        <w:tc>
          <w:tcPr>
            <w:tcW w:w="0" w:type="auto"/>
            <w:gridSpan w:val="2"/>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641F1E4" w14:textId="77777777" w:rsidR="00242A3F" w:rsidRDefault="00000000">
            <w:pPr>
              <w:widowControl/>
              <w:jc w:val="both"/>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非经常性损益</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AE97A84" w14:textId="77777777" w:rsidR="00242A3F" w:rsidRDefault="00000000">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B</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A0DE6C1" w14:textId="77777777" w:rsidR="00242A3F" w:rsidRDefault="00000000">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-33,916,071.20</w:t>
            </w:r>
          </w:p>
        </w:tc>
      </w:tr>
      <w:tr w:rsidR="00242A3F" w14:paraId="04C84239" w14:textId="77777777">
        <w:trPr>
          <w:trHeight w:val="675"/>
        </w:trPr>
        <w:tc>
          <w:tcPr>
            <w:tcW w:w="0" w:type="auto"/>
            <w:gridSpan w:val="2"/>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F5EDD49" w14:textId="77777777" w:rsidR="00242A3F" w:rsidRDefault="00000000">
            <w:pPr>
              <w:widowControl/>
              <w:jc w:val="both"/>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扣除非经常性损益后的归属于公司普通股股东的净利润</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55C1349" w14:textId="77777777" w:rsidR="00242A3F" w:rsidRDefault="00000000">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C=A-B</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85CA23A" w14:textId="77777777" w:rsidR="00242A3F" w:rsidRDefault="00000000">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906,467,027.47</w:t>
            </w:r>
          </w:p>
        </w:tc>
      </w:tr>
      <w:tr w:rsidR="00242A3F" w14:paraId="1542EC27" w14:textId="77777777">
        <w:trPr>
          <w:trHeight w:val="450"/>
        </w:trPr>
        <w:tc>
          <w:tcPr>
            <w:tcW w:w="0" w:type="auto"/>
            <w:gridSpan w:val="2"/>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1A12C33" w14:textId="77777777" w:rsidR="00242A3F" w:rsidRDefault="00000000">
            <w:pPr>
              <w:widowControl/>
              <w:jc w:val="both"/>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归属于公司普通股股东的期初净资产</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F294970" w14:textId="77777777" w:rsidR="00242A3F" w:rsidRDefault="00000000">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D</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DF32E46" w14:textId="77777777" w:rsidR="00242A3F" w:rsidRDefault="00000000">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13,397,947,543.83</w:t>
            </w:r>
          </w:p>
        </w:tc>
      </w:tr>
      <w:tr w:rsidR="00242A3F" w14:paraId="47D50DEF" w14:textId="77777777">
        <w:trPr>
          <w:trHeight w:val="450"/>
        </w:trPr>
        <w:tc>
          <w:tcPr>
            <w:tcW w:w="0" w:type="auto"/>
            <w:gridSpan w:val="2"/>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36A5AE7" w14:textId="77777777" w:rsidR="00242A3F" w:rsidRDefault="00000000">
            <w:pPr>
              <w:widowControl/>
              <w:jc w:val="both"/>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减少净资产次月起至报告期期末的累计月数</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22E1560" w14:textId="77777777" w:rsidR="00242A3F" w:rsidRDefault="00000000">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H2</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F6EC54" w14:textId="77777777" w:rsidR="00242A3F" w:rsidRDefault="00000000">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4、5</w:t>
            </w:r>
          </w:p>
        </w:tc>
      </w:tr>
      <w:tr w:rsidR="00242A3F" w14:paraId="4800922E" w14:textId="77777777">
        <w:trPr>
          <w:trHeight w:val="450"/>
        </w:trPr>
        <w:tc>
          <w:tcPr>
            <w:tcW w:w="0" w:type="auto"/>
            <w:gridSpan w:val="2"/>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384653C" w14:textId="77777777" w:rsidR="00242A3F" w:rsidRDefault="00000000">
            <w:pPr>
              <w:widowControl/>
              <w:jc w:val="both"/>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现金分红等减少的、归属于公司普通股股东的净资产</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92C9FB7" w14:textId="77777777" w:rsidR="00242A3F" w:rsidRDefault="00000000">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G1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FF7FF0D" w14:textId="77777777" w:rsidR="00242A3F" w:rsidRDefault="00000000">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 198,283,372.92 </w:t>
            </w:r>
          </w:p>
        </w:tc>
      </w:tr>
      <w:tr w:rsidR="00242A3F" w14:paraId="45D6FFBC" w14:textId="77777777">
        <w:trPr>
          <w:trHeight w:val="450"/>
        </w:trPr>
        <w:tc>
          <w:tcPr>
            <w:tcW w:w="0" w:type="auto"/>
            <w:gridSpan w:val="2"/>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8F4BD3C" w14:textId="77777777" w:rsidR="00242A3F" w:rsidRDefault="00000000">
            <w:pPr>
              <w:widowControl/>
              <w:jc w:val="both"/>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减少净资产次月起至报告期期末的累计月数</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00C8E6C" w14:textId="77777777" w:rsidR="00242A3F" w:rsidRDefault="00000000">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H1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CC0A717" w14:textId="77777777" w:rsidR="00242A3F" w:rsidRDefault="00000000">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w:t>
            </w:r>
          </w:p>
        </w:tc>
      </w:tr>
      <w:tr w:rsidR="00242A3F" w14:paraId="566D51A0" w14:textId="77777777">
        <w:trPr>
          <w:trHeight w:val="402"/>
        </w:trPr>
        <w:tc>
          <w:tcPr>
            <w:tcW w:w="0" w:type="auto"/>
            <w:vMerge w:val="restart"/>
            <w:tcBorders>
              <w:top w:val="nil"/>
              <w:left w:val="single" w:sz="8" w:space="0" w:color="auto"/>
              <w:bottom w:val="single" w:sz="8" w:space="0" w:color="auto"/>
              <w:right w:val="single" w:sz="8" w:space="0" w:color="auto"/>
            </w:tcBorders>
            <w:shd w:val="clear" w:color="auto" w:fill="auto"/>
            <w:noWrap/>
            <w:tcMar>
              <w:top w:w="15" w:type="dxa"/>
              <w:left w:w="15" w:type="dxa"/>
              <w:right w:w="15" w:type="dxa"/>
            </w:tcMar>
            <w:vAlign w:val="center"/>
          </w:tcPr>
          <w:p w14:paraId="641DBC17" w14:textId="77777777" w:rsidR="00242A3F" w:rsidRDefault="00000000">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其他</w:t>
            </w:r>
          </w:p>
        </w:tc>
        <w:tc>
          <w:tcPr>
            <w:tcW w:w="40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C5B4AA" w14:textId="77777777" w:rsidR="00242A3F" w:rsidRDefault="00000000">
            <w:pPr>
              <w:widowControl/>
              <w:jc w:val="both"/>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外币报表折算差异</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2B0D6B1" w14:textId="77777777" w:rsidR="00242A3F" w:rsidRDefault="00000000">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I1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5292495" w14:textId="77777777" w:rsidR="00242A3F" w:rsidRDefault="00000000">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146,200,320.94</w:t>
            </w:r>
          </w:p>
        </w:tc>
      </w:tr>
      <w:tr w:rsidR="00242A3F" w14:paraId="0703A6EB" w14:textId="77777777">
        <w:trPr>
          <w:trHeight w:val="402"/>
        </w:trPr>
        <w:tc>
          <w:tcPr>
            <w:tcW w:w="0" w:type="auto"/>
            <w:vMerge/>
            <w:tcBorders>
              <w:top w:val="nil"/>
              <w:left w:val="single" w:sz="8" w:space="0" w:color="auto"/>
              <w:bottom w:val="single" w:sz="8" w:space="0" w:color="auto"/>
              <w:right w:val="single" w:sz="8" w:space="0" w:color="auto"/>
            </w:tcBorders>
            <w:shd w:val="clear" w:color="auto" w:fill="auto"/>
            <w:noWrap/>
            <w:tcMar>
              <w:top w:w="15" w:type="dxa"/>
              <w:left w:w="15" w:type="dxa"/>
              <w:right w:w="15" w:type="dxa"/>
            </w:tcMar>
            <w:vAlign w:val="center"/>
          </w:tcPr>
          <w:p w14:paraId="3AE15DBD" w14:textId="77777777" w:rsidR="00242A3F" w:rsidRDefault="00242A3F">
            <w:pPr>
              <w:jc w:val="center"/>
              <w:rPr>
                <w:rFonts w:ascii="宋体" w:eastAsia="宋体" w:hAnsi="宋体" w:cs="宋体"/>
                <w:color w:val="000000"/>
                <w:sz w:val="18"/>
                <w:szCs w:val="18"/>
              </w:rPr>
            </w:pPr>
          </w:p>
        </w:tc>
        <w:tc>
          <w:tcPr>
            <w:tcW w:w="40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D5E3BD" w14:textId="77777777" w:rsidR="00242A3F" w:rsidRDefault="00000000">
            <w:pPr>
              <w:widowControl/>
              <w:jc w:val="both"/>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增减净资产次月起至报告期期末的累计月数</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8EBFD3" w14:textId="77777777" w:rsidR="00242A3F" w:rsidRDefault="00000000">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J1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961C65E" w14:textId="77777777" w:rsidR="00242A3F" w:rsidRDefault="00000000">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3</w:t>
            </w:r>
          </w:p>
        </w:tc>
      </w:tr>
      <w:tr w:rsidR="00242A3F" w14:paraId="74522BFE" w14:textId="77777777">
        <w:trPr>
          <w:trHeight w:val="402"/>
        </w:trPr>
        <w:tc>
          <w:tcPr>
            <w:tcW w:w="0" w:type="auto"/>
            <w:vMerge/>
            <w:tcBorders>
              <w:top w:val="nil"/>
              <w:left w:val="single" w:sz="8" w:space="0" w:color="auto"/>
              <w:bottom w:val="single" w:sz="8" w:space="0" w:color="auto"/>
              <w:right w:val="single" w:sz="8" w:space="0" w:color="auto"/>
            </w:tcBorders>
            <w:shd w:val="clear" w:color="auto" w:fill="auto"/>
            <w:noWrap/>
            <w:tcMar>
              <w:top w:w="15" w:type="dxa"/>
              <w:left w:w="15" w:type="dxa"/>
              <w:right w:w="15" w:type="dxa"/>
            </w:tcMar>
            <w:vAlign w:val="center"/>
          </w:tcPr>
          <w:p w14:paraId="322743A3" w14:textId="77777777" w:rsidR="00242A3F" w:rsidRDefault="00242A3F">
            <w:pPr>
              <w:jc w:val="center"/>
              <w:rPr>
                <w:rFonts w:ascii="宋体" w:eastAsia="宋体" w:hAnsi="宋体" w:cs="宋体"/>
                <w:color w:val="000000"/>
                <w:sz w:val="18"/>
                <w:szCs w:val="18"/>
              </w:rPr>
            </w:pPr>
          </w:p>
        </w:tc>
        <w:tc>
          <w:tcPr>
            <w:tcW w:w="40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5A9BE2" w14:textId="77777777" w:rsidR="00242A3F" w:rsidRDefault="00000000">
            <w:pPr>
              <w:widowControl/>
              <w:jc w:val="both"/>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按照权益法核算的在杭州中策海潮企业管理有限公司其他综合收益中所享有的份额</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A1AF482" w14:textId="77777777" w:rsidR="00242A3F" w:rsidRDefault="00000000">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I2</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722FD09" w14:textId="77777777" w:rsidR="00242A3F" w:rsidRDefault="00000000">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3,935,856.22</w:t>
            </w:r>
          </w:p>
        </w:tc>
      </w:tr>
      <w:tr w:rsidR="00242A3F" w14:paraId="0C549393" w14:textId="77777777">
        <w:trPr>
          <w:trHeight w:val="402"/>
        </w:trPr>
        <w:tc>
          <w:tcPr>
            <w:tcW w:w="0" w:type="auto"/>
            <w:vMerge/>
            <w:tcBorders>
              <w:top w:val="nil"/>
              <w:left w:val="single" w:sz="8" w:space="0" w:color="auto"/>
              <w:bottom w:val="single" w:sz="8" w:space="0" w:color="auto"/>
              <w:right w:val="single" w:sz="8" w:space="0" w:color="auto"/>
            </w:tcBorders>
            <w:shd w:val="clear" w:color="auto" w:fill="auto"/>
            <w:noWrap/>
            <w:tcMar>
              <w:top w:w="15" w:type="dxa"/>
              <w:left w:w="15" w:type="dxa"/>
              <w:right w:w="15" w:type="dxa"/>
            </w:tcMar>
            <w:vAlign w:val="center"/>
          </w:tcPr>
          <w:p w14:paraId="0F6E946E" w14:textId="77777777" w:rsidR="00242A3F" w:rsidRDefault="00242A3F">
            <w:pPr>
              <w:jc w:val="center"/>
              <w:rPr>
                <w:rFonts w:ascii="宋体" w:eastAsia="宋体" w:hAnsi="宋体" w:cs="宋体"/>
                <w:color w:val="000000"/>
                <w:sz w:val="18"/>
                <w:szCs w:val="18"/>
              </w:rPr>
            </w:pPr>
          </w:p>
        </w:tc>
        <w:tc>
          <w:tcPr>
            <w:tcW w:w="40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40FBD5" w14:textId="77777777" w:rsidR="00242A3F" w:rsidRDefault="00000000">
            <w:pPr>
              <w:widowControl/>
              <w:jc w:val="both"/>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增减净资产次月起至报告期期末的累计月数</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809D2DF" w14:textId="77777777" w:rsidR="00242A3F" w:rsidRDefault="00000000">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J2</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EBB391" w14:textId="77777777" w:rsidR="00242A3F" w:rsidRDefault="00000000">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3</w:t>
            </w:r>
          </w:p>
        </w:tc>
      </w:tr>
      <w:tr w:rsidR="00242A3F" w14:paraId="274AE9DE" w14:textId="77777777">
        <w:trPr>
          <w:trHeight w:val="402"/>
        </w:trPr>
        <w:tc>
          <w:tcPr>
            <w:tcW w:w="0" w:type="auto"/>
            <w:vMerge/>
            <w:tcBorders>
              <w:top w:val="nil"/>
              <w:left w:val="single" w:sz="8" w:space="0" w:color="auto"/>
              <w:bottom w:val="single" w:sz="8" w:space="0" w:color="auto"/>
              <w:right w:val="single" w:sz="8" w:space="0" w:color="auto"/>
            </w:tcBorders>
            <w:shd w:val="clear" w:color="auto" w:fill="auto"/>
            <w:noWrap/>
            <w:tcMar>
              <w:top w:w="15" w:type="dxa"/>
              <w:left w:w="15" w:type="dxa"/>
              <w:right w:w="15" w:type="dxa"/>
            </w:tcMar>
            <w:vAlign w:val="center"/>
          </w:tcPr>
          <w:p w14:paraId="23AE3656" w14:textId="77777777" w:rsidR="00242A3F" w:rsidRDefault="00242A3F">
            <w:pPr>
              <w:jc w:val="center"/>
              <w:rPr>
                <w:rFonts w:ascii="宋体" w:eastAsia="宋体" w:hAnsi="宋体" w:cs="宋体"/>
                <w:color w:val="000000"/>
                <w:sz w:val="18"/>
                <w:szCs w:val="18"/>
              </w:rPr>
            </w:pPr>
          </w:p>
        </w:tc>
        <w:tc>
          <w:tcPr>
            <w:tcW w:w="40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67431A" w14:textId="77777777" w:rsidR="00242A3F" w:rsidRDefault="00000000">
            <w:pPr>
              <w:widowControl/>
              <w:jc w:val="both"/>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按照权益法核算的在宁波东海银行股份有限公司其他综合收益中所享有的份额</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D862FB0" w14:textId="77777777" w:rsidR="00242A3F" w:rsidRDefault="00000000">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I3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FE03481" w14:textId="77777777" w:rsidR="00242A3F" w:rsidRDefault="00000000">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2,052,212.97</w:t>
            </w:r>
          </w:p>
        </w:tc>
      </w:tr>
      <w:tr w:rsidR="00242A3F" w14:paraId="283C05A3" w14:textId="77777777">
        <w:trPr>
          <w:trHeight w:val="402"/>
        </w:trPr>
        <w:tc>
          <w:tcPr>
            <w:tcW w:w="0" w:type="auto"/>
            <w:vMerge/>
            <w:tcBorders>
              <w:top w:val="nil"/>
              <w:left w:val="single" w:sz="8" w:space="0" w:color="auto"/>
              <w:bottom w:val="single" w:sz="8" w:space="0" w:color="auto"/>
              <w:right w:val="single" w:sz="8" w:space="0" w:color="auto"/>
            </w:tcBorders>
            <w:shd w:val="clear" w:color="auto" w:fill="auto"/>
            <w:noWrap/>
            <w:tcMar>
              <w:top w:w="15" w:type="dxa"/>
              <w:left w:w="15" w:type="dxa"/>
              <w:right w:w="15" w:type="dxa"/>
            </w:tcMar>
            <w:vAlign w:val="center"/>
          </w:tcPr>
          <w:p w14:paraId="7FFABB8B" w14:textId="77777777" w:rsidR="00242A3F" w:rsidRDefault="00242A3F">
            <w:pPr>
              <w:jc w:val="center"/>
              <w:rPr>
                <w:rFonts w:ascii="宋体" w:eastAsia="宋体" w:hAnsi="宋体" w:cs="宋体"/>
                <w:color w:val="000000"/>
                <w:sz w:val="18"/>
                <w:szCs w:val="18"/>
              </w:rPr>
            </w:pPr>
          </w:p>
        </w:tc>
        <w:tc>
          <w:tcPr>
            <w:tcW w:w="40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F9B1CA" w14:textId="77777777" w:rsidR="00242A3F" w:rsidRDefault="00000000">
            <w:pPr>
              <w:widowControl/>
              <w:jc w:val="both"/>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增减净资产次月起至报告期期末的累计月数</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6267A9C" w14:textId="77777777" w:rsidR="00242A3F" w:rsidRDefault="00000000">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J3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D3A7F8C" w14:textId="77777777" w:rsidR="00242A3F" w:rsidRDefault="00000000">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3</w:t>
            </w:r>
          </w:p>
        </w:tc>
      </w:tr>
      <w:tr w:rsidR="00242A3F" w14:paraId="0FBE5665" w14:textId="77777777">
        <w:trPr>
          <w:trHeight w:val="402"/>
        </w:trPr>
        <w:tc>
          <w:tcPr>
            <w:tcW w:w="0" w:type="auto"/>
            <w:vMerge/>
            <w:tcBorders>
              <w:top w:val="nil"/>
              <w:left w:val="single" w:sz="8" w:space="0" w:color="auto"/>
              <w:bottom w:val="single" w:sz="8" w:space="0" w:color="auto"/>
              <w:right w:val="single" w:sz="8" w:space="0" w:color="auto"/>
            </w:tcBorders>
            <w:shd w:val="clear" w:color="auto" w:fill="auto"/>
            <w:noWrap/>
            <w:tcMar>
              <w:top w:w="15" w:type="dxa"/>
              <w:left w:w="15" w:type="dxa"/>
              <w:right w:w="15" w:type="dxa"/>
            </w:tcMar>
            <w:vAlign w:val="center"/>
          </w:tcPr>
          <w:p w14:paraId="21B107A6" w14:textId="77777777" w:rsidR="00242A3F" w:rsidRDefault="00242A3F">
            <w:pPr>
              <w:jc w:val="center"/>
              <w:rPr>
                <w:rFonts w:ascii="宋体" w:eastAsia="宋体" w:hAnsi="宋体" w:cs="宋体"/>
                <w:color w:val="000000"/>
                <w:sz w:val="18"/>
                <w:szCs w:val="18"/>
              </w:rPr>
            </w:pPr>
          </w:p>
        </w:tc>
        <w:tc>
          <w:tcPr>
            <w:tcW w:w="40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7F1F15" w14:textId="77777777" w:rsidR="00242A3F" w:rsidRDefault="00000000">
            <w:pPr>
              <w:widowControl/>
              <w:jc w:val="both"/>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按照权益法核算的在浙江杭叉控股股份有限公司其他综合收益中所享有的份额</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AD82FCF" w14:textId="77777777" w:rsidR="00242A3F" w:rsidRDefault="00000000">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I4</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2AF0779" w14:textId="77777777" w:rsidR="00242A3F" w:rsidRDefault="00000000">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3,327,822.22</w:t>
            </w:r>
          </w:p>
        </w:tc>
      </w:tr>
      <w:tr w:rsidR="00242A3F" w14:paraId="08DBE88E" w14:textId="77777777">
        <w:trPr>
          <w:trHeight w:val="402"/>
        </w:trPr>
        <w:tc>
          <w:tcPr>
            <w:tcW w:w="0" w:type="auto"/>
            <w:vMerge/>
            <w:tcBorders>
              <w:top w:val="nil"/>
              <w:left w:val="single" w:sz="8" w:space="0" w:color="auto"/>
              <w:bottom w:val="single" w:sz="8" w:space="0" w:color="auto"/>
              <w:right w:val="single" w:sz="8" w:space="0" w:color="auto"/>
            </w:tcBorders>
            <w:shd w:val="clear" w:color="auto" w:fill="auto"/>
            <w:noWrap/>
            <w:tcMar>
              <w:top w:w="15" w:type="dxa"/>
              <w:left w:w="15" w:type="dxa"/>
              <w:right w:w="15" w:type="dxa"/>
            </w:tcMar>
            <w:vAlign w:val="center"/>
          </w:tcPr>
          <w:p w14:paraId="14052555" w14:textId="77777777" w:rsidR="00242A3F" w:rsidRDefault="00242A3F">
            <w:pPr>
              <w:jc w:val="center"/>
              <w:rPr>
                <w:rFonts w:ascii="宋体" w:eastAsia="宋体" w:hAnsi="宋体" w:cs="宋体"/>
                <w:color w:val="000000"/>
                <w:sz w:val="18"/>
                <w:szCs w:val="18"/>
              </w:rPr>
            </w:pPr>
          </w:p>
        </w:tc>
        <w:tc>
          <w:tcPr>
            <w:tcW w:w="40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75E0AF" w14:textId="77777777" w:rsidR="00242A3F" w:rsidRDefault="00000000">
            <w:pPr>
              <w:widowControl/>
              <w:jc w:val="both"/>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增减净资产次月起至报告期期末的累计月数</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93952E5" w14:textId="77777777" w:rsidR="00242A3F" w:rsidRDefault="00000000">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J4</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72DF350" w14:textId="77777777" w:rsidR="00242A3F" w:rsidRDefault="00000000">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3</w:t>
            </w:r>
          </w:p>
        </w:tc>
      </w:tr>
      <w:tr w:rsidR="00242A3F" w14:paraId="42FA7C3C" w14:textId="77777777">
        <w:trPr>
          <w:trHeight w:val="402"/>
        </w:trPr>
        <w:tc>
          <w:tcPr>
            <w:tcW w:w="0" w:type="auto"/>
            <w:vMerge/>
            <w:tcBorders>
              <w:top w:val="nil"/>
              <w:left w:val="single" w:sz="8" w:space="0" w:color="auto"/>
              <w:bottom w:val="single" w:sz="8" w:space="0" w:color="auto"/>
              <w:right w:val="single" w:sz="8" w:space="0" w:color="auto"/>
            </w:tcBorders>
            <w:shd w:val="clear" w:color="auto" w:fill="auto"/>
            <w:noWrap/>
            <w:tcMar>
              <w:top w:w="15" w:type="dxa"/>
              <w:left w:w="15" w:type="dxa"/>
              <w:right w:w="15" w:type="dxa"/>
            </w:tcMar>
            <w:vAlign w:val="center"/>
          </w:tcPr>
          <w:p w14:paraId="777554AB" w14:textId="77777777" w:rsidR="00242A3F" w:rsidRDefault="00242A3F">
            <w:pPr>
              <w:jc w:val="center"/>
              <w:rPr>
                <w:rFonts w:ascii="宋体" w:eastAsia="宋体" w:hAnsi="宋体" w:cs="宋体"/>
                <w:color w:val="000000"/>
                <w:sz w:val="18"/>
                <w:szCs w:val="18"/>
              </w:rPr>
            </w:pPr>
          </w:p>
        </w:tc>
        <w:tc>
          <w:tcPr>
            <w:tcW w:w="40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3E1017" w14:textId="77777777" w:rsidR="00242A3F" w:rsidRDefault="00000000">
            <w:pPr>
              <w:widowControl/>
              <w:jc w:val="both"/>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按照权益法核算的在杭州微纳科技股份有限公司其他综合收益中所享有的份额</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6FC38D1" w14:textId="77777777" w:rsidR="00242A3F" w:rsidRDefault="00000000">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I5</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51C8A82" w14:textId="77777777" w:rsidR="00242A3F" w:rsidRDefault="00000000">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116,543.90</w:t>
            </w:r>
          </w:p>
        </w:tc>
      </w:tr>
      <w:tr w:rsidR="00242A3F" w14:paraId="10CAB44A" w14:textId="77777777">
        <w:trPr>
          <w:trHeight w:val="402"/>
        </w:trPr>
        <w:tc>
          <w:tcPr>
            <w:tcW w:w="0" w:type="auto"/>
            <w:vMerge/>
            <w:tcBorders>
              <w:top w:val="nil"/>
              <w:left w:val="single" w:sz="8" w:space="0" w:color="auto"/>
              <w:bottom w:val="single" w:sz="8" w:space="0" w:color="auto"/>
              <w:right w:val="single" w:sz="8" w:space="0" w:color="auto"/>
            </w:tcBorders>
            <w:shd w:val="clear" w:color="auto" w:fill="auto"/>
            <w:noWrap/>
            <w:tcMar>
              <w:top w:w="15" w:type="dxa"/>
              <w:left w:w="15" w:type="dxa"/>
              <w:right w:w="15" w:type="dxa"/>
            </w:tcMar>
            <w:vAlign w:val="center"/>
          </w:tcPr>
          <w:p w14:paraId="1E7CEFED" w14:textId="77777777" w:rsidR="00242A3F" w:rsidRDefault="00242A3F">
            <w:pPr>
              <w:jc w:val="center"/>
              <w:rPr>
                <w:rFonts w:ascii="宋体" w:eastAsia="宋体" w:hAnsi="宋体" w:cs="宋体"/>
                <w:color w:val="000000"/>
                <w:sz w:val="18"/>
                <w:szCs w:val="18"/>
              </w:rPr>
            </w:pPr>
          </w:p>
        </w:tc>
        <w:tc>
          <w:tcPr>
            <w:tcW w:w="40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0D20AE" w14:textId="77777777" w:rsidR="00242A3F" w:rsidRDefault="00000000">
            <w:pPr>
              <w:widowControl/>
              <w:jc w:val="both"/>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增减净资产次月起至报告期期末的累计月数</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4AB74ED" w14:textId="77777777" w:rsidR="00242A3F" w:rsidRDefault="00000000">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J5</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0B16709" w14:textId="77777777" w:rsidR="00242A3F" w:rsidRDefault="00000000">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3</w:t>
            </w:r>
          </w:p>
        </w:tc>
      </w:tr>
      <w:tr w:rsidR="00242A3F" w14:paraId="7E52413B" w14:textId="77777777">
        <w:trPr>
          <w:trHeight w:val="402"/>
        </w:trPr>
        <w:tc>
          <w:tcPr>
            <w:tcW w:w="0" w:type="auto"/>
            <w:vMerge/>
            <w:tcBorders>
              <w:top w:val="nil"/>
              <w:left w:val="single" w:sz="8" w:space="0" w:color="auto"/>
              <w:bottom w:val="single" w:sz="8" w:space="0" w:color="auto"/>
              <w:right w:val="single" w:sz="8" w:space="0" w:color="auto"/>
            </w:tcBorders>
            <w:shd w:val="clear" w:color="auto" w:fill="auto"/>
            <w:noWrap/>
            <w:tcMar>
              <w:top w:w="15" w:type="dxa"/>
              <w:left w:w="15" w:type="dxa"/>
              <w:right w:w="15" w:type="dxa"/>
            </w:tcMar>
            <w:vAlign w:val="center"/>
          </w:tcPr>
          <w:p w14:paraId="4B734390" w14:textId="77777777" w:rsidR="00242A3F" w:rsidRDefault="00242A3F">
            <w:pPr>
              <w:jc w:val="center"/>
              <w:rPr>
                <w:rFonts w:ascii="宋体" w:eastAsia="宋体" w:hAnsi="宋体" w:cs="宋体"/>
                <w:color w:val="000000"/>
                <w:sz w:val="18"/>
                <w:szCs w:val="18"/>
              </w:rPr>
            </w:pPr>
          </w:p>
        </w:tc>
        <w:tc>
          <w:tcPr>
            <w:tcW w:w="40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F3CC7F" w14:textId="77777777" w:rsidR="00242A3F" w:rsidRDefault="00000000">
            <w:pPr>
              <w:widowControl/>
              <w:jc w:val="both"/>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按照权益法核算的在浙江国自机器人技术股份有限公司其他综合收益中所享有的份额</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6F8EE2A" w14:textId="77777777" w:rsidR="00242A3F" w:rsidRDefault="00000000">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I6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6D5ACC7" w14:textId="77777777" w:rsidR="00242A3F" w:rsidRDefault="00000000">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 -43,511.25 </w:t>
            </w:r>
          </w:p>
        </w:tc>
      </w:tr>
      <w:tr w:rsidR="00242A3F" w14:paraId="5C5FA114" w14:textId="77777777">
        <w:trPr>
          <w:trHeight w:val="402"/>
        </w:trPr>
        <w:tc>
          <w:tcPr>
            <w:tcW w:w="0" w:type="auto"/>
            <w:vMerge/>
            <w:tcBorders>
              <w:top w:val="nil"/>
              <w:left w:val="single" w:sz="8" w:space="0" w:color="auto"/>
              <w:bottom w:val="single" w:sz="8" w:space="0" w:color="auto"/>
              <w:right w:val="single" w:sz="8" w:space="0" w:color="auto"/>
            </w:tcBorders>
            <w:shd w:val="clear" w:color="auto" w:fill="auto"/>
            <w:noWrap/>
            <w:tcMar>
              <w:top w:w="15" w:type="dxa"/>
              <w:left w:w="15" w:type="dxa"/>
              <w:right w:w="15" w:type="dxa"/>
            </w:tcMar>
            <w:vAlign w:val="center"/>
          </w:tcPr>
          <w:p w14:paraId="349D66DA" w14:textId="77777777" w:rsidR="00242A3F" w:rsidRDefault="00242A3F">
            <w:pPr>
              <w:jc w:val="center"/>
              <w:rPr>
                <w:rFonts w:ascii="宋体" w:eastAsia="宋体" w:hAnsi="宋体" w:cs="宋体"/>
                <w:color w:val="000000"/>
                <w:sz w:val="18"/>
                <w:szCs w:val="18"/>
              </w:rPr>
            </w:pPr>
          </w:p>
        </w:tc>
        <w:tc>
          <w:tcPr>
            <w:tcW w:w="40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7F7AC3" w14:textId="77777777" w:rsidR="00242A3F" w:rsidRDefault="00000000">
            <w:pPr>
              <w:widowControl/>
              <w:jc w:val="both"/>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增减净资产次月起至报告期期末的累计月数</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6953BD8" w14:textId="77777777" w:rsidR="00242A3F" w:rsidRDefault="00000000">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J6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6259F5E" w14:textId="77777777" w:rsidR="00242A3F" w:rsidRDefault="00000000">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3</w:t>
            </w:r>
          </w:p>
        </w:tc>
      </w:tr>
      <w:tr w:rsidR="00242A3F" w14:paraId="76E3FE96" w14:textId="77777777">
        <w:trPr>
          <w:trHeight w:val="792"/>
        </w:trPr>
        <w:tc>
          <w:tcPr>
            <w:tcW w:w="0" w:type="auto"/>
            <w:vMerge/>
            <w:tcBorders>
              <w:top w:val="nil"/>
              <w:left w:val="single" w:sz="8" w:space="0" w:color="auto"/>
              <w:bottom w:val="single" w:sz="8" w:space="0" w:color="auto"/>
              <w:right w:val="single" w:sz="8" w:space="0" w:color="auto"/>
            </w:tcBorders>
            <w:shd w:val="clear" w:color="auto" w:fill="auto"/>
            <w:noWrap/>
            <w:tcMar>
              <w:top w:w="15" w:type="dxa"/>
              <w:left w:w="15" w:type="dxa"/>
              <w:right w:w="15" w:type="dxa"/>
            </w:tcMar>
            <w:vAlign w:val="center"/>
          </w:tcPr>
          <w:p w14:paraId="5BB3647D" w14:textId="77777777" w:rsidR="00242A3F" w:rsidRDefault="00242A3F">
            <w:pPr>
              <w:jc w:val="center"/>
              <w:rPr>
                <w:rFonts w:ascii="宋体" w:eastAsia="宋体" w:hAnsi="宋体" w:cs="宋体"/>
                <w:color w:val="000000"/>
                <w:sz w:val="18"/>
                <w:szCs w:val="18"/>
              </w:rPr>
            </w:pPr>
          </w:p>
        </w:tc>
        <w:tc>
          <w:tcPr>
            <w:tcW w:w="40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2302A7" w14:textId="77777777" w:rsidR="00242A3F" w:rsidRDefault="00000000">
            <w:pPr>
              <w:widowControl/>
              <w:jc w:val="both"/>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按照权益法核算的在浙江国自机器人技术股份有限公司除净损益、其他综合收益以及利润分配以外的所有者权益变动享有的份额</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6298215" w14:textId="77777777" w:rsidR="00242A3F" w:rsidRDefault="00000000">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I7</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170290E" w14:textId="77777777" w:rsidR="00242A3F" w:rsidRDefault="00000000">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677,899.36</w:t>
            </w:r>
          </w:p>
        </w:tc>
      </w:tr>
      <w:tr w:rsidR="00242A3F" w14:paraId="28FEEAB6" w14:textId="77777777">
        <w:trPr>
          <w:trHeight w:val="402"/>
        </w:trPr>
        <w:tc>
          <w:tcPr>
            <w:tcW w:w="0" w:type="auto"/>
            <w:vMerge/>
            <w:tcBorders>
              <w:top w:val="nil"/>
              <w:left w:val="single" w:sz="8" w:space="0" w:color="auto"/>
              <w:bottom w:val="single" w:sz="8" w:space="0" w:color="auto"/>
              <w:right w:val="single" w:sz="8" w:space="0" w:color="auto"/>
            </w:tcBorders>
            <w:shd w:val="clear" w:color="auto" w:fill="auto"/>
            <w:noWrap/>
            <w:tcMar>
              <w:top w:w="15" w:type="dxa"/>
              <w:left w:w="15" w:type="dxa"/>
              <w:right w:w="15" w:type="dxa"/>
            </w:tcMar>
            <w:vAlign w:val="center"/>
          </w:tcPr>
          <w:p w14:paraId="23AAAE1D" w14:textId="77777777" w:rsidR="00242A3F" w:rsidRDefault="00242A3F">
            <w:pPr>
              <w:jc w:val="center"/>
              <w:rPr>
                <w:rFonts w:ascii="宋体" w:eastAsia="宋体" w:hAnsi="宋体" w:cs="宋体"/>
                <w:color w:val="000000"/>
                <w:sz w:val="18"/>
                <w:szCs w:val="18"/>
              </w:rPr>
            </w:pPr>
          </w:p>
        </w:tc>
        <w:tc>
          <w:tcPr>
            <w:tcW w:w="40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E65E7B" w14:textId="77777777" w:rsidR="00242A3F" w:rsidRDefault="00000000">
            <w:pPr>
              <w:widowControl/>
              <w:jc w:val="both"/>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增减净资产次月起至报告期期末的累计月数</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1C38D9E" w14:textId="77777777" w:rsidR="00242A3F" w:rsidRDefault="00000000">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J7</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61CC6AE" w14:textId="77777777" w:rsidR="00242A3F" w:rsidRDefault="00000000">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3</w:t>
            </w:r>
          </w:p>
        </w:tc>
      </w:tr>
      <w:tr w:rsidR="00242A3F" w14:paraId="457CEB7C" w14:textId="77777777">
        <w:trPr>
          <w:trHeight w:val="402"/>
        </w:trPr>
        <w:tc>
          <w:tcPr>
            <w:tcW w:w="0" w:type="auto"/>
            <w:vMerge/>
            <w:tcBorders>
              <w:top w:val="nil"/>
              <w:left w:val="single" w:sz="8" w:space="0" w:color="auto"/>
              <w:bottom w:val="single" w:sz="8" w:space="0" w:color="auto"/>
              <w:right w:val="single" w:sz="8" w:space="0" w:color="auto"/>
            </w:tcBorders>
            <w:shd w:val="clear" w:color="auto" w:fill="auto"/>
            <w:noWrap/>
            <w:tcMar>
              <w:top w:w="15" w:type="dxa"/>
              <w:left w:w="15" w:type="dxa"/>
              <w:right w:w="15" w:type="dxa"/>
            </w:tcMar>
            <w:vAlign w:val="center"/>
          </w:tcPr>
          <w:p w14:paraId="567F185D" w14:textId="77777777" w:rsidR="00242A3F" w:rsidRDefault="00242A3F">
            <w:pPr>
              <w:jc w:val="center"/>
              <w:rPr>
                <w:rFonts w:ascii="宋体" w:eastAsia="宋体" w:hAnsi="宋体" w:cs="宋体"/>
                <w:color w:val="000000"/>
                <w:sz w:val="18"/>
                <w:szCs w:val="18"/>
              </w:rPr>
            </w:pPr>
          </w:p>
        </w:tc>
        <w:tc>
          <w:tcPr>
            <w:tcW w:w="40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D6963A" w14:textId="77777777" w:rsidR="00242A3F" w:rsidRDefault="00000000">
            <w:pPr>
              <w:widowControl/>
              <w:jc w:val="both"/>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按照权益法核算的在浙江杭叉控股股份有限公司除净损益、其他综合收益以及利润分配以外的所有者权益变动享有的份额</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74E253C" w14:textId="77777777" w:rsidR="00242A3F" w:rsidRDefault="00000000">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I8</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F7336F" w14:textId="77777777" w:rsidR="00242A3F" w:rsidRDefault="00000000">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34,299,857.73</w:t>
            </w:r>
          </w:p>
        </w:tc>
      </w:tr>
      <w:tr w:rsidR="00242A3F" w14:paraId="72BC2473" w14:textId="77777777">
        <w:trPr>
          <w:trHeight w:val="402"/>
        </w:trPr>
        <w:tc>
          <w:tcPr>
            <w:tcW w:w="0" w:type="auto"/>
            <w:vMerge/>
            <w:tcBorders>
              <w:top w:val="nil"/>
              <w:left w:val="single" w:sz="8" w:space="0" w:color="auto"/>
              <w:bottom w:val="single" w:sz="8" w:space="0" w:color="auto"/>
              <w:right w:val="single" w:sz="8" w:space="0" w:color="auto"/>
            </w:tcBorders>
            <w:shd w:val="clear" w:color="auto" w:fill="auto"/>
            <w:noWrap/>
            <w:tcMar>
              <w:top w:w="15" w:type="dxa"/>
              <w:left w:w="15" w:type="dxa"/>
              <w:right w:w="15" w:type="dxa"/>
            </w:tcMar>
            <w:vAlign w:val="center"/>
          </w:tcPr>
          <w:p w14:paraId="6462DCCB" w14:textId="77777777" w:rsidR="00242A3F" w:rsidRDefault="00242A3F">
            <w:pPr>
              <w:jc w:val="center"/>
              <w:rPr>
                <w:rFonts w:ascii="宋体" w:eastAsia="宋体" w:hAnsi="宋体" w:cs="宋体"/>
                <w:color w:val="000000"/>
                <w:sz w:val="18"/>
                <w:szCs w:val="18"/>
              </w:rPr>
            </w:pPr>
          </w:p>
        </w:tc>
        <w:tc>
          <w:tcPr>
            <w:tcW w:w="40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BD5567" w14:textId="77777777" w:rsidR="00242A3F" w:rsidRDefault="00000000">
            <w:pPr>
              <w:widowControl/>
              <w:jc w:val="both"/>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增减净资产次月起至报告期期末的累计月数</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D821B58" w14:textId="77777777" w:rsidR="00242A3F" w:rsidRDefault="00000000">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J8</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35FF162" w14:textId="77777777" w:rsidR="00242A3F" w:rsidRDefault="00000000">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3</w:t>
            </w:r>
          </w:p>
        </w:tc>
      </w:tr>
      <w:tr w:rsidR="00242A3F" w14:paraId="0DC4E754" w14:textId="77777777">
        <w:trPr>
          <w:trHeight w:val="402"/>
        </w:trPr>
        <w:tc>
          <w:tcPr>
            <w:tcW w:w="0" w:type="auto"/>
            <w:vMerge/>
            <w:tcBorders>
              <w:top w:val="nil"/>
              <w:left w:val="single" w:sz="8" w:space="0" w:color="auto"/>
              <w:bottom w:val="single" w:sz="8" w:space="0" w:color="auto"/>
              <w:right w:val="single" w:sz="8" w:space="0" w:color="auto"/>
            </w:tcBorders>
            <w:shd w:val="clear" w:color="auto" w:fill="auto"/>
            <w:noWrap/>
            <w:tcMar>
              <w:top w:w="15" w:type="dxa"/>
              <w:left w:w="15" w:type="dxa"/>
              <w:right w:w="15" w:type="dxa"/>
            </w:tcMar>
            <w:vAlign w:val="center"/>
          </w:tcPr>
          <w:p w14:paraId="36CF468A" w14:textId="77777777" w:rsidR="00242A3F" w:rsidRDefault="00242A3F">
            <w:pPr>
              <w:jc w:val="center"/>
              <w:rPr>
                <w:rFonts w:ascii="宋体" w:eastAsia="宋体" w:hAnsi="宋体" w:cs="宋体"/>
                <w:color w:val="000000"/>
                <w:sz w:val="18"/>
                <w:szCs w:val="18"/>
              </w:rPr>
            </w:pPr>
          </w:p>
        </w:tc>
        <w:tc>
          <w:tcPr>
            <w:tcW w:w="40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D1F23A" w14:textId="77777777" w:rsidR="00242A3F" w:rsidRDefault="00000000">
            <w:pPr>
              <w:widowControl/>
              <w:jc w:val="both"/>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按照权益法核算的在杭州中策海潮企业管理有限公司除净损益、其他综合收益以及利润分配以外的所有者权益变动享有的份额</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9466999" w14:textId="77777777" w:rsidR="00242A3F" w:rsidRDefault="00000000">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I9</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D4DD3D8" w14:textId="77777777" w:rsidR="00242A3F" w:rsidRDefault="00000000">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2,690,137.26</w:t>
            </w:r>
          </w:p>
        </w:tc>
      </w:tr>
      <w:tr w:rsidR="00242A3F" w14:paraId="4A0CAC21" w14:textId="77777777">
        <w:trPr>
          <w:trHeight w:val="402"/>
        </w:trPr>
        <w:tc>
          <w:tcPr>
            <w:tcW w:w="0" w:type="auto"/>
            <w:vMerge/>
            <w:tcBorders>
              <w:top w:val="nil"/>
              <w:left w:val="single" w:sz="8" w:space="0" w:color="auto"/>
              <w:bottom w:val="single" w:sz="8" w:space="0" w:color="auto"/>
              <w:right w:val="single" w:sz="8" w:space="0" w:color="auto"/>
            </w:tcBorders>
            <w:shd w:val="clear" w:color="auto" w:fill="auto"/>
            <w:noWrap/>
            <w:tcMar>
              <w:top w:w="15" w:type="dxa"/>
              <w:left w:w="15" w:type="dxa"/>
              <w:right w:w="15" w:type="dxa"/>
            </w:tcMar>
            <w:vAlign w:val="center"/>
          </w:tcPr>
          <w:p w14:paraId="55EB3D88" w14:textId="77777777" w:rsidR="00242A3F" w:rsidRDefault="00242A3F">
            <w:pPr>
              <w:jc w:val="center"/>
              <w:rPr>
                <w:rFonts w:ascii="宋体" w:eastAsia="宋体" w:hAnsi="宋体" w:cs="宋体"/>
                <w:color w:val="000000"/>
                <w:sz w:val="18"/>
                <w:szCs w:val="18"/>
              </w:rPr>
            </w:pPr>
          </w:p>
        </w:tc>
        <w:tc>
          <w:tcPr>
            <w:tcW w:w="40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A47734" w14:textId="77777777" w:rsidR="00242A3F" w:rsidRDefault="00000000">
            <w:pPr>
              <w:widowControl/>
              <w:jc w:val="both"/>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增减净资产次月起至报告期期末的累计月数</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C7DD5D8" w14:textId="77777777" w:rsidR="00242A3F" w:rsidRDefault="00000000">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J9</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2816BAD" w14:textId="77777777" w:rsidR="00242A3F" w:rsidRDefault="00000000">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3</w:t>
            </w:r>
          </w:p>
        </w:tc>
      </w:tr>
      <w:tr w:rsidR="00242A3F" w14:paraId="54B912E5" w14:textId="77777777">
        <w:trPr>
          <w:trHeight w:val="402"/>
        </w:trPr>
        <w:tc>
          <w:tcPr>
            <w:tcW w:w="0" w:type="auto"/>
            <w:vMerge/>
            <w:tcBorders>
              <w:top w:val="nil"/>
              <w:left w:val="single" w:sz="8" w:space="0" w:color="auto"/>
              <w:bottom w:val="single" w:sz="8" w:space="0" w:color="auto"/>
              <w:right w:val="single" w:sz="8" w:space="0" w:color="auto"/>
            </w:tcBorders>
            <w:shd w:val="clear" w:color="auto" w:fill="auto"/>
            <w:noWrap/>
            <w:tcMar>
              <w:top w:w="15" w:type="dxa"/>
              <w:left w:w="15" w:type="dxa"/>
              <w:right w:w="15" w:type="dxa"/>
            </w:tcMar>
            <w:vAlign w:val="center"/>
          </w:tcPr>
          <w:p w14:paraId="6334577C" w14:textId="77777777" w:rsidR="00242A3F" w:rsidRDefault="00242A3F">
            <w:pPr>
              <w:jc w:val="center"/>
              <w:rPr>
                <w:rFonts w:ascii="宋体" w:eastAsia="宋体" w:hAnsi="宋体" w:cs="宋体"/>
                <w:color w:val="000000"/>
                <w:sz w:val="18"/>
                <w:szCs w:val="18"/>
              </w:rPr>
            </w:pPr>
          </w:p>
        </w:tc>
        <w:tc>
          <w:tcPr>
            <w:tcW w:w="40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0D26A8" w14:textId="77777777" w:rsidR="00242A3F" w:rsidRDefault="00000000">
            <w:pPr>
              <w:widowControl/>
              <w:jc w:val="both"/>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重新计量设定受益计划变动额</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590E97A" w14:textId="77777777" w:rsidR="00242A3F" w:rsidRDefault="00000000">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I14</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359BD1E" w14:textId="77777777" w:rsidR="00242A3F" w:rsidRDefault="00000000">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 -28,590,912.00 </w:t>
            </w:r>
          </w:p>
        </w:tc>
      </w:tr>
      <w:tr w:rsidR="00242A3F" w14:paraId="18D9368E" w14:textId="77777777">
        <w:trPr>
          <w:trHeight w:val="402"/>
        </w:trPr>
        <w:tc>
          <w:tcPr>
            <w:tcW w:w="0" w:type="auto"/>
            <w:vMerge/>
            <w:tcBorders>
              <w:top w:val="nil"/>
              <w:left w:val="single" w:sz="8" w:space="0" w:color="auto"/>
              <w:bottom w:val="single" w:sz="8" w:space="0" w:color="auto"/>
              <w:right w:val="single" w:sz="8" w:space="0" w:color="auto"/>
            </w:tcBorders>
            <w:shd w:val="clear" w:color="auto" w:fill="auto"/>
            <w:noWrap/>
            <w:tcMar>
              <w:top w:w="15" w:type="dxa"/>
              <w:left w:w="15" w:type="dxa"/>
              <w:right w:w="15" w:type="dxa"/>
            </w:tcMar>
            <w:vAlign w:val="center"/>
          </w:tcPr>
          <w:p w14:paraId="5B16C3B7" w14:textId="77777777" w:rsidR="00242A3F" w:rsidRDefault="00242A3F">
            <w:pPr>
              <w:jc w:val="center"/>
              <w:rPr>
                <w:rFonts w:ascii="宋体" w:eastAsia="宋体" w:hAnsi="宋体" w:cs="宋体"/>
                <w:color w:val="000000"/>
                <w:sz w:val="18"/>
                <w:szCs w:val="18"/>
              </w:rPr>
            </w:pPr>
          </w:p>
        </w:tc>
        <w:tc>
          <w:tcPr>
            <w:tcW w:w="40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5F2C3C" w14:textId="77777777" w:rsidR="00242A3F" w:rsidRDefault="00000000">
            <w:pPr>
              <w:widowControl/>
              <w:jc w:val="both"/>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增减净资产次月起至报告期期末的累计月数</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530AABA" w14:textId="77777777" w:rsidR="00242A3F" w:rsidRDefault="00000000">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J14</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7126C7F" w14:textId="77777777" w:rsidR="00242A3F" w:rsidRDefault="00000000">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3</w:t>
            </w:r>
          </w:p>
        </w:tc>
      </w:tr>
      <w:tr w:rsidR="00242A3F" w14:paraId="73F2DE21" w14:textId="77777777">
        <w:trPr>
          <w:trHeight w:val="402"/>
        </w:trPr>
        <w:tc>
          <w:tcPr>
            <w:tcW w:w="0" w:type="auto"/>
            <w:vMerge/>
            <w:tcBorders>
              <w:top w:val="nil"/>
              <w:left w:val="single" w:sz="8" w:space="0" w:color="auto"/>
              <w:bottom w:val="single" w:sz="8" w:space="0" w:color="auto"/>
              <w:right w:val="single" w:sz="8" w:space="0" w:color="auto"/>
            </w:tcBorders>
            <w:shd w:val="clear" w:color="auto" w:fill="auto"/>
            <w:noWrap/>
            <w:tcMar>
              <w:top w:w="15" w:type="dxa"/>
              <w:left w:w="15" w:type="dxa"/>
              <w:right w:w="15" w:type="dxa"/>
            </w:tcMar>
            <w:vAlign w:val="center"/>
          </w:tcPr>
          <w:p w14:paraId="600EA726" w14:textId="77777777" w:rsidR="00242A3F" w:rsidRDefault="00242A3F">
            <w:pPr>
              <w:jc w:val="center"/>
              <w:rPr>
                <w:rFonts w:ascii="宋体" w:eastAsia="宋体" w:hAnsi="宋体" w:cs="宋体"/>
                <w:color w:val="000000"/>
                <w:sz w:val="18"/>
                <w:szCs w:val="18"/>
              </w:rPr>
            </w:pPr>
          </w:p>
        </w:tc>
        <w:tc>
          <w:tcPr>
            <w:tcW w:w="40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2F342C" w14:textId="77777777" w:rsidR="00242A3F" w:rsidRDefault="00000000">
            <w:pPr>
              <w:widowControl/>
              <w:jc w:val="both"/>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收购沪工锻三少数股权支付对价调整资本公积</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6F14DE3" w14:textId="77777777" w:rsidR="00242A3F" w:rsidRDefault="00000000">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I16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2459F08" w14:textId="77777777" w:rsidR="00242A3F" w:rsidRDefault="00000000">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 906,959.52 </w:t>
            </w:r>
          </w:p>
        </w:tc>
      </w:tr>
      <w:tr w:rsidR="00242A3F" w14:paraId="0F27E271" w14:textId="77777777">
        <w:trPr>
          <w:trHeight w:val="402"/>
        </w:trPr>
        <w:tc>
          <w:tcPr>
            <w:tcW w:w="0" w:type="auto"/>
            <w:vMerge/>
            <w:tcBorders>
              <w:top w:val="nil"/>
              <w:left w:val="single" w:sz="8" w:space="0" w:color="auto"/>
              <w:bottom w:val="single" w:sz="8" w:space="0" w:color="auto"/>
              <w:right w:val="single" w:sz="8" w:space="0" w:color="auto"/>
            </w:tcBorders>
            <w:shd w:val="clear" w:color="auto" w:fill="auto"/>
            <w:noWrap/>
            <w:tcMar>
              <w:top w:w="15" w:type="dxa"/>
              <w:left w:w="15" w:type="dxa"/>
              <w:right w:w="15" w:type="dxa"/>
            </w:tcMar>
            <w:vAlign w:val="center"/>
          </w:tcPr>
          <w:p w14:paraId="47408B4E" w14:textId="77777777" w:rsidR="00242A3F" w:rsidRDefault="00242A3F">
            <w:pPr>
              <w:jc w:val="center"/>
              <w:rPr>
                <w:rFonts w:ascii="宋体" w:eastAsia="宋体" w:hAnsi="宋体" w:cs="宋体"/>
                <w:color w:val="000000"/>
                <w:sz w:val="18"/>
                <w:szCs w:val="18"/>
              </w:rPr>
            </w:pPr>
          </w:p>
        </w:tc>
        <w:tc>
          <w:tcPr>
            <w:tcW w:w="40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2CF7CB" w14:textId="77777777" w:rsidR="00242A3F" w:rsidRDefault="00000000">
            <w:pPr>
              <w:widowControl/>
              <w:jc w:val="both"/>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增减净资产次月起至报告期期末的累计月数</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22AF305" w14:textId="77777777" w:rsidR="00242A3F" w:rsidRDefault="00000000">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J16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4BA0393" w14:textId="77777777" w:rsidR="00242A3F" w:rsidRDefault="00000000">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w:t>
            </w:r>
          </w:p>
        </w:tc>
      </w:tr>
      <w:tr w:rsidR="00242A3F" w14:paraId="02C21AF1" w14:textId="77777777">
        <w:trPr>
          <w:trHeight w:val="390"/>
        </w:trPr>
        <w:tc>
          <w:tcPr>
            <w:tcW w:w="0" w:type="auto"/>
            <w:gridSpan w:val="2"/>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826B9D5" w14:textId="77777777" w:rsidR="00242A3F" w:rsidRDefault="00000000">
            <w:pPr>
              <w:widowControl/>
              <w:jc w:val="both"/>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报告期月份数</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0B3DD5F" w14:textId="77777777" w:rsidR="00242A3F" w:rsidRDefault="00000000">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K</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F4059CF" w14:textId="77777777" w:rsidR="00242A3F" w:rsidRDefault="00000000">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6</w:t>
            </w:r>
          </w:p>
        </w:tc>
      </w:tr>
      <w:tr w:rsidR="00242A3F" w14:paraId="510C546A" w14:textId="77777777">
        <w:trPr>
          <w:trHeight w:val="390"/>
        </w:trPr>
        <w:tc>
          <w:tcPr>
            <w:tcW w:w="0" w:type="auto"/>
            <w:gridSpan w:val="2"/>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B9040A0" w14:textId="77777777" w:rsidR="00242A3F" w:rsidRDefault="00000000">
            <w:pPr>
              <w:widowControl/>
              <w:jc w:val="both"/>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加权平均净资产</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80C395C" w14:textId="77777777" w:rsidR="00242A3F" w:rsidRDefault="00000000">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L= D+A/2+ E×F/K-G×H/K＋I×J/K</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80132F3" w14:textId="77777777" w:rsidR="00242A3F" w:rsidRDefault="00000000">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13,916,556,135.64</w:t>
            </w:r>
          </w:p>
        </w:tc>
      </w:tr>
      <w:tr w:rsidR="00242A3F" w14:paraId="0D07B7A1" w14:textId="77777777">
        <w:trPr>
          <w:trHeight w:val="390"/>
        </w:trPr>
        <w:tc>
          <w:tcPr>
            <w:tcW w:w="0" w:type="auto"/>
            <w:gridSpan w:val="2"/>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10F52ED" w14:textId="77777777" w:rsidR="00242A3F" w:rsidRDefault="00000000">
            <w:pPr>
              <w:widowControl/>
              <w:jc w:val="both"/>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加权平均净资产收益率</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3ED47EF" w14:textId="77777777" w:rsidR="00242A3F" w:rsidRDefault="00000000">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M=A/L</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0ED5CA3" w14:textId="77777777" w:rsidR="00242A3F" w:rsidRDefault="00000000">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6.27%</w:t>
            </w:r>
          </w:p>
        </w:tc>
      </w:tr>
      <w:tr w:rsidR="00242A3F" w14:paraId="29C13061" w14:textId="77777777">
        <w:trPr>
          <w:trHeight w:val="450"/>
        </w:trPr>
        <w:tc>
          <w:tcPr>
            <w:tcW w:w="0" w:type="auto"/>
            <w:gridSpan w:val="2"/>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C1C49DE" w14:textId="77777777" w:rsidR="00242A3F" w:rsidRDefault="00000000">
            <w:pPr>
              <w:widowControl/>
              <w:jc w:val="both"/>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扣除非经常损益加权平均净资产收益率</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44AB432" w14:textId="77777777" w:rsidR="00242A3F" w:rsidRDefault="00000000">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N=C/L</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0EFC765" w14:textId="77777777" w:rsidR="00242A3F" w:rsidRDefault="00000000">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6.51%</w:t>
            </w:r>
          </w:p>
        </w:tc>
      </w:tr>
    </w:tbl>
    <w:p w14:paraId="7369C609" w14:textId="77777777" w:rsidR="00242A3F" w:rsidRDefault="00242A3F"/>
    <w:p w14:paraId="3BDF4E71" w14:textId="77777777" w:rsidR="00242A3F" w:rsidRDefault="00242A3F"/>
    <w:sectPr w:rsidR="00242A3F">
      <w:headerReference w:type="default" r:id="rId7"/>
      <w:footerReference w:type="default" r:id="rId8"/>
      <w:pgSz w:w="11905" w:h="16840"/>
      <w:pgMar w:top="1440" w:right="1134" w:bottom="1440" w:left="1134" w:header="850" w:footer="992" w:gutter="0"/>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331D9A" w14:textId="77777777" w:rsidR="00E16F17" w:rsidRDefault="00E16F17">
      <w:r>
        <w:separator/>
      </w:r>
    </w:p>
  </w:endnote>
  <w:endnote w:type="continuationSeparator" w:id="0">
    <w:p w14:paraId="37F22AC6" w14:textId="77777777" w:rsidR="00E16F17" w:rsidRDefault="00E16F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2">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80254E" w14:textId="77777777" w:rsidR="00242A3F" w:rsidRDefault="00000000">
    <w:pPr>
      <w:pStyle w:val="fotter1"/>
    </w:pPr>
    <w:r>
      <w:fldChar w:fldCharType="begin"/>
    </w:r>
    <w:r>
      <w:instrText>PAGE   \* MERGEFORMAT</w:instrText>
    </w:r>
    <w:r>
      <w:fldChar w:fldCharType="separate"/>
    </w:r>
    <w: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46C725" w14:textId="77777777" w:rsidR="00E16F17" w:rsidRDefault="00E16F17">
      <w:r>
        <w:separator/>
      </w:r>
    </w:p>
  </w:footnote>
  <w:footnote w:type="continuationSeparator" w:id="0">
    <w:p w14:paraId="186715A9" w14:textId="77777777" w:rsidR="00E16F17" w:rsidRDefault="00E16F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67905E" w14:textId="77777777" w:rsidR="00242A3F" w:rsidRDefault="00000000">
    <w:pPr>
      <w:pStyle w:val="Header1"/>
      <w:pBdr>
        <w:bottom w:val="single" w:sz="6" w:space="1" w:color="auto"/>
      </w:pBdr>
      <w:jc w:val="left"/>
    </w:pPr>
    <w:bookmarkStart w:id="502" w:name="_Hlk38482500"/>
    <w:r>
      <w:rPr>
        <w:rFonts w:eastAsia="等线"/>
        <w:noProof/>
        <w:kern w:val="0"/>
        <w:sz w:val="24"/>
        <w:szCs w:val="24"/>
      </w:rPr>
      <w:drawing>
        <wp:inline distT="0" distB="0" distL="0" distR="0" wp14:anchorId="2DF59810" wp14:editId="41D76718">
          <wp:extent cx="711200" cy="1333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711200" cy="133350"/>
                  </a:xfrm>
                  <a:prstGeom prst="rect">
                    <a:avLst/>
                  </a:prstGeom>
                  <a:noFill/>
                  <a:ln>
                    <a:noFill/>
                  </a:ln>
                </pic:spPr>
              </pic:pic>
            </a:graphicData>
          </a:graphic>
        </wp:inline>
      </w:drawing>
    </w:r>
    <w:bookmarkEnd w:id="502"/>
    <w:r>
      <w:rPr>
        <w:rFonts w:hint="eastAsia"/>
      </w:rPr>
      <w:t xml:space="preserve"> </w:t>
    </w:r>
    <w:r>
      <w:t xml:space="preserve">                                                杭州巨星科技股份有限公司2023年半年度报告全文</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TExYzc2NTQ1NDBmMzRmYjYxYjJiNTM0MTUyY2Q2ZTkifQ=="/>
  </w:docVars>
  <w:rsids>
    <w:rsidRoot w:val="009E42DA"/>
    <w:rsid w:val="00070A94"/>
    <w:rsid w:val="00103FDC"/>
    <w:rsid w:val="001A5169"/>
    <w:rsid w:val="001B5423"/>
    <w:rsid w:val="00242A3F"/>
    <w:rsid w:val="00292139"/>
    <w:rsid w:val="002F500A"/>
    <w:rsid w:val="00327C13"/>
    <w:rsid w:val="00337BD4"/>
    <w:rsid w:val="003B3461"/>
    <w:rsid w:val="003F07E4"/>
    <w:rsid w:val="004A56F0"/>
    <w:rsid w:val="004F2352"/>
    <w:rsid w:val="004F7F48"/>
    <w:rsid w:val="005047D3"/>
    <w:rsid w:val="005437C3"/>
    <w:rsid w:val="00562CC0"/>
    <w:rsid w:val="005D2250"/>
    <w:rsid w:val="00614800"/>
    <w:rsid w:val="006D315C"/>
    <w:rsid w:val="00933B55"/>
    <w:rsid w:val="00980300"/>
    <w:rsid w:val="009B714D"/>
    <w:rsid w:val="009E42DA"/>
    <w:rsid w:val="009F4261"/>
    <w:rsid w:val="009F5B3F"/>
    <w:rsid w:val="00A85B75"/>
    <w:rsid w:val="00A92BA6"/>
    <w:rsid w:val="00B3551D"/>
    <w:rsid w:val="00B41CAE"/>
    <w:rsid w:val="00B42B2C"/>
    <w:rsid w:val="00BB2258"/>
    <w:rsid w:val="00C12274"/>
    <w:rsid w:val="00DF1D91"/>
    <w:rsid w:val="00DF2DF9"/>
    <w:rsid w:val="00E16F17"/>
    <w:rsid w:val="00ED1F28"/>
    <w:rsid w:val="00F32C3D"/>
    <w:rsid w:val="4CE46CB9"/>
    <w:rsid w:val="51E520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71276028"/>
  <w15:docId w15:val="{6B247885-06FA-4839-8227-8806722A67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rPr>
      <w:kern w:val="2"/>
      <w:sz w:val="21"/>
      <w:szCs w:val="22"/>
      <w14:ligatures w14:val="standardContextual"/>
    </w:rPr>
  </w:style>
  <w:style w:type="paragraph" w:styleId="2">
    <w:name w:val="heading 2"/>
    <w:basedOn w:val="a"/>
    <w:next w:val="a"/>
    <w:uiPriority w:val="9"/>
    <w:unhideWhenUsed/>
    <w:qFormat/>
    <w:pPr>
      <w:keepNext/>
      <w:keepLines/>
      <w:spacing w:before="156" w:after="156"/>
      <w:outlineLvl w:val="1"/>
    </w:pPr>
    <w:rPr>
      <w:szCs w:val="21"/>
    </w:rPr>
  </w:style>
  <w:style w:type="paragraph" w:styleId="3">
    <w:name w:val="heading 3"/>
    <w:basedOn w:val="a"/>
    <w:next w:val="a"/>
    <w:uiPriority w:val="9"/>
    <w:unhideWhenUsed/>
    <w:qFormat/>
    <w:pPr>
      <w:keepNext/>
      <w:keepLines/>
      <w:spacing w:before="300" w:after="300" w:line="241" w:lineRule="auto"/>
      <w:jc w:val="both"/>
      <w:outlineLvl w:val="2"/>
    </w:pPr>
    <w:rPr>
      <w:rFonts w:eastAsia="宋体"/>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pPr>
      <w:ind w:leftChars="2500" w:left="100"/>
    </w:pPr>
  </w:style>
  <w:style w:type="paragraph" w:styleId="a5">
    <w:name w:val="footer"/>
    <w:basedOn w:val="a"/>
    <w:link w:val="a6"/>
    <w:uiPriority w:val="99"/>
    <w:unhideWhenUsed/>
    <w:qFormat/>
    <w:pPr>
      <w:tabs>
        <w:tab w:val="center" w:pos="4153"/>
        <w:tab w:val="right" w:pos="8306"/>
      </w:tabs>
      <w:snapToGrid w:val="0"/>
    </w:pPr>
    <w:rPr>
      <w:sz w:val="18"/>
      <w:szCs w:val="18"/>
    </w:rPr>
  </w:style>
  <w:style w:type="paragraph" w:styleId="a7">
    <w:name w:val="header"/>
    <w:basedOn w:val="a"/>
    <w:link w:val="a8"/>
    <w:uiPriority w:val="99"/>
    <w:unhideWhenUsed/>
    <w:pPr>
      <w:tabs>
        <w:tab w:val="center" w:pos="4153"/>
        <w:tab w:val="right" w:pos="8306"/>
      </w:tabs>
      <w:snapToGrid w:val="0"/>
      <w:jc w:val="center"/>
    </w:pPr>
    <w:rPr>
      <w:sz w:val="18"/>
      <w:szCs w:val="18"/>
    </w:rPr>
  </w:style>
  <w:style w:type="paragraph" w:styleId="TOC1">
    <w:name w:val="toc 1"/>
    <w:basedOn w:val="a"/>
    <w:next w:val="a"/>
    <w:uiPriority w:val="39"/>
    <w:qFormat/>
  </w:style>
  <w:style w:type="paragraph" w:styleId="TOC2">
    <w:name w:val="toc 2"/>
    <w:basedOn w:val="a"/>
    <w:next w:val="a"/>
    <w:uiPriority w:val="39"/>
    <w:unhideWhenUsed/>
    <w:pPr>
      <w:ind w:leftChars="200" w:left="420"/>
    </w:pPr>
  </w:style>
  <w:style w:type="paragraph" w:styleId="a9">
    <w:name w:val="Normal (Web)"/>
    <w:basedOn w:val="a"/>
    <w:unhideWhenUsed/>
    <w:qFormat/>
    <w:pPr>
      <w:widowControl/>
      <w:spacing w:before="100" w:beforeAutospacing="1" w:after="100" w:afterAutospacing="1"/>
    </w:pPr>
    <w:rPr>
      <w:rFonts w:ascii="宋体" w:eastAsia="宋体" w:hAnsi="宋体" w:cs="宋体"/>
      <w:kern w:val="0"/>
      <w:sz w:val="24"/>
      <w:szCs w:val="24"/>
      <w14:ligatures w14:val="none"/>
    </w:rPr>
  </w:style>
  <w:style w:type="paragraph" w:customStyle="1" w:styleId="Header1">
    <w:name w:val="Header 1"/>
    <w:pPr>
      <w:jc w:val="right"/>
    </w:pPr>
    <w:rPr>
      <w:rFonts w:ascii="宋体" w:eastAsia="宋体"/>
      <w:kern w:val="2"/>
      <w:sz w:val="18"/>
      <w:szCs w:val="18"/>
      <w14:ligatures w14:val="standardContextual"/>
    </w:rPr>
  </w:style>
  <w:style w:type="paragraph" w:customStyle="1" w:styleId="headingh1">
    <w:name w:val="heading h1"/>
    <w:basedOn w:val="a"/>
    <w:next w:val="a"/>
    <w:uiPriority w:val="9"/>
    <w:qFormat/>
    <w:pPr>
      <w:keepNext/>
      <w:keepLines/>
      <w:spacing w:before="240" w:after="240" w:line="578" w:lineRule="auto"/>
      <w:outlineLvl w:val="0"/>
    </w:pPr>
    <w:rPr>
      <w:kern w:val="44"/>
      <w:sz w:val="44"/>
      <w:szCs w:val="44"/>
    </w:rPr>
  </w:style>
  <w:style w:type="paragraph" w:customStyle="1" w:styleId="fotter1">
    <w:name w:val="fotter 1"/>
    <w:qFormat/>
    <w:pPr>
      <w:jc w:val="right"/>
    </w:pPr>
    <w:rPr>
      <w:rFonts w:ascii="宋体" w:eastAsia="宋体"/>
      <w:kern w:val="2"/>
      <w:sz w:val="18"/>
      <w:szCs w:val="18"/>
      <w14:ligatures w14:val="standardContextual"/>
    </w:rPr>
  </w:style>
  <w:style w:type="character" w:customStyle="1" w:styleId="15">
    <w:name w:val="15"/>
    <w:basedOn w:val="a0"/>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日期 字符"/>
    <w:basedOn w:val="a0"/>
    <w:link w:val="a3"/>
    <w:uiPriority w:val="99"/>
    <w:semiHidden/>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21155</Words>
  <Characters>120589</Characters>
  <Application>Microsoft Office Word</Application>
  <DocSecurity>0</DocSecurity>
  <Lines>1004</Lines>
  <Paragraphs>282</Paragraphs>
  <ScaleCrop>false</ScaleCrop>
  <Company/>
  <LinksUpToDate>false</LinksUpToDate>
  <CharactersWithSpaces>141462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gs</dc:creator>
  <cp:lastModifiedBy>海栋 陆</cp:lastModifiedBy>
  <cp:revision>3</cp:revision>
  <dcterms:created xsi:type="dcterms:W3CDTF">2024-04-29T09:05:00Z</dcterms:created>
  <dcterms:modified xsi:type="dcterms:W3CDTF">2024-04-29T09:05:00Z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DD1F6F176EA8448C8B3691D185340C58_12</vt:lpwstr>
  </property>
</Properties>
</file>